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>В</w:t>
      </w:r>
      <w:r w:rsidR="00A9503B">
        <w:rPr>
          <w:rFonts w:ascii="Times New Roman" w:hAnsi="Times New Roman" w:cs="Times New Roman"/>
          <w:sz w:val="26"/>
          <w:szCs w:val="26"/>
        </w:rPr>
        <w:t xml:space="preserve"> районе многоквартирного дома №30а по улице Ленина, в микрорайоне Торговый центр</w:t>
      </w:r>
      <w:r w:rsidR="00B02DEA">
        <w:rPr>
          <w:rFonts w:ascii="Times New Roman" w:hAnsi="Times New Roman" w:cs="Times New Roman"/>
          <w:sz w:val="26"/>
          <w:szCs w:val="26"/>
        </w:rPr>
        <w:t xml:space="preserve">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е</w:t>
      </w:r>
      <w:r w:rsidR="00565B57" w:rsidRPr="00A92302">
        <w:rPr>
          <w:rFonts w:ascii="Times New Roman" w:hAnsi="Times New Roman" w:cs="Times New Roman"/>
          <w:sz w:val="26"/>
          <w:szCs w:val="26"/>
        </w:rPr>
        <w:t>жедневно с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>09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.00 до </w:t>
      </w:r>
      <w:r w:rsidR="009C1E7A" w:rsidRPr="00A92302">
        <w:rPr>
          <w:rFonts w:ascii="Times New Roman" w:hAnsi="Times New Roman" w:cs="Times New Roman"/>
          <w:sz w:val="26"/>
          <w:szCs w:val="26"/>
        </w:rPr>
        <w:t>19</w:t>
      </w:r>
      <w:r w:rsidR="00565B57" w:rsidRPr="00A92302">
        <w:rPr>
          <w:rFonts w:ascii="Times New Roman" w:hAnsi="Times New Roman" w:cs="Times New Roman"/>
          <w:sz w:val="26"/>
          <w:szCs w:val="26"/>
        </w:rPr>
        <w:t>.00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DEA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 01 июля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по 30 июня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A71929">
        <w:rPr>
          <w:rFonts w:ascii="Times New Roman" w:hAnsi="Times New Roman" w:cs="Times New Roman"/>
          <w:sz w:val="26"/>
          <w:szCs w:val="26"/>
        </w:rPr>
        <w:t>9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503B" w:rsidRDefault="00163509" w:rsidP="00A9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Елизовского городского поселения </w:t>
      </w:r>
      <w:r w:rsidR="00A9503B">
        <w:rPr>
          <w:rFonts w:ascii="Times New Roman" w:hAnsi="Times New Roman" w:cs="Times New Roman"/>
          <w:sz w:val="26"/>
          <w:szCs w:val="26"/>
        </w:rPr>
        <w:t>№ 880-п от 18 ноября 2015 года</w:t>
      </w:r>
      <w:r w:rsidR="00A9503B">
        <w:rPr>
          <w:rFonts w:ascii="Times New Roman" w:hAnsi="Times New Roman" w:cs="Times New Roman"/>
          <w:bCs/>
          <w:sz w:val="26"/>
          <w:szCs w:val="26"/>
        </w:rPr>
        <w:t>.</w:t>
      </w:r>
      <w:r w:rsidR="00A9503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A60A6D" w:rsidRDefault="00A60A6D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65643"/>
    <w:rsid w:val="000725F2"/>
    <w:rsid w:val="000C1904"/>
    <w:rsid w:val="00144D66"/>
    <w:rsid w:val="00163509"/>
    <w:rsid w:val="001A62FC"/>
    <w:rsid w:val="001D57EE"/>
    <w:rsid w:val="00230175"/>
    <w:rsid w:val="00235942"/>
    <w:rsid w:val="00263BD2"/>
    <w:rsid w:val="00280E01"/>
    <w:rsid w:val="002D4D3C"/>
    <w:rsid w:val="003105A1"/>
    <w:rsid w:val="0032228D"/>
    <w:rsid w:val="00423CB5"/>
    <w:rsid w:val="00444729"/>
    <w:rsid w:val="00454763"/>
    <w:rsid w:val="004C5FDE"/>
    <w:rsid w:val="005235D2"/>
    <w:rsid w:val="0056170A"/>
    <w:rsid w:val="00565B57"/>
    <w:rsid w:val="00582AC5"/>
    <w:rsid w:val="005A3138"/>
    <w:rsid w:val="00612435"/>
    <w:rsid w:val="00630EE4"/>
    <w:rsid w:val="00716640"/>
    <w:rsid w:val="00774C0E"/>
    <w:rsid w:val="00833B16"/>
    <w:rsid w:val="00843468"/>
    <w:rsid w:val="008516F7"/>
    <w:rsid w:val="008608A7"/>
    <w:rsid w:val="00874EDA"/>
    <w:rsid w:val="00911E7B"/>
    <w:rsid w:val="0092534F"/>
    <w:rsid w:val="00994CB5"/>
    <w:rsid w:val="00996359"/>
    <w:rsid w:val="009A309A"/>
    <w:rsid w:val="009B511B"/>
    <w:rsid w:val="009C1E7A"/>
    <w:rsid w:val="009F1262"/>
    <w:rsid w:val="00A214BE"/>
    <w:rsid w:val="00A60A6D"/>
    <w:rsid w:val="00A61990"/>
    <w:rsid w:val="00A71929"/>
    <w:rsid w:val="00A92302"/>
    <w:rsid w:val="00A9503B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F317A"/>
    <w:rsid w:val="00D11DF7"/>
    <w:rsid w:val="00D21C76"/>
    <w:rsid w:val="00D55CBA"/>
    <w:rsid w:val="00D73F10"/>
    <w:rsid w:val="00DE414D"/>
    <w:rsid w:val="00E0310C"/>
    <w:rsid w:val="00E047FA"/>
    <w:rsid w:val="00E04F9B"/>
    <w:rsid w:val="00E27007"/>
    <w:rsid w:val="00E465A3"/>
    <w:rsid w:val="00E47C61"/>
    <w:rsid w:val="00E50A0D"/>
    <w:rsid w:val="00E53CEA"/>
    <w:rsid w:val="00E90062"/>
    <w:rsid w:val="00F0171B"/>
    <w:rsid w:val="00F612FF"/>
    <w:rsid w:val="00F7598C"/>
    <w:rsid w:val="00F75E03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74C6-4DEA-4E60-86F6-74B7192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2016-08-02T10:50:00Z</cp:lastPrinted>
  <dcterms:created xsi:type="dcterms:W3CDTF">2016-07-27T23:59:00Z</dcterms:created>
  <dcterms:modified xsi:type="dcterms:W3CDTF">2016-08-02T21:59:00Z</dcterms:modified>
</cp:coreProperties>
</file>