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D1" w:rsidRDefault="00FE59D1" w:rsidP="00FE5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D1" w:rsidRDefault="00FE59D1" w:rsidP="00FE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E59D1" w:rsidRDefault="00FE59D1" w:rsidP="00FE5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E59D1" w:rsidRDefault="00FE59D1" w:rsidP="00FE59D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E59D1" w:rsidRDefault="00FE59D1" w:rsidP="00FE5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E59D1" w:rsidRDefault="00FE59D1" w:rsidP="00FE59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E59D1" w:rsidRDefault="00FE59D1" w:rsidP="00FE59D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62EA">
        <w:rPr>
          <w:rFonts w:ascii="Times New Roman" w:hAnsi="Times New Roman" w:cs="Times New Roman"/>
          <w:sz w:val="24"/>
          <w:szCs w:val="24"/>
          <w:u w:val="single"/>
        </w:rPr>
        <w:t>13.  10.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62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2EA">
        <w:rPr>
          <w:rFonts w:ascii="Times New Roman" w:hAnsi="Times New Roman" w:cs="Times New Roman"/>
          <w:sz w:val="24"/>
          <w:szCs w:val="24"/>
          <w:u w:val="single"/>
        </w:rPr>
        <w:t xml:space="preserve">855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E59D1" w:rsidRDefault="00FE59D1" w:rsidP="00FE59D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FE59D1" w:rsidRPr="00013AA2" w:rsidRDefault="00FE59D1" w:rsidP="00FE59D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FE59D1" w:rsidRPr="005B7C44" w:rsidTr="00A00117">
        <w:tc>
          <w:tcPr>
            <w:tcW w:w="5353" w:type="dxa"/>
          </w:tcPr>
          <w:p w:rsidR="00FE59D1" w:rsidRPr="005B7C44" w:rsidRDefault="00FE59D1" w:rsidP="00FE5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присвоении адреса 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кадастрового квартала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FE59D1" w:rsidRPr="005B7C44" w:rsidRDefault="00FE59D1" w:rsidP="00A00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9D1" w:rsidRPr="005705A4" w:rsidRDefault="00FE59D1" w:rsidP="00FE59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E59D1" w:rsidRPr="005B7C44" w:rsidRDefault="00FE59D1" w:rsidP="00FE59D1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267A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7C4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7C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от 01.08.2016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44">
        <w:rPr>
          <w:rFonts w:ascii="Times New Roman" w:hAnsi="Times New Roman" w:cs="Times New Roman"/>
          <w:sz w:val="28"/>
          <w:szCs w:val="28"/>
        </w:rPr>
        <w:t>№ 654-п «Об утверждении градостроительной документации по проекту планировки и межевания на застроенную территорию в кадастровом квартале 41:05:0101001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C4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  </w:t>
      </w:r>
      <w:r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Елизовского городского поселения,  принятых Решением Собрания депутатов Елизовского городского поселения от 07.09.2011 № 126  </w:t>
      </w:r>
    </w:p>
    <w:p w:rsidR="00FE59D1" w:rsidRPr="005705A4" w:rsidRDefault="00FE59D1" w:rsidP="00FE59D1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9D1" w:rsidRPr="005B7C44" w:rsidRDefault="00FE59D1" w:rsidP="00FE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59D1" w:rsidRPr="005B7C44" w:rsidRDefault="00FE59D1" w:rsidP="00FE5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D1" w:rsidRPr="005B7C44" w:rsidRDefault="00FE59D1" w:rsidP="00FE59D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</w:t>
      </w:r>
      <w:r w:rsidR="0066770E">
        <w:rPr>
          <w:rFonts w:ascii="Times New Roman" w:hAnsi="Times New Roman" w:cs="Times New Roman"/>
          <w:sz w:val="28"/>
          <w:szCs w:val="28"/>
        </w:rPr>
        <w:t>1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FE59D1" w:rsidRPr="005B7C44" w:rsidRDefault="00FE59D1" w:rsidP="00FE59D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 w:rsidR="0066770E">
        <w:rPr>
          <w:rFonts w:ascii="Times New Roman" w:hAnsi="Times New Roman" w:cs="Times New Roman"/>
          <w:sz w:val="28"/>
          <w:szCs w:val="28"/>
        </w:rPr>
        <w:t>1</w:t>
      </w:r>
      <w:r w:rsidRPr="005B7C44">
        <w:rPr>
          <w:rFonts w:ascii="Times New Roman" w:hAnsi="Times New Roman" w:cs="Times New Roman"/>
          <w:sz w:val="28"/>
          <w:szCs w:val="28"/>
        </w:rPr>
        <w:t>:ЗУ1;</w:t>
      </w:r>
    </w:p>
    <w:p w:rsidR="00FE59D1" w:rsidRPr="005B7C44" w:rsidRDefault="00FE59D1" w:rsidP="00FE59D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площадь участка - </w:t>
      </w:r>
      <w:r w:rsidR="0066770E">
        <w:rPr>
          <w:rFonts w:ascii="Times New Roman" w:hAnsi="Times New Roman" w:cs="Times New Roman"/>
          <w:sz w:val="28"/>
          <w:szCs w:val="28"/>
        </w:rPr>
        <w:t>602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FE59D1" w:rsidRPr="005B7C44" w:rsidRDefault="00FE59D1" w:rsidP="00FE59D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территориальная зона - зона застройки </w:t>
      </w:r>
      <w:r w:rsidR="0066770E">
        <w:rPr>
          <w:rFonts w:ascii="Times New Roman" w:hAnsi="Times New Roman" w:cs="Times New Roman"/>
          <w:sz w:val="28"/>
          <w:szCs w:val="28"/>
        </w:rPr>
        <w:t>многоэтажными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44">
        <w:rPr>
          <w:rFonts w:ascii="Times New Roman" w:hAnsi="Times New Roman" w:cs="Times New Roman"/>
          <w:sz w:val="28"/>
          <w:szCs w:val="28"/>
        </w:rPr>
        <w:t xml:space="preserve">жилыми домами (Ж </w:t>
      </w:r>
      <w:r w:rsidR="0066770E">
        <w:rPr>
          <w:rFonts w:ascii="Times New Roman" w:hAnsi="Times New Roman" w:cs="Times New Roman"/>
          <w:sz w:val="28"/>
          <w:szCs w:val="28"/>
        </w:rPr>
        <w:t>4</w:t>
      </w:r>
      <w:r w:rsidRPr="005B7C4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59D1" w:rsidRPr="005B7C44" w:rsidRDefault="00FE59D1" w:rsidP="00FE59D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вид разрешенного использования – «</w:t>
      </w:r>
      <w:r w:rsidR="0066770E">
        <w:rPr>
          <w:rFonts w:ascii="Times New Roman" w:hAnsi="Times New Roman" w:cs="Times New Roman"/>
          <w:sz w:val="28"/>
          <w:szCs w:val="28"/>
        </w:rPr>
        <w:t>многоквартирные</w:t>
      </w:r>
      <w:r w:rsidRPr="005B7C44">
        <w:rPr>
          <w:rFonts w:ascii="Times New Roman" w:hAnsi="Times New Roman" w:cs="Times New Roman"/>
          <w:sz w:val="28"/>
          <w:szCs w:val="28"/>
        </w:rPr>
        <w:t xml:space="preserve"> жилые дома</w:t>
      </w:r>
      <w:r w:rsidR="0066770E">
        <w:rPr>
          <w:rFonts w:ascii="Times New Roman" w:hAnsi="Times New Roman" w:cs="Times New Roman"/>
          <w:sz w:val="28"/>
          <w:szCs w:val="28"/>
        </w:rPr>
        <w:t xml:space="preserve"> – объекты инженерно-технического обеспечения</w:t>
      </w:r>
      <w:r w:rsidRPr="005B7C4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E59D1" w:rsidRPr="005B7C44" w:rsidRDefault="00FE59D1" w:rsidP="00FE59D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категория земель – земли населенных пунктов.</w:t>
      </w:r>
    </w:p>
    <w:p w:rsidR="00FE59D1" w:rsidRDefault="00FE59D1" w:rsidP="00FE59D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Присвоить адрес формируемому земельному участку.</w:t>
      </w:r>
    </w:p>
    <w:p w:rsidR="0066770E" w:rsidRDefault="00FE59D1" w:rsidP="00FE59D1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адрес участка: Россия, 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Камчатский край, </w:t>
      </w:r>
      <w:proofErr w:type="spellStart"/>
      <w:r w:rsidRPr="006267A5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267A5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6267A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:rsidR="00FE59D1" w:rsidRDefault="0066770E" w:rsidP="0066770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FE59D1" w:rsidRPr="006267A5">
        <w:rPr>
          <w:rFonts w:ascii="Times New Roman" w:eastAsia="Calibri" w:hAnsi="Times New Roman" w:cs="Times New Roman"/>
          <w:sz w:val="28"/>
          <w:szCs w:val="28"/>
        </w:rPr>
        <w:t xml:space="preserve"> ул., </w:t>
      </w:r>
      <w:r>
        <w:rPr>
          <w:rFonts w:ascii="Times New Roman" w:eastAsia="Calibri" w:hAnsi="Times New Roman" w:cs="Times New Roman"/>
          <w:sz w:val="28"/>
          <w:szCs w:val="28"/>
        </w:rPr>
        <w:t>42 а</w:t>
      </w:r>
      <w:r w:rsidR="00FE59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9D1" w:rsidRPr="005B7C44" w:rsidRDefault="00FE59D1" w:rsidP="00FE59D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7C44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FE59D1" w:rsidRPr="005B7C44" w:rsidRDefault="00FE59D1" w:rsidP="00FE59D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7C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FE59D1" w:rsidRPr="005B7C44" w:rsidRDefault="00FE59D1" w:rsidP="00FE59D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7C44">
        <w:rPr>
          <w:rFonts w:ascii="Times New Roman" w:hAnsi="Times New Roman" w:cs="Times New Roman"/>
          <w:sz w:val="28"/>
          <w:szCs w:val="28"/>
        </w:rPr>
        <w:t>. Срок действия данного постановления составляет 2 года.</w:t>
      </w:r>
    </w:p>
    <w:p w:rsidR="00FE59D1" w:rsidRPr="005B7C44" w:rsidRDefault="00FE59D1" w:rsidP="00FE59D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7C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FE59D1" w:rsidRDefault="00FE59D1" w:rsidP="00FE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E59D1" w:rsidRDefault="00FE59D1" w:rsidP="00FE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E59D1" w:rsidRPr="005B7C44" w:rsidRDefault="00FE59D1" w:rsidP="00FE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E59D1" w:rsidRPr="005B7C44" w:rsidRDefault="00FE59D1" w:rsidP="00FE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E59D1" w:rsidRPr="005B7C44" w:rsidRDefault="00FE59D1" w:rsidP="00FE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E59D1" w:rsidRDefault="00FE59D1" w:rsidP="00FE59D1"/>
    <w:p w:rsidR="00FE59D1" w:rsidRDefault="00FE59D1" w:rsidP="00FE59D1"/>
    <w:p w:rsidR="00767CEB" w:rsidRDefault="00767CEB"/>
    <w:sectPr w:rsidR="00767CEB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D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70E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2EA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489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62EB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9D1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2016-10-06T19:36:00Z</dcterms:created>
  <dcterms:modified xsi:type="dcterms:W3CDTF">2016-10-13T02:33:00Z</dcterms:modified>
</cp:coreProperties>
</file>