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1324" w:dyaOrig="1353">
          <v:rect xmlns:o="urn:schemas-microsoft-com:office:office" xmlns:v="urn:schemas-microsoft-com:vml" id="rectole0000000000" style="width:66.200000pt;height:67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ПЕНСИОННЫЙ ФОНД РОССИЙСКОЙ  ФЕДЕРАЦИИ</w:t>
      </w:r>
    </w:p>
    <w:tbl>
      <w:tblPr/>
      <w:tblGrid>
        <w:gridCol w:w="9468"/>
      </w:tblGrid>
      <w:tr>
        <w:trPr>
          <w:trHeight w:val="819" w:hRule="auto"/>
          <w:jc w:val="left"/>
        </w:trPr>
        <w:tc>
          <w:tcPr>
            <w:tcW w:w="9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6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ГОСУДАРСТВЕННОЕ УЧРЕЖДЕНИЕ – ОТДЕЛЕНИЕ ПЕНСИОННОГО ФОНДА</w:t>
            </w:r>
          </w:p>
          <w:p>
            <w:pPr>
              <w:spacing w:before="0" w:after="0" w:line="240"/>
              <w:ind w:right="-6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РОССИЙСКОЙ ФЕДЕРАЦИИ ПО МАГАДАНСКОЙ ОБЛАСТИ</w:t>
            </w:r>
          </w:p>
          <w:p>
            <w:pPr>
              <w:spacing w:before="0" w:after="0" w:line="240"/>
              <w:ind w:right="-6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________________________________________________________________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19.04.2019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ПРЕСС-РЕЛИЗ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Неработающие пенсионеры получат перерасчет социальной доплаты к пенсии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Согласно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изменениям</w:t>
        </w:r>
      </w:hyperlink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внесенным в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апреле в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федеральный закон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государственной социальной помощи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федеральный закон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прожиточном минимуме в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Российской Федерации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пересмотрены правила подсчета социальной доплаты 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пенсии до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прожиточного минимума пенсионера в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субъекте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соответствии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ранее действовавшим порядком размер социальной доплаты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пенсии определялся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учетом проводимых индексаций пенсий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ежемесячной денежной выплаты. Это приводило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тому, что каждая новая индексация увеличивала размер пенсии 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ежемесячной денежной выплаты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пропорционально уменьшала назначенную социальную доплату.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итоге выплаты пенсионеров даже после индексации могли оставаться 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изменений, хотя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обеспечивались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уровне прожиточного минимума.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Согласно принятым поправкам в закон доходы пенсионера, которые включают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себя пенсии, соцвыплаты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некоторые другие меры господдержки, сначала доводятся социальной доплатой 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прожиточного минимума, 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затем повышаются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суммы проведенных индексаций. Таким образом, прибавка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результате индексации не уменьшает доплату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пенсии, а  устанавливается сверх прожиточного минимума пенсионера. Напомним, в Магаданской области размер прожиточного минимума пенсионеров утвержден в размере 15460 руб. на 2019 год*.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Новые положения закона распространяют свое действие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период начиная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1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января 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года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таким образом охватывают проведенные ранее индексации выплат пенсионерам. Напомним,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январе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7,05%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проиндексированы страховые пенсии неработающих пенсионеров,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феврале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4,3%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ежемесячные денежные выплаты,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апреле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2%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пенсии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государственному обеспечению.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Повышения пенсий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ежемесячной денежной выплаты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результате прошедших индексаций будут пересмотрены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установлены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новых размерах начиная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мая. Перерасчет коснется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только федеральной социальной доплаты, предоставляемой Пенсионным фондом России, но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региональной социальной доплаты, которую выплачивают органы социальной защиты субъектов РФ.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Увеличение доплат пройдет беззаявительно, поэтому пенсионерам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нужно обращаться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Пенсионный фонд России 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органы социальной защиты, чтобы подать какие-либо заявления. Прибавку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выплатам получат около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млн пенсионеров, которым назначена федеральная социальная доплата,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2,5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млн пенсионеров, получающих региональную социальную доплату. В Магаданской области порядка 4 тыс. гражданам выплачивается региональная доплата. Ее устанавливают социальные центры Министерства труда и социальной политики области. </w:t>
      </w: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object w:dxaOrig="7286" w:dyaOrig="5126">
          <v:rect xmlns:o="urn:schemas-microsoft-com:office:office" xmlns:v="urn:schemas-microsoft-com:vml" id="rectole0000000001" style="width:364.300000pt;height:256.3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размер для установления региональной соцдоплаты.</w:t>
      </w: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Руководитель клиентской службы </w:t>
      </w: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Ягоднинском районе</w:t>
      </w: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Дегтярь Н.М.</w:t>
      </w:r>
    </w:p>
    <w:p>
      <w:pPr>
        <w:spacing w:before="0" w:after="0" w:line="240"/>
        <w:ind w:right="-47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  225-86,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embeddings/oleObject1.bin" Id="docRId3" Type="http://schemas.openxmlformats.org/officeDocument/2006/relationships/oleObject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pfrf.ru/info/order/organization_appointment_payme~4502" Id="docRId2" Type="http://schemas.openxmlformats.org/officeDocument/2006/relationships/hyperlink"/><Relationship Target="media/image1.wmf" Id="docRId4" Type="http://schemas.openxmlformats.org/officeDocument/2006/relationships/image"/><Relationship Target="styles.xml" Id="docRId6" Type="http://schemas.openxmlformats.org/officeDocument/2006/relationships/styles"/></Relationships>
</file>