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C9" w:rsidRPr="007E1E64" w:rsidRDefault="002E2EC9" w:rsidP="002E2EC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2E2EC9" w:rsidRDefault="002E2EC9" w:rsidP="002E2E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посёлок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</w:t>
      </w:r>
      <w:r w:rsidRPr="002346ED">
        <w:rPr>
          <w:rFonts w:ascii="Times New Roman" w:hAnsi="Times New Roman"/>
          <w:sz w:val="12"/>
          <w:szCs w:val="12"/>
          <w:lang w:val="en-US"/>
        </w:rPr>
        <w:t>l</w:t>
      </w:r>
      <w:r w:rsidRPr="002346ED">
        <w:rPr>
          <w:rFonts w:ascii="Times New Roman" w:hAnsi="Times New Roman"/>
          <w:sz w:val="12"/>
          <w:szCs w:val="12"/>
        </w:rPr>
        <w:t>:</w:t>
      </w:r>
      <w:hyperlink r:id="rId5" w:history="1">
        <w:r w:rsidRPr="002346ED">
          <w:rPr>
            <w:rStyle w:val="a3"/>
            <w:sz w:val="12"/>
            <w:szCs w:val="12"/>
            <w:lang w:val="en-US"/>
          </w:rPr>
          <w:t>Priemnaya</w:t>
        </w:r>
        <w:r w:rsidRPr="002346ED">
          <w:rPr>
            <w:rStyle w:val="a3"/>
            <w:sz w:val="12"/>
            <w:szCs w:val="12"/>
          </w:rPr>
          <w:t>_</w:t>
        </w:r>
        <w:r w:rsidRPr="002346ED">
          <w:rPr>
            <w:rStyle w:val="a3"/>
            <w:sz w:val="12"/>
            <w:szCs w:val="12"/>
            <w:lang w:val="en-US"/>
          </w:rPr>
          <w:t>yagodnoe</w:t>
        </w:r>
        <w:r w:rsidRPr="002346ED">
          <w:rPr>
            <w:rStyle w:val="a3"/>
            <w:sz w:val="12"/>
            <w:szCs w:val="12"/>
          </w:rPr>
          <w:t>@49</w:t>
        </w:r>
        <w:r w:rsidRPr="002346ED">
          <w:rPr>
            <w:rStyle w:val="a3"/>
            <w:sz w:val="12"/>
            <w:szCs w:val="12"/>
            <w:lang w:val="en-US"/>
          </w:rPr>
          <w:t>gov</w:t>
        </w:r>
        <w:r w:rsidRPr="002346ED">
          <w:rPr>
            <w:rStyle w:val="a3"/>
            <w:sz w:val="12"/>
            <w:szCs w:val="12"/>
          </w:rPr>
          <w:t>.</w:t>
        </w:r>
        <w:r w:rsidRPr="002346ED">
          <w:rPr>
            <w:rStyle w:val="a3"/>
            <w:sz w:val="12"/>
            <w:szCs w:val="12"/>
            <w:lang w:val="en-US"/>
          </w:rPr>
          <w:t>ru</w:t>
        </w:r>
      </w:hyperlink>
    </w:p>
    <w:p w:rsidR="002E2EC9" w:rsidRDefault="002E2EC9" w:rsidP="002E2E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2EC9" w:rsidRDefault="002E2EC9" w:rsidP="002E2E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2EC9" w:rsidRDefault="002E2EC9" w:rsidP="002E2EC9">
      <w:pPr>
        <w:spacing w:after="0" w:line="240" w:lineRule="auto"/>
        <w:jc w:val="center"/>
        <w:rPr>
          <w:rStyle w:val="a3"/>
          <w:sz w:val="12"/>
          <w:szCs w:val="12"/>
        </w:rPr>
      </w:pPr>
    </w:p>
    <w:p w:rsidR="002E2EC9" w:rsidRPr="00F97089" w:rsidRDefault="002E2EC9" w:rsidP="002E2EC9">
      <w:pPr>
        <w:spacing w:after="0" w:line="240" w:lineRule="auto"/>
        <w:jc w:val="center"/>
        <w:rPr>
          <w:rFonts w:ascii="Times New Roman" w:hAnsi="Times New Roman"/>
          <w:color w:val="0563C1" w:themeColor="hyperlink"/>
          <w:sz w:val="12"/>
          <w:szCs w:val="12"/>
          <w:u w:val="single"/>
        </w:rPr>
      </w:pPr>
    </w:p>
    <w:p w:rsidR="002E2EC9" w:rsidRPr="003F23A3" w:rsidRDefault="002E2EC9" w:rsidP="002E2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r w:rsidRPr="003F23A3">
        <w:rPr>
          <w:rFonts w:ascii="Times New Roman" w:eastAsia="Times New Roman" w:hAnsi="Times New Roman"/>
          <w:b/>
          <w:sz w:val="28"/>
          <w:szCs w:val="28"/>
        </w:rPr>
        <w:t>ЯГОДНИНСКОГО ГОРОДСКОГО ОКРУГА</w:t>
      </w:r>
    </w:p>
    <w:p w:rsidR="002E2EC9" w:rsidRDefault="002E2EC9" w:rsidP="002E2EC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2E2EC9" w:rsidRPr="007E1E64" w:rsidRDefault="002E2EC9" w:rsidP="002E2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B3DD4" w:rsidRPr="007B3DD4" w:rsidRDefault="007B3DD4" w:rsidP="007B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D4" w:rsidRPr="007B3DD4" w:rsidRDefault="007B3DD4" w:rsidP="007B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D4">
        <w:rPr>
          <w:rFonts w:ascii="Times New Roman" w:hAnsi="Times New Roman" w:cs="Times New Roman"/>
          <w:sz w:val="24"/>
          <w:szCs w:val="24"/>
        </w:rPr>
        <w:t>от «</w:t>
      </w:r>
      <w:r w:rsidR="00D566FA">
        <w:rPr>
          <w:rFonts w:ascii="Times New Roman" w:hAnsi="Times New Roman" w:cs="Times New Roman"/>
          <w:sz w:val="24"/>
          <w:szCs w:val="24"/>
        </w:rPr>
        <w:t>07</w:t>
      </w:r>
      <w:r w:rsidR="00C06458" w:rsidRPr="007B3DD4">
        <w:rPr>
          <w:rFonts w:ascii="Times New Roman" w:hAnsi="Times New Roman" w:cs="Times New Roman"/>
          <w:sz w:val="24"/>
          <w:szCs w:val="24"/>
        </w:rPr>
        <w:t>»</w:t>
      </w:r>
      <w:r w:rsidR="00D566FA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B3DD4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7B3DD4">
        <w:rPr>
          <w:rFonts w:ascii="Times New Roman" w:hAnsi="Times New Roman" w:cs="Times New Roman"/>
          <w:sz w:val="24"/>
          <w:szCs w:val="24"/>
        </w:rPr>
        <w:tab/>
      </w:r>
      <w:r w:rsidRPr="007B3DD4">
        <w:rPr>
          <w:rFonts w:ascii="Times New Roman" w:hAnsi="Times New Roman" w:cs="Times New Roman"/>
          <w:sz w:val="24"/>
          <w:szCs w:val="24"/>
        </w:rPr>
        <w:tab/>
      </w:r>
      <w:r w:rsidRPr="007B3DD4">
        <w:rPr>
          <w:rFonts w:ascii="Times New Roman" w:hAnsi="Times New Roman" w:cs="Times New Roman"/>
          <w:sz w:val="24"/>
          <w:szCs w:val="24"/>
        </w:rPr>
        <w:tab/>
      </w:r>
      <w:r w:rsidRPr="007B3DD4">
        <w:rPr>
          <w:rFonts w:ascii="Times New Roman" w:hAnsi="Times New Roman" w:cs="Times New Roman"/>
          <w:sz w:val="24"/>
          <w:szCs w:val="24"/>
        </w:rPr>
        <w:tab/>
      </w:r>
      <w:r w:rsidR="002E2E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B3DD4">
        <w:rPr>
          <w:rFonts w:ascii="Times New Roman" w:hAnsi="Times New Roman" w:cs="Times New Roman"/>
          <w:sz w:val="24"/>
          <w:szCs w:val="24"/>
        </w:rPr>
        <w:t xml:space="preserve"> № </w:t>
      </w:r>
      <w:r w:rsidR="00D566FA">
        <w:rPr>
          <w:rFonts w:ascii="Times New Roman" w:hAnsi="Times New Roman" w:cs="Times New Roman"/>
          <w:sz w:val="24"/>
          <w:szCs w:val="24"/>
        </w:rPr>
        <w:t>660</w:t>
      </w:r>
    </w:p>
    <w:p w:rsidR="00975FF3" w:rsidRDefault="00975FF3" w:rsidP="007B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3DD4" w:rsidRPr="007B3DD4" w:rsidRDefault="007B3DD4" w:rsidP="007B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 </w:t>
      </w:r>
      <w:r w:rsidR="00F20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7B3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тверждении </w:t>
      </w:r>
      <w:r w:rsidRPr="00AA7A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</w:t>
      </w:r>
      <w:r w:rsidRPr="007B3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AA7A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управления системой</w:t>
      </w:r>
    </w:p>
    <w:p w:rsidR="00302471" w:rsidRDefault="007B3DD4" w:rsidP="007B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7A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теплоснабжения на </w:t>
      </w:r>
      <w:r w:rsidR="00F20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территории </w:t>
      </w:r>
      <w:r w:rsidR="003024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</w:p>
    <w:p w:rsidR="007B3DD4" w:rsidRDefault="00F20E68" w:rsidP="007B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3024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7B3DD4" w:rsidRPr="007B3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годнинск</w:t>
      </w:r>
      <w:r w:rsidR="00E073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B3DD4" w:rsidRPr="007B3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</w:t>
      </w:r>
      <w:r w:rsidR="00E073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="007B3DD4" w:rsidRPr="007B3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:rsidR="007B3DD4" w:rsidRDefault="007B3DD4" w:rsidP="007B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5FF3" w:rsidRPr="002E2EC9" w:rsidRDefault="007B3DD4" w:rsidP="00975FF3">
      <w:pPr>
        <w:autoSpaceDE w:val="0"/>
        <w:autoSpaceDN w:val="0"/>
        <w:adjustRightInd w:val="0"/>
        <w:ind w:right="-57"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Руководствуясь пунктом 7 статьи 18 </w:t>
      </w:r>
      <w:hyperlink r:id="rId6" w:history="1"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27.07.2010</w:t>
        </w:r>
        <w:r w:rsidR="007A370C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="002E2EC9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302471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190-ФЗ </w:t>
        </w:r>
        <w:r w:rsidR="00302471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теплоснабжении</w:t>
        </w:r>
      </w:hyperlink>
      <w:r w:rsidR="00302471" w:rsidRPr="002E2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E2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оценки готовности к отопительному периоду</w:t>
        </w:r>
      </w:hyperlink>
      <w:r w:rsidRPr="002E2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утвержденными </w:t>
      </w:r>
      <w:hyperlink r:id="rId8" w:history="1"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энергетики Российской Федерации от 12.03.2013</w:t>
        </w:r>
        <w:r w:rsidR="002E2EC9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A370C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года</w:t>
        </w:r>
        <w:r w:rsidR="002E2EC9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302471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103 </w:t>
        </w:r>
        <w:r w:rsidR="00302471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правил оценки готовности к отопительному периоду</w:t>
        </w:r>
      </w:hyperlink>
      <w:r w:rsidR="00302471" w:rsidRPr="002E2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E2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975FF3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Ягоднинского городского округа</w:t>
      </w:r>
    </w:p>
    <w:p w:rsidR="00975FF3" w:rsidRPr="002E2EC9" w:rsidRDefault="00975FF3" w:rsidP="00975FF3">
      <w:pPr>
        <w:autoSpaceDE w:val="0"/>
        <w:autoSpaceDN w:val="0"/>
        <w:adjustRightInd w:val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6458" w:rsidRPr="002E2EC9" w:rsidRDefault="007B3DD4" w:rsidP="002E2E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Порядок управления системой теплоснабжения на территории </w:t>
      </w:r>
      <w:r w:rsidR="00302471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</w:t>
      </w:r>
      <w:r w:rsidR="00975FF3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Ягоднинск</w:t>
      </w:r>
      <w:r w:rsidR="00E07300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975FF3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</w:t>
      </w:r>
      <w:r w:rsidR="00E07300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="002E2EC9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75FF3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</w:t>
      </w:r>
      <w:r w:rsidR="00302471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». </w:t>
      </w:r>
    </w:p>
    <w:p w:rsidR="00C06458" w:rsidRPr="002E2EC9" w:rsidRDefault="007B3DD4" w:rsidP="002E2E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Установить, что настоящий порядок применяется в случае, если теплоснабжающие организации и теплосетевые организации, осуществляющие свою деятельность в одной системе теплоснабжения, не заключили между собой соглашение об управлении системой теплоснабжения в соответствии с правилами организации теплоснабжения, утвержденными </w:t>
      </w:r>
      <w:hyperlink r:id="rId9" w:history="1"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Правительством Российской Федерации от 08.08.2012</w:t>
        </w:r>
        <w:r w:rsidR="007A370C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2E2EC9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808 </w:t>
        </w:r>
        <w:r w:rsidR="002E2EC9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теплоснабжения в Российской Федерации и о внесении изменений в некоторые акты Правительства Российской Федерации</w:t>
        </w:r>
        <w:r w:rsidR="002E2EC9" w:rsidRPr="002E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C06458" w:rsidRPr="002E2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75FF3" w:rsidRPr="002E2EC9" w:rsidRDefault="00975FF3" w:rsidP="002E2E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2EC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(http://yagodnoeadm.ru).</w:t>
      </w:r>
    </w:p>
    <w:p w:rsidR="00975FF3" w:rsidRPr="002E2EC9" w:rsidRDefault="007B3DD4" w:rsidP="002E2E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</w:t>
      </w:r>
      <w:r w:rsidR="00975FF3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настоящего </w:t>
      </w:r>
      <w:r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r w:rsidR="00975FF3"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Ягоднинского городского округа Макарова С.В</w:t>
      </w:r>
      <w:r w:rsidRPr="002E2E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75FF3" w:rsidRPr="002E2EC9" w:rsidRDefault="00975FF3" w:rsidP="002E2EC9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06458" w:rsidRDefault="00C06458" w:rsidP="00975F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3DD4" w:rsidRPr="00975FF3" w:rsidRDefault="007B3DD4" w:rsidP="00975F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DD4">
        <w:rPr>
          <w:rFonts w:ascii="Times New Roman" w:hAnsi="Times New Roman" w:cs="Times New Roman"/>
          <w:b/>
          <w:sz w:val="28"/>
          <w:szCs w:val="28"/>
        </w:rPr>
        <w:t>Глава Ягоднинского</w:t>
      </w:r>
    </w:p>
    <w:p w:rsidR="007B3DD4" w:rsidRPr="007B3DD4" w:rsidRDefault="007B3DD4" w:rsidP="007B3DD4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D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</w:t>
      </w:r>
      <w:r w:rsidR="00DD239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2E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3DD4">
        <w:rPr>
          <w:rFonts w:ascii="Times New Roman" w:hAnsi="Times New Roman" w:cs="Times New Roman"/>
          <w:b/>
          <w:sz w:val="28"/>
          <w:szCs w:val="28"/>
        </w:rPr>
        <w:t xml:space="preserve"> Д.М. Бородин</w:t>
      </w:r>
    </w:p>
    <w:p w:rsidR="00DD239E" w:rsidRDefault="00DD239E" w:rsidP="00DD239E">
      <w:pPr>
        <w:spacing w:after="0" w:line="240" w:lineRule="auto"/>
        <w:ind w:right="-1"/>
        <w:jc w:val="both"/>
        <w:rPr>
          <w:rFonts w:cs="Calibri"/>
        </w:rPr>
      </w:pPr>
    </w:p>
    <w:p w:rsidR="00D566FA" w:rsidRDefault="00D566FA" w:rsidP="00DD2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D239E" w:rsidRDefault="00DD239E" w:rsidP="00DD2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B3DD4" w:rsidRPr="0069170B" w:rsidRDefault="0069170B" w:rsidP="0069170B">
      <w:p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DD4" w:rsidRPr="0069170B">
        <w:rPr>
          <w:rFonts w:ascii="Times New Roman" w:hAnsi="Times New Roman" w:cs="Times New Roman"/>
        </w:rPr>
        <w:t>Приложение № 1</w:t>
      </w:r>
    </w:p>
    <w:p w:rsidR="007B3DD4" w:rsidRPr="0069170B" w:rsidRDefault="007B3DD4" w:rsidP="0069170B">
      <w:pPr>
        <w:autoSpaceDE w:val="0"/>
        <w:autoSpaceDN w:val="0"/>
        <w:adjustRightInd w:val="0"/>
        <w:spacing w:after="0" w:line="240" w:lineRule="auto"/>
        <w:ind w:left="5521" w:firstLine="143"/>
        <w:jc w:val="both"/>
        <w:rPr>
          <w:rFonts w:ascii="Times New Roman" w:hAnsi="Times New Roman" w:cs="Times New Roman"/>
        </w:rPr>
      </w:pPr>
      <w:r w:rsidRPr="0069170B">
        <w:rPr>
          <w:rFonts w:ascii="Times New Roman" w:hAnsi="Times New Roman" w:cs="Times New Roman"/>
        </w:rPr>
        <w:t xml:space="preserve">к постановлению администрации </w:t>
      </w:r>
    </w:p>
    <w:p w:rsidR="007B3DD4" w:rsidRPr="0069170B" w:rsidRDefault="0069170B" w:rsidP="0069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  <w:r w:rsidR="00D56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DD4" w:rsidRPr="0069170B">
        <w:rPr>
          <w:rFonts w:ascii="Times New Roman" w:hAnsi="Times New Roman" w:cs="Times New Roman"/>
        </w:rPr>
        <w:t>от</w:t>
      </w:r>
      <w:r w:rsidR="00D566FA">
        <w:rPr>
          <w:rFonts w:ascii="Times New Roman" w:hAnsi="Times New Roman" w:cs="Times New Roman"/>
        </w:rPr>
        <w:t xml:space="preserve"> 07 ноября </w:t>
      </w:r>
      <w:r w:rsidR="007B3DD4" w:rsidRPr="0069170B">
        <w:rPr>
          <w:rFonts w:ascii="Times New Roman" w:hAnsi="Times New Roman" w:cs="Times New Roman"/>
        </w:rPr>
        <w:t xml:space="preserve">2019 г. № </w:t>
      </w:r>
      <w:r w:rsidR="00D566FA">
        <w:rPr>
          <w:rFonts w:ascii="Times New Roman" w:hAnsi="Times New Roman" w:cs="Times New Roman"/>
        </w:rPr>
        <w:t>660</w:t>
      </w:r>
    </w:p>
    <w:p w:rsidR="007B3DD4" w:rsidRPr="00FA1D19" w:rsidRDefault="007B3DD4" w:rsidP="007B3DD4">
      <w:pPr>
        <w:autoSpaceDE w:val="0"/>
        <w:autoSpaceDN w:val="0"/>
        <w:adjustRightInd w:val="0"/>
        <w:ind w:right="-57" w:firstLine="851"/>
        <w:jc w:val="center"/>
        <w:rPr>
          <w:rFonts w:cs="Calibri"/>
          <w:b/>
          <w:sz w:val="28"/>
          <w:szCs w:val="28"/>
        </w:rPr>
      </w:pPr>
    </w:p>
    <w:p w:rsidR="00E07300" w:rsidRPr="009F67D4" w:rsidRDefault="00E07300" w:rsidP="00691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управления системой теплоснабженияна территории</w:t>
      </w:r>
    </w:p>
    <w:p w:rsidR="00AA7AD1" w:rsidRPr="009F67D4" w:rsidRDefault="00AA7AD1" w:rsidP="00691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 </w:t>
      </w:r>
      <w:r w:rsidR="00E07300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Ягоднинский городской округ</w:t>
      </w:r>
    </w:p>
    <w:p w:rsidR="00AA7AD1" w:rsidRPr="009F67D4" w:rsidRDefault="00AA7AD1" w:rsidP="00691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A7AD1" w:rsidRPr="009F67D4" w:rsidRDefault="00AA7AD1" w:rsidP="006917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lang w:eastAsia="ru-RU"/>
        </w:rPr>
        <w:t>1. ВВОДНЫЕ ПОЛОЖЕНИЯ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Порядок управления системой теплоснабжения на территории МО </w:t>
      </w:r>
      <w:r w:rsidR="00E07300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Ягоднинский городской округ</w:t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порядок) разработан на основании </w:t>
      </w:r>
      <w:r w:rsidR="009F67D4">
        <w:rPr>
          <w:rFonts w:ascii="Times New Roman" w:hAnsi="Times New Roman" w:cs="Times New Roman"/>
        </w:rPr>
        <w:t>«</w:t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0" w:history="1">
        <w:r w:rsidRP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оценки готовности к отопительному периоду</w:t>
        </w:r>
      </w:hyperlink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утвержденных </w:t>
      </w:r>
      <w:hyperlink r:id="rId11" w:history="1">
        <w:r w:rsidRP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Приказом Министерства Энергетики Российской Федерации от 12.03.2013 </w:t>
        </w:r>
        <w:r w:rsid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103 </w:t>
        </w:r>
        <w:r w:rsid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правил оценки готовности к отопительному периоду</w:t>
        </w:r>
        <w:r w:rsid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Правилами организации теплоснабжения, утвержденными </w:t>
      </w:r>
      <w:hyperlink r:id="rId12" w:history="1">
        <w:r w:rsidRP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Правительством Российской Федерации от 08.08.2012 </w:t>
        </w:r>
        <w:r w:rsid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808 </w:t>
        </w:r>
        <w:r w:rsid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организации теплоснабжения в Российской Федерации и о внесении изменений</w:t>
        </w:r>
        <w:proofErr w:type="gramEnd"/>
        <w:r w:rsidRP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в некоторые акты Правительства Российской Федерации</w:t>
        </w:r>
        <w:r w:rsidR="009F67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A7AD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Установить, что настоящий порядок применяется в случае, если теплоснабжающие организации (далее - ТО) и теплосетевые организации (далее - ТСО), далее совместно именуемые Стороны, осуществляющие свою деятельность в одной системе теплоснабжения, не заключили между собой соглашение об управлении системой теплоснабжения в соответствии с правилами организации теплоснабжения, утвержденными Правительством Российской Федерации.</w:t>
      </w:r>
    </w:p>
    <w:p w:rsidR="00E07300" w:rsidRPr="009F67D4" w:rsidRDefault="00E07300" w:rsidP="00E073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7AD1" w:rsidRPr="009F67D4" w:rsidRDefault="00AA7AD1" w:rsidP="006917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lang w:eastAsia="ru-RU"/>
        </w:rPr>
        <w:t>2. ОСНОВНЫЕ ПОНЯТИЯ, ИСПОЛЬЗУЕМЫЕ В НАСТОЯЩЕМ ПОРЯДКЕ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2.1. 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потребителей тепловой энергии;</w:t>
      </w:r>
      <w:proofErr w:type="gramEnd"/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Теплосетевая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 - организация, оказывающая услуги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передаче тепловой энергии;</w:t>
      </w:r>
    </w:p>
    <w:p w:rsidR="00AA7AD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Данное положение применяется к регулированию сходных отношений с участием Сторон и сторонних организаций.</w:t>
      </w:r>
    </w:p>
    <w:p w:rsidR="00E07300" w:rsidRPr="009F67D4" w:rsidRDefault="00E07300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0651" w:rsidRPr="009F67D4" w:rsidRDefault="00AA7AD1" w:rsidP="00DC0651">
      <w:pPr>
        <w:jc w:val="center"/>
        <w:rPr>
          <w:rFonts w:ascii="Times New Roman" w:hAnsi="Times New Roman" w:cs="Times New Roman"/>
          <w:lang w:eastAsia="ru-RU"/>
        </w:rPr>
      </w:pPr>
      <w:r w:rsidRPr="009F67D4">
        <w:rPr>
          <w:rFonts w:ascii="Times New Roman" w:hAnsi="Times New Roman" w:cs="Times New Roman"/>
          <w:lang w:eastAsia="ru-RU"/>
        </w:rPr>
        <w:t>3. ОБЯЗАННОСТИ И ПРАВА СТОРОН</w:t>
      </w:r>
    </w:p>
    <w:p w:rsidR="00DC0651" w:rsidRPr="009F67D4" w:rsidRDefault="00DC065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3.1. Обязанности ТСО: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67D4">
        <w:rPr>
          <w:rFonts w:ascii="Times New Roman" w:hAnsi="Times New Roman" w:cs="Times New Roman"/>
          <w:sz w:val="24"/>
          <w:szCs w:val="24"/>
        </w:rPr>
        <w:t>содержани</w:t>
      </w:r>
      <w:r w:rsidR="00DC0651" w:rsidRPr="009F67D4">
        <w:rPr>
          <w:rFonts w:ascii="Times New Roman" w:hAnsi="Times New Roman" w:cs="Times New Roman"/>
          <w:sz w:val="24"/>
          <w:szCs w:val="24"/>
        </w:rPr>
        <w:t xml:space="preserve">е тепловых сетей, </w:t>
      </w:r>
      <w:r w:rsidRPr="009F67D4">
        <w:rPr>
          <w:rFonts w:ascii="Times New Roman" w:hAnsi="Times New Roman" w:cs="Times New Roman"/>
          <w:sz w:val="24"/>
          <w:szCs w:val="24"/>
        </w:rPr>
        <w:t>тепловы</w:t>
      </w:r>
      <w:r w:rsidR="00DC0651" w:rsidRPr="009F67D4">
        <w:rPr>
          <w:rFonts w:ascii="Times New Roman" w:hAnsi="Times New Roman" w:cs="Times New Roman"/>
          <w:sz w:val="24"/>
          <w:szCs w:val="24"/>
        </w:rPr>
        <w:t xml:space="preserve">х пунктов и других сооружений в работоспособном, технически </w:t>
      </w:r>
      <w:r w:rsidRPr="009F67D4">
        <w:rPr>
          <w:rFonts w:ascii="Times New Roman" w:hAnsi="Times New Roman" w:cs="Times New Roman"/>
          <w:sz w:val="24"/>
          <w:szCs w:val="24"/>
        </w:rPr>
        <w:t xml:space="preserve">справном состоянии </w:t>
      </w:r>
      <w:r w:rsidR="00DC0651" w:rsidRPr="009F67D4">
        <w:rPr>
          <w:rFonts w:ascii="Times New Roman" w:hAnsi="Times New Roman" w:cs="Times New Roman"/>
          <w:sz w:val="24"/>
          <w:szCs w:val="24"/>
        </w:rPr>
        <w:t xml:space="preserve">с использованием тепловых сетей по прямому назначению, а </w:t>
      </w:r>
      <w:r w:rsidRPr="009F67D4">
        <w:rPr>
          <w:rFonts w:ascii="Times New Roman" w:hAnsi="Times New Roman" w:cs="Times New Roman"/>
          <w:sz w:val="24"/>
          <w:szCs w:val="24"/>
        </w:rPr>
        <w:t>именно: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67D4">
        <w:rPr>
          <w:rFonts w:ascii="Times New Roman" w:hAnsi="Times New Roman" w:cs="Times New Roman"/>
          <w:sz w:val="24"/>
          <w:szCs w:val="24"/>
        </w:rPr>
        <w:t>соблюдение режимов теплоснабжения по количеству и качеству тепловой энергии и теплоносителей, поддержание на границе эксплуатационной ответственности параметров теплоносителей в соответств</w:t>
      </w:r>
      <w:r w:rsidR="00DC0651" w:rsidRPr="009F67D4">
        <w:rPr>
          <w:rFonts w:ascii="Times New Roman" w:hAnsi="Times New Roman" w:cs="Times New Roman"/>
          <w:sz w:val="24"/>
          <w:szCs w:val="24"/>
        </w:rPr>
        <w:t>ии с договором теплоснабжения;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D4">
        <w:rPr>
          <w:rFonts w:ascii="Times New Roman" w:hAnsi="Times New Roman" w:cs="Times New Roman"/>
          <w:sz w:val="24"/>
          <w:szCs w:val="24"/>
        </w:rPr>
        <w:t xml:space="preserve">- соблюдение требований правил промышленной безопасности, охраны труда и </w:t>
      </w:r>
      <w:proofErr w:type="spellStart"/>
      <w:r w:rsidRPr="009F67D4">
        <w:rPr>
          <w:rFonts w:ascii="Times New Roman" w:hAnsi="Times New Roman" w:cs="Times New Roman"/>
          <w:sz w:val="24"/>
          <w:szCs w:val="24"/>
        </w:rPr>
        <w:t>промсанитарии</w:t>
      </w:r>
      <w:proofErr w:type="spellEnd"/>
      <w:r w:rsidRPr="009F67D4">
        <w:rPr>
          <w:rFonts w:ascii="Times New Roman" w:hAnsi="Times New Roman" w:cs="Times New Roman"/>
          <w:sz w:val="24"/>
          <w:szCs w:val="24"/>
        </w:rPr>
        <w:t>, пожарной и экологической безопа</w:t>
      </w:r>
      <w:r w:rsidR="00DC0651" w:rsidRPr="009F67D4">
        <w:rPr>
          <w:rFonts w:ascii="Times New Roman" w:hAnsi="Times New Roman" w:cs="Times New Roman"/>
          <w:sz w:val="24"/>
          <w:szCs w:val="24"/>
        </w:rPr>
        <w:t>сности;</w:t>
      </w:r>
      <w:r w:rsidRPr="009F67D4">
        <w:rPr>
          <w:rFonts w:ascii="Times New Roman" w:hAnsi="Times New Roman" w:cs="Times New Roman"/>
          <w:sz w:val="24"/>
          <w:szCs w:val="24"/>
        </w:rPr>
        <w:t>- соблюдение операт</w:t>
      </w:r>
      <w:r w:rsidR="00DC0651" w:rsidRPr="009F67D4">
        <w:rPr>
          <w:rFonts w:ascii="Times New Roman" w:hAnsi="Times New Roman" w:cs="Times New Roman"/>
          <w:sz w:val="24"/>
          <w:szCs w:val="24"/>
        </w:rPr>
        <w:t>ивно-диспетчерской дисциплины;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</w:rPr>
        <w:t>- обеспечение максимальной экономичности и надежности передачи и распределения тепловой</w:t>
      </w:r>
      <w:r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 энергии и теплоносителей, использование достижений научно-технического </w:t>
      </w:r>
      <w:r w:rsidRPr="009F67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прогресса в целях повышения экономичности, надежности, безопасности, улучшения экологического сост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ояния энергетических объектов;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выполнение технического обслуживания и ремонта на находящихся в ее ведении се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тевых объектах теплоснабжения;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организация систематического контроля (осмотров, технического освидетельствования) состояния оборудования, зданий и сооружений, определение ответственных за их техническое состояние и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безопасную эксплуатацию лиц);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ведение документации, указанной в Типовой инструкции по технической эксплуатации тепловых сетей систем коммунального теплоснабжения, утвержденной </w:t>
      </w:r>
      <w:hyperlink r:id="rId13" w:history="1">
        <w:r w:rsidRPr="009F67D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Приказом Госстроя РФ от 13.12.2000 </w:t>
        </w:r>
        <w:r w:rsidR="007A370C" w:rsidRPr="009F67D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9F67D4">
          <w:rPr>
            <w:rFonts w:ascii="Times New Roman" w:hAnsi="Times New Roman" w:cs="Times New Roman"/>
            <w:sz w:val="24"/>
            <w:szCs w:val="24"/>
            <w:lang w:eastAsia="ru-RU"/>
          </w:rPr>
          <w:t>№</w:t>
        </w:r>
        <w:r w:rsidRPr="009F67D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285</w:t>
        </w:r>
      </w:hyperlink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F67D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ием энергии и энергоносителей.</w:t>
      </w:r>
    </w:p>
    <w:p w:rsidR="00DC0651" w:rsidRPr="009F67D4" w:rsidRDefault="00DC065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3.2. Обязанности ТО: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выработка и подача в присоед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иненную сеть тепловой энергии;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задание гидравлического и теплового режимов, включая давление в подающем и обратном трубопроводах, температуру сетевой воды в подающем трубопроводе в зависимости от температуры наружного воздуха; ожидаемые расходы сетевой воды по подающему и обратному трубопроводам, гидравли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ческий режим насосных станций;</w:t>
      </w:r>
      <w:proofErr w:type="gramEnd"/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выполнение технического обслуживания и ремонта на находящихся в его ве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дении объектах теплоснабжения.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Совместные обязанности Сторон: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разработка гидравлических и тепловых режимов и мероприятий, связанных с перспективным развитием системы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коммунального теплоснабжения;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разработка мероприятий по выходу из возможных аварийных ситу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аций в системе теплоснабжения;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разработка нормативных показателей тепловой сети по удельным расходам сетевой воды, электроэнергии и потерям тепл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овой энергии и теплоносителей;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организация технического обслуживания и ре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монта объектов теплоснабжения;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обеспечение круглосуточного оператив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ного управления оборудованием;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обеспечение соблюдения норм техники безопас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ности и пожарной безопасности;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иметь копии лицензий организаций, выполняющих по договору работы по технич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ескому обслуживанию и ремонту;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иметь правовые акты и нормативно-технические документы (правила, положения и инструкции), устанавливающие порядок ведения работ в теплоэнергетическом хозяйстве. По вопросам совместного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Стороны ведут журнал;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обеспечивать наличие и функционирование технич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еских систем учета и контроля;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выполнять предписания органов государс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твенного надзора;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обеспечивать проведение технического освидетельствования объектов теплоснабжения и тепловы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х сетей в установленные сроки;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обеспечивать защиту энергетических объектов от проникновения и несанкционирова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нных действий посторонних лиц;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информировать соответствующие органы об авариях или технологических нарушениях, происшедш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их на энергетических объектах;</w:t>
      </w:r>
    </w:p>
    <w:p w:rsidR="00DC0651" w:rsidRPr="009F67D4" w:rsidRDefault="00AA7AD1" w:rsidP="00DC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- осуществлять мероприятия по локализации и ликвидации последствий аварий и других нарушений; принимать участие в расследовании причин аварий, принимать меры по их уст</w:t>
      </w:r>
      <w:r w:rsidR="00DC0651" w:rsidRPr="009F67D4">
        <w:rPr>
          <w:rFonts w:ascii="Times New Roman" w:hAnsi="Times New Roman" w:cs="Times New Roman"/>
          <w:sz w:val="24"/>
          <w:szCs w:val="24"/>
          <w:lang w:eastAsia="ru-RU"/>
        </w:rPr>
        <w:t>ранению, профилактике и учету.</w:t>
      </w:r>
    </w:p>
    <w:p w:rsidR="007A370C" w:rsidRPr="009F67D4" w:rsidRDefault="00AA7AD1" w:rsidP="009F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D4">
        <w:rPr>
          <w:rFonts w:ascii="Times New Roman" w:hAnsi="Times New Roman" w:cs="Times New Roman"/>
          <w:sz w:val="24"/>
          <w:szCs w:val="24"/>
          <w:lang w:eastAsia="ru-RU"/>
        </w:rPr>
        <w:t>3.4. Любая из Сторон имеет право своевременно и оперативно получать от другой Стороны информацию о ходе выполнения всех обязательств по настоящему Соглашению и осуществлять контроль хода их выполнения.</w:t>
      </w:r>
    </w:p>
    <w:p w:rsidR="007A370C" w:rsidRPr="009F67D4" w:rsidRDefault="007A370C" w:rsidP="006917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7AD1" w:rsidRPr="009F67D4" w:rsidRDefault="00AA7AD1" w:rsidP="006917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lang w:eastAsia="ru-RU"/>
        </w:rPr>
        <w:t>4. ВЗАИМОДЕЙСТВИЕ ДИСПЕТЧЕРСКИХ СЛУЖБ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 Каждая Сторона должна иметь свою диспетчерскую службу, положение о которой разрабатывается с учетом местных условий и утвер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ждается руководителем Стороны.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Порядок взаимодействия диспетчерских слу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жб Сторон: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4.2.1. Старший диспетчер ТО в дневное время должен находиться на диспетчерском пункте; в аварийных ситуациях он мо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 быть вызван в любое время.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4.2.2. Оперативно-диспетчерский персонал, к которому относятся оперативный, оперативно-ремонтный персонал и оперативные руководители, должен вести безопасный, надежный и экономичный режим работы оборудования в соответствии с производственными и должностными инструкциями и оперативными распоряжениями вышест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оящего оперативного персонала.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4.2.3. Старший диспетчер ТО имеет право кратковременно (не более чем на 3 часа) изменить график теплосети. Понижение температуры сетевой воды допускается до 10 градусов C по сравнению с утвержденным графиком. При наличии среди потребителей промпредприятий с технологической нагрузкой или тепличных хозяйств величина понижения температуры д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олжна быть согласована с ними.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4.2.4. Вывод оборудования и трубопроводов тепловых сетей и тепловых пунктов в ремонт должен оформляться плановой или экстренной заявкой, подаваемой в диспетчерскую службу любой из Сторон. На основании такой заявки Стороны принимают совместное решение о порядке и сроках проведения ремонта. Ни один элемент оборудования энергоблоков, тепловых сетей, насосных станций и тепловых пунктов не должен выводиться без разрешения старшего диспетчера ТО, кроме случаев, явно угрожающих безопасности люд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 и сохранности оборудования.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4.2.5. При необходимости немедленного отключения оборудование должно быть отключено оперативным персоналом энергетического объекта, где установлено отключаемое оборудование, в соответствии с требованиями производственных инструкций с предварительным, если это возможно, или последующим уведомлением старшего диспетчера службы ТО. После остановки оборудования оформляется срочная заявка с указанием причин и о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риентировочного срока ремонта.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4.2.6. Разрешение на выключение или включение оборудования диспетчер ТО должен сообщить исполнителям до 15 ч накануне дня производства работ. Заявки на вывод оборудования из работы и резерва и переключение должны зан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оситься диспетчером в журнал.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4.2.7. Независимо от разрешенной заявки вывод оборудования из работы и резерва, а также все виды испытаний должны проводиться после распоряж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 дежурного диспетчера ТСО.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4.2.8. Отключение тепловых пунктов для ремонта, испытаний и устранения дефектов в системах теплопотребления, а также включение тепловых пунктов должны производить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с разрешения диспетчера ТО.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4.2.9. При нарушении режимов работы, повреждении оборудования, а также при возникновении пожара оперативно-диспетчерский персонал ТО и ТСО должен немедленно принять меры к восстановлению нормального режима работы или ликвидации аварийного положения и предотвращению развития аварии, а также сообщить о происшедшем соответствующему руководящему административно-техническому перс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оналу по утвержденному списку.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4.2.10. Порядок отдачи распоряжений. Оперативное распоряжение вышестоящего оперативно-диспетчерского персонала должно быть четким и кратким. Выслушав распоряжение, подчиненный оперативно-диспетчерский персонал должен дословно повторить текст распоряжения и получить подтверждение, что 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 понято правильно.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оперативных переговорах энергетического оборудования, устройства защиты и автоматики должны называться полностью согласно установленным наименованиям. Отступления от технической терминологии и диспетчерских наименований не 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допускаются.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 вышестоящего оперативно-диспетчерского персонала должны выполняться незамедлительно и точно. Оперативно-диспетчерский персонал, отдав или получив распоряжение и разрешение, должен зап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исать их в оперативный журнал.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 налич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диозаписи телефонных разговоров объем записи в оперативный журнал определяется административно-техниче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ским руководством организации.</w:t>
      </w:r>
    </w:p>
    <w:p w:rsidR="00DC065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распоряжение вышестоящего оперативно-диспетчерского персонала представляется подчиненному оперативно-диспетчерскому персоналу ошибочным, он должен немедленно доложить об эт</w:t>
      </w:r>
      <w:r w:rsidR="00DC0651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лицу, давшему распоряжение.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подтверждении распоряжения оперативно-диспетчерский персонал обязан выполнить его и доложить св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оему вышестоящему руководству.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4.2.11.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оперативно-диспетчерского персонала, за исключением случаев явной опасн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для людей и оборудования.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4.2.12. Оперативно-диспетчерский персонал, получив распоряжение руководящего административно-технического персонала по вопросам, входящим в компетенцию вышестоящего оперативно-диспетчерского персонала, должен выполнять его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только с согласия последнего.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4.2.13. Замена одного лица из числа оперативно-диспетчерского персонала другим до начала смены, в случае необходимости, допускается с разрешения соответствующего административно-технического персонала, утвердившего график, и с уведомлением вышестоящего оперативно-диспетчерского персонала. Работа персонала диспетчерской службы в течение дв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ух смен подряд не допускается.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4.2.14. Каждый работник из числа оперативно-диспетчерского персонала до начала рабочей смены должен принять ее от предыдущего работника, а после окончания работы сдать смену следующему по графику работнику. Уход с дежурства б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ез сдачи смены не допускается.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4.2.15. Оперативные и административно-технические руководители имеют право снять с рабочего места подчиненный им оперативно-диспетчерский персонал, не выполняющий свои обязанности, и произвести соответствующую замену или перераспределение обязанностей в смене. При этом делается запись в оперативном журнале или выпускается письменное распоряжение и уведомляется весь опер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ативно-диспетчерский персонал.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4.2.16. Оперативно-диспетчерский персонал по разрешению вышестоящего оперативно-диспетчерского персонала может кратковременно привлекаться к ремонтным работам и испытаниям 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освобождением на это время от исполнения обязанностей на рабочем месте с записью</w:t>
      </w:r>
      <w:proofErr w:type="gram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оперативном журнале. При этом должны быть соблюдены требовани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Правил техники безопасности.</w:t>
      </w:r>
    </w:p>
    <w:p w:rsidR="00C44366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4.2.17. В случаях, не предусмотренных инструкциями, а также при участии двух или более смежных подразделений или энергетических объектов переключения должны выполняться по программе. Сложные переключения, описанные в инструкциях, также должны выполняться по программе. Степень сложности переключений и необходимость составления программы для их выполнения определяются техническим руководителем организации в зависимости 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особенности условий работы.</w:t>
      </w:r>
    </w:p>
    <w:p w:rsidR="00AA7AD1" w:rsidRPr="009F67D4" w:rsidRDefault="00AA7AD1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4.2.18. Каждая Сторона разрабатывает перечень сложных переключений, утвержденный ее техническим руководителем. В перечне отражается порядок взаимодействия диспетчерских служб Сторон. Перечень должен корректироваться с учетом ввода, реконструкции и демонтажа оборудования, изменения технологических схем, схем защит и автоматики. Перечень должен пересматриваться 1 раз в 3 года. Копии перечней должны находиться в аварийно-диспетчерской службе и на рабочих местах оперативного персонала районов, участков и служб. Технические руководители Сторон утверждают список лиц из административно-технического персонала, имеющих право контролировать выполнение переключений, проводимых по программам. Копии списка должны находиться в аварийно-диспетчерской службе и на рабочих местах оперативного персонала районов, участков и служб.</w:t>
      </w:r>
    </w:p>
    <w:p w:rsidR="00E07300" w:rsidRPr="009F67D4" w:rsidRDefault="00E07300" w:rsidP="00E07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7AD1" w:rsidRPr="009F67D4" w:rsidRDefault="00AA7AD1" w:rsidP="006917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lang w:eastAsia="ru-RU"/>
        </w:rPr>
        <w:t>5. ПУСК, НАЛАДКА ТЕПЛОВЫХ СЕТЕЙ. РЕГУЛИРОВАНИЕ РАБОТЫ СИСТЕМЫ ТЕПЛОСНАБЖЕНИЯ. ЛИКВИДАЦИЯ АВАРИЙ. РЕМОНТ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5.1. Заполнение тепловой сети водой и установление циркуляционного режима должны производиться Сторонами совместно до начала отопительного периода при плюсовых т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емпературах наружного воздуха.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Наполнение водой магистральных трубопроводов тепловой сети должно прои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зводиться в следующем порядке: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 заполняемом участке трубопровода закрыть все дренажные устройства и задвижки на перемычках между подающим и обратным трубопроводами, отключить все ответвления и абонентские вводы, открыть все воздушники заполняемой части сети и секциониру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ющие задвижки, кроме головных;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на обратном трубопроводе заполняемого участка открыть байпас головной задвижки, а затем частично и саму задвижку и произвести наполнение трубопровода. На все время наполнения степень открытия задвижек устанавливается и изменяется только по указанию 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 разрешения диспетчера ТСО;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по мере заполнения сети и прекращения вытеснен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воздуха воздушники закрыть;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по окончании заполнения обратного трубопровода открыть концевую перемычку между подающим и обратным трубопроводами и начать заполнение водой подающего трубопровода в то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 же порядке, как и обратного;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заполнение трубопровода считается законченным, когда выход воздуха из всех воздушных кранов прекратится и наблюдающие за воздушниками доложат руководителю пусковой бригады об их закрытии.</w:t>
      </w:r>
      <w:proofErr w:type="gram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Окончание заполнения характеризуется повышением давления в коллекторе тепловой сети до значения статического давления или до давления в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подпиточном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трубопроводе. После окончания заполнения головную задвижку на обратном т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рубопроводе открыть полностью;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е) после окончания заполнения трубопроводов необходимо в течение 2 - 3 часов несколько раз открывать воздушные краны, чтобы убедиться в окончательном удалении воздуха.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Подпиточные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насосы должны быть в работе для поддержания статическ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давления заполненной сети.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 Заполнение распределительных сетей и ответвлений производится так же, как и основны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магистральных трубопроводов.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Заполнение тепловых сетей, на которых имеются насосные (подкачивающие или 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смесительные) </w:t>
      </w:r>
      <w:proofErr w:type="gram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станции, следует производит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 через обводные трубопроводы.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Установленные на трубопроводах регулирующие клапаны на период заполнения должны быть вручную открыты и отключены от 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измер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ительно-управляющих</w:t>
      </w:r>
      <w:proofErr w:type="gramEnd"/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устройств.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Установление циркуляционного режима в магистральных трубопроводах следует осуществлять через концевые перемычки при открытых секционирующих задвижках и отключенных ответвления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и системах теплопотребления.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 Установление циркуляционного режима в магистрали должно производиться в следующем поря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дке: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открыть задвижки на входе и выходе сетевой воды у 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сетевых</w:t>
      </w:r>
      <w:proofErr w:type="gram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водоподогревателей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при наличии обводной линии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водоподогревателей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открыть задвижки на этой линии (в этом случае задвижки у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водоподогревателей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остаются закрытыми);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открыть задвижки на всасывающих патрубках сетевых насосов, задвижки на нагнетательных патрубка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при этом остаются закрытыми;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включить один сетевой насос;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плавно открыть сначала байпас задвижки на нагнетательном патрубке сетевого насоса, а затем задвижку и установить цир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куляцию;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д) включить подачу пара на сетевые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водоподогреватели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начать подогрев сетевой воды со скоро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стью не более 30 градусов C/ч;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после установления циркуляционного режима регулятором подпитки установить в обратном коллекторе источника тепловой энергии расчетное давление согласно пьезометрическо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 графику при рабочем режиме.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5.8. Установление циркуляционного режима в магистрали, включаемой при работающей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водоподогревательной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установке, следует производить поочередным и медленным открытием головных задвижек на 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обратном</w:t>
      </w:r>
      <w:proofErr w:type="gram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 первую очер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едь) и подающем трубопроводах.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необходимо следить по манометрам, установленным на подающем и обратном коллекторах источника тепла и на обратном трубопроводе включаемой магистрали до задвижки (по ходу воды), за тем, чтобы колебания давлений в обратном и подающем коллекторах не превышали установленных ПТЭ норм, а значение давления в обратном трубопроводе пускаемой магис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трали не превышало расчетного.</w:t>
      </w:r>
      <w:proofErr w:type="gramEnd"/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5.9. После установления циркуляционного режима в трубопроводах, на которых имеются регуляторы давления, следует произвести их настройку для обеспеч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 заданных давлений в сети.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5.10. Установление циркуляционного режима в ответвлениях от основной магистрали следует производить через концевые перемычки на этих ответвлениях поочередным и медленным открытием головных задвижек ответвлений сначала на </w:t>
      </w:r>
      <w:proofErr w:type="gram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обратном</w:t>
      </w:r>
      <w:proofErr w:type="gram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за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 на подающем трубопроводах.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5.11. Установление циркуляционного режима в ответвлениях к системам теплопотребления, оборудованных элеваторами, следует осуществлять по согласованию и при участии потребителей через 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подмешивающую линию элеватора.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системы отопления после элеватора и ответвления к системам вентиляции и горячего водоснабжения должны быть плотно отключены задвижками. Установление циркуляции в ответвлениях к системам теплопотребления, присоединенным без элеваторов или с насосами, следует производить через эти системы с включением последних в работу, что должно осуществляться по согласованию и при участии потребителей. Задвижки на тепловых пунктах систем теплопотребления, не подлежащих включению при установлении циркуляционного режима в трубопроводах тепловой сети, должны быть плотно закрыты, а спускная арматура после них должна находиться в открытом состоянии во избежание заполнения водой и подъема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давления в этих системах.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5.12. При пуске насосов на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насосных станциях необходимо: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открыть задвижки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отделяющие насосную от сети;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открыть задвижку на стороне всасывания насоса; задвижка на его нагнетатель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стороне остается закрытой;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включить электр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одвигатель насосного агрегата;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плавно открыть задвижку на нагнетательном патрубке насоса, а при наличии байпаса у задвижки открыть сначала байпас, а затем задвижку (при этом следует наблюд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ать за показанием амперметра);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закрыть задвижку на обводном трубопроводе, через которую 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производилось заполнение сети;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поочередно включить необходимое количество насосов для достижения заданного гидравлического режима; при этом пуск каждого последующего насоса осуществляется а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налогично пуску первого насоса;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установить резервный насос в положение автоматиче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 включения резерва (АВР);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произвести настройку установленных регуляторов давления и защиты в соответствии с картой установок, утверж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денной главным инженером ОЭТС;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после установления циркуляционного режима перед включением потребителей провести испытания (опробование) средств автоматич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еского регулирования и защиты.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Пуск насосных станций на обратных трубопроводах осуществляется до включения систем теплопотребления, а на подающих в процессе включения систем теплопотребления по 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мере набора тепловой нагрузки.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5.13. Основными задачами диспетчерских служб Сторон при ликвидации техно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логических нарушений являются: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предотвращение развития нарушений, исключение </w:t>
      </w:r>
      <w:proofErr w:type="spellStart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травмирования</w:t>
      </w:r>
      <w:proofErr w:type="spellEnd"/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персонала и повреждения оборудования, не затронуто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технологическим нарушением;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быстрое восстановление теплоснабжения потребителей и нормальных параметров отпускаемой 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потребителям тепловой энергии;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наиболее надежных послеаварийной схемы и режима работы тепловых сетей 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целом и их частей;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выяснение состояния отключившегося и отключенного оборудования и при возможности включение его в работу и восста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новление схемы тепловых сетей.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5.14. На каждом диспетчерском пункте Сторон должна быть местная инструкция по предотвращению и ликвидации технологических нарушений, которая составляется в соответствии с типовой инструкцией, и планы ликвидации технологических нарушений в тепловых сетях и источниках тепла.</w:t>
      </w:r>
      <w:r w:rsid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Планы ликвидации технологических нарушений в тепловых сетях городов и крупных населенных пунктов должны быть согласованы с администрацией МО </w:t>
      </w:r>
      <w:r w:rsidR="006275B9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Ягоднинский городской округ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5.15. Диспетчерскими службами Сторон должны быть согласованы документы, определяющие их взаимодействие с другими инженерными службами населенных пунктов при ликвида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 технологических нарушений.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5.16. Руководство ликвидацией технологических нарушений в тепловых сетях должно осуществляться диспетчером тепловых сетей. Его указания являются обязательными для дежурного и оперативно-ремонтного персонала всех источников тепла организации и других, самостоятельно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действующих источников тепла.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необходимости оперативные руководители или руководители организации тепловых сетей имеют право поручить руководство ликвидацией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персонал, в том числе и администрация МО </w:t>
      </w:r>
      <w:r w:rsidR="006275B9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Ягоднинский городской округ</w:t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 средством оповещения по телефону </w:t>
      </w:r>
      <w:r w:rsidR="006275B9" w:rsidRPr="009F67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22081</w:t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телефонограммой в ЕДДС администрации МО</w:t>
      </w:r>
      <w:r w:rsid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275B9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Ягоднинский городской округ</w:t>
      </w:r>
      <w:r w:rsid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275B9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телефону</w:t>
      </w:r>
      <w:r w:rsid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275B9" w:rsidRPr="009F67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112</w:t>
      </w:r>
      <w:r w:rsidR="006275B9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 Приемка и сдача смены во время ликвидации технологических нарушений не допускаются. Пришедший на смену персонал используется по усмотрению лица, руководящего ликвидацией технологического нарушения. При затянувшейся ликвидации технологического нарушения в зависимости от его характера допускается сдача смены с разрешения начальника диспетчерской служб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или руководства организации.</w:t>
      </w:r>
    </w:p>
    <w:p w:rsidR="00C44366" w:rsidRPr="009F67D4" w:rsidRDefault="00AA7AD1" w:rsidP="00627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5.18. Для выполнения работ по ликвидации аварий и крупных повреждений в ТО и ТСО должны быть созданы аварийно-восстановительные бригады (АВБ) и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 состава ремонтного персонала.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Примечание. В </w:t>
      </w:r>
      <w:r w:rsidR="00C44CF3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поселениях</w:t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АВБ могут создаваться в каждом эксплуатационном </w:t>
      </w:r>
      <w:r w:rsidR="00C44CF3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районе</w:t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оперативном отношении АВБ должны подчиняться диспетчеру Стороны (эксплуатационного района), в административном </w:t>
      </w:r>
      <w:r w:rsidR="00C44CF3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44CF3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</w:t>
      </w:r>
      <w:r w:rsidR="00FD0B6D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</w:t>
      </w:r>
      <w:r w:rsid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D0B6D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Ягоднинский городской округ.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5.19. Дежурство АВБ Сторон организ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уется круглосуточно, посменно.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 Каждая Сторона утверждает инструкцию с оперативным планом действий при технологическом нарушении или аварии применительно к местным условиям, предусматривающим порядок отключения магистралей, ответвлений от них и абонентских сетей, схемы возможных аварийных переключений между магистралями и аварийные режимы остав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шихся в работе тепловых сетей.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5.21. Схемы резервирования должны предусматривать использование средств автоматического поддержания заданных параметров теплоносителя при нормальных и аварийных режимах, обеспечивающих защиту от повышения давления сверх допустимого и опорожнения сетей и систем теплопотребления, а также от поступления в сеть смешанной воды по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 насосных станций смешения.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5.22. Все рабочие места оперативного персонала должны быть обеспечены инструкциями по ликвидации технологических нарушений, определяющими порядок действий персонала п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 технологических нарушениях.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5.23. Каждая Сторона самостоятельно организует плановый ремонт объектов, оборудования, трубопроводов, зданий и сооружений. Такие планы доводятся до сведения </w:t>
      </w: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другой Стороны. При необходимости выполнения совместных работ их порядок согласуется с администрацией </w:t>
      </w:r>
      <w:r w:rsidR="00FD0B6D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</w:t>
      </w:r>
      <w:r w:rsid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D0B6D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Ягоднинский городской округ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5.24. На все плановые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составляются годовые и месячные графики ремонта, утверждаемые техн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руководителем Стороны.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остики и ежегодных опрессовок.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5.25. Объемы ремонтных работ должны быть предварительно согласованы с ремонтными службами Стороны или 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организациями-исполнителями.</w:t>
      </w:r>
    </w:p>
    <w:p w:rsidR="00C44366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5.26. Приемка оборудования, трубопроводов, зданий и сооружений из ремонта должна производиться комиссией, состав которой утверждается приказом Стороны. В состав комиссии включается компетентный</w:t>
      </w:r>
      <w:r w:rsidR="00C44366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представитель другой Стороны.</w:t>
      </w:r>
    </w:p>
    <w:p w:rsidR="00AA7AD1" w:rsidRPr="009F67D4" w:rsidRDefault="00AA7AD1" w:rsidP="00C443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5.27. Каждая Сторона должна располагать запасными частями, материалами и обменным фондом узлов и оборудования для своевременного обеспечения </w:t>
      </w:r>
      <w:r w:rsidR="00085755" w:rsidRPr="009F6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запланированы.</w:t>
      </w:r>
    </w:p>
    <w:p w:rsidR="000D7968" w:rsidRPr="009F67D4" w:rsidRDefault="000D7968" w:rsidP="0069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D1" w:rsidRPr="009F67D4" w:rsidRDefault="00AA7AD1" w:rsidP="0069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D1" w:rsidRPr="009F67D4" w:rsidRDefault="00AA7AD1" w:rsidP="0069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Pr="009F67D4" w:rsidRDefault="00AA7AD1">
      <w:pPr>
        <w:rPr>
          <w:rFonts w:ascii="Times New Roman" w:hAnsi="Times New Roman" w:cs="Times New Roman"/>
        </w:rPr>
      </w:pPr>
    </w:p>
    <w:p w:rsidR="00AA7AD1" w:rsidRDefault="00AA7AD1"/>
    <w:p w:rsidR="00AA7AD1" w:rsidRDefault="00AA7AD1"/>
    <w:sectPr w:rsidR="00AA7AD1" w:rsidSect="009F67D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B10"/>
    <w:multiLevelType w:val="hybridMultilevel"/>
    <w:tmpl w:val="E166B6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7F2"/>
    <w:rsid w:val="000557F2"/>
    <w:rsid w:val="00085755"/>
    <w:rsid w:val="000D7968"/>
    <w:rsid w:val="00121100"/>
    <w:rsid w:val="00196F05"/>
    <w:rsid w:val="002E2EC9"/>
    <w:rsid w:val="00302471"/>
    <w:rsid w:val="005C4C74"/>
    <w:rsid w:val="006275B9"/>
    <w:rsid w:val="006412EC"/>
    <w:rsid w:val="0069170B"/>
    <w:rsid w:val="006D277D"/>
    <w:rsid w:val="007A370C"/>
    <w:rsid w:val="007B3DD4"/>
    <w:rsid w:val="00975FF3"/>
    <w:rsid w:val="009F67D4"/>
    <w:rsid w:val="00AA7AD1"/>
    <w:rsid w:val="00AD1AFF"/>
    <w:rsid w:val="00BA616B"/>
    <w:rsid w:val="00C06458"/>
    <w:rsid w:val="00C44366"/>
    <w:rsid w:val="00C44CF3"/>
    <w:rsid w:val="00D566FA"/>
    <w:rsid w:val="00DC0651"/>
    <w:rsid w:val="00DD239E"/>
    <w:rsid w:val="00E07300"/>
    <w:rsid w:val="00E465BE"/>
    <w:rsid w:val="00E81430"/>
    <w:rsid w:val="00E97199"/>
    <w:rsid w:val="00F20E68"/>
    <w:rsid w:val="00FD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BE"/>
  </w:style>
  <w:style w:type="paragraph" w:styleId="1">
    <w:name w:val="heading 1"/>
    <w:basedOn w:val="a"/>
    <w:link w:val="10"/>
    <w:uiPriority w:val="9"/>
    <w:qFormat/>
    <w:rsid w:val="00AA7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A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7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458"/>
    <w:pPr>
      <w:ind w:left="720"/>
      <w:contextualSpacing/>
    </w:pPr>
  </w:style>
  <w:style w:type="paragraph" w:styleId="a5">
    <w:name w:val="No Spacing"/>
    <w:uiPriority w:val="1"/>
    <w:qFormat/>
    <w:rsid w:val="00DC06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277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77D"/>
    <w:rPr>
      <w:rFonts w:ascii="Arial" w:hAnsi="Arial" w:cs="Arial"/>
      <w:sz w:val="18"/>
      <w:szCs w:val="18"/>
    </w:rPr>
  </w:style>
  <w:style w:type="character" w:customStyle="1" w:styleId="a8">
    <w:name w:val="Основной текст_"/>
    <w:basedOn w:val="a0"/>
    <w:link w:val="6"/>
    <w:rsid w:val="00DD239E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DD239E"/>
    <w:pPr>
      <w:widowControl w:val="0"/>
      <w:shd w:val="clear" w:color="auto" w:fill="FFFFFF"/>
      <w:spacing w:before="480" w:after="0" w:line="250" w:lineRule="exact"/>
      <w:ind w:hanging="50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8102" TargetMode="External"/><Relationship Id="rId13" Type="http://schemas.openxmlformats.org/officeDocument/2006/relationships/hyperlink" Target="http://docs.cntd.ru/document/901777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08102" TargetMode="External"/><Relationship Id="rId12" Type="http://schemas.openxmlformats.org/officeDocument/2006/relationships/hyperlink" Target="http://docs.cntd.ru/document/902363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7764" TargetMode="External"/><Relationship Id="rId11" Type="http://schemas.openxmlformats.org/officeDocument/2006/relationships/hyperlink" Target="http://docs.cntd.ru/document/499008102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08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39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BIV</cp:lastModifiedBy>
  <cp:revision>17</cp:revision>
  <cp:lastPrinted>2019-11-06T22:32:00Z</cp:lastPrinted>
  <dcterms:created xsi:type="dcterms:W3CDTF">2019-11-05T04:18:00Z</dcterms:created>
  <dcterms:modified xsi:type="dcterms:W3CDTF">2019-11-07T05:50:00Z</dcterms:modified>
</cp:coreProperties>
</file>