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СОБРАНИЕ ПРЕДСТАВИТЕЛЕЙ</w:t>
      </w:r>
    </w:p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ЯГОДНИНСКОГО ГОРОДСКОГО ОКРУГА</w:t>
      </w:r>
    </w:p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0145C4" w:rsidRPr="000145C4" w:rsidRDefault="000145C4" w:rsidP="0001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x-none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РЕШЕНИЕ</w:t>
      </w:r>
    </w:p>
    <w:p w:rsidR="000145C4" w:rsidRPr="000145C4" w:rsidRDefault="000145C4" w:rsidP="0001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145C4" w:rsidRPr="000145C4" w:rsidTr="009573EC">
        <w:tc>
          <w:tcPr>
            <w:tcW w:w="9606" w:type="dxa"/>
          </w:tcPr>
          <w:p w:rsidR="000145C4" w:rsidRPr="000145C4" w:rsidRDefault="000145C4" w:rsidP="0001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29</w:t>
            </w:r>
            <w:r w:rsidRPr="00014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» декабря 2020 года                                                                              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  <w:p w:rsidR="000145C4" w:rsidRPr="000145C4" w:rsidRDefault="000145C4" w:rsidP="0001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0145C4" w:rsidRDefault="000145C4" w:rsidP="00740BD6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0BD6" w:rsidRDefault="00740BD6" w:rsidP="00740BD6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проекта решения </w:t>
      </w:r>
    </w:p>
    <w:p w:rsidR="00740BD6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</w:t>
      </w:r>
    </w:p>
    <w:p w:rsidR="00740BD6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740BD6" w:rsidRPr="004F4D58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40BD6" w:rsidRPr="004F4D58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0BD6" w:rsidRDefault="00740BD6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решением Собрания представителей Ягоднинского городского округа от 08.10.2015 № 5 «Об утверждении положения о публичных слушаниях на территории муниципального образования «Ягоднинский городской округ» </w:t>
      </w: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740BD6" w:rsidRPr="00FE2174" w:rsidRDefault="00740BD6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BD6" w:rsidRDefault="00740BD6" w:rsidP="00740B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ЛО:</w:t>
      </w:r>
    </w:p>
    <w:p w:rsidR="00740BD6" w:rsidRPr="00FE2174" w:rsidRDefault="00740BD6" w:rsidP="00740B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FE2174" w:rsidRDefault="00740BD6" w:rsidP="00740BD6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FE2174">
        <w:rPr>
          <w:rFonts w:eastAsia="Times New Roman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</w:t>
      </w:r>
      <w:r>
        <w:rPr>
          <w:rFonts w:eastAsia="Times New Roman"/>
          <w:lang w:eastAsia="ru-RU"/>
        </w:rPr>
        <w:t xml:space="preserve"> согласно приложению</w:t>
      </w:r>
      <w:r w:rsidRPr="00FE2174">
        <w:rPr>
          <w:rFonts w:eastAsia="Times New Roman"/>
          <w:lang w:eastAsia="ru-RU"/>
        </w:rPr>
        <w:t>.</w:t>
      </w:r>
    </w:p>
    <w:p w:rsidR="00740BD6" w:rsidRPr="0076421C" w:rsidRDefault="00740BD6" w:rsidP="00740BD6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обсуждению проекта решения «О внесении изменений в Устав муниципального образования «Ягоднинский городской округ» на </w:t>
      </w:r>
      <w:r w:rsidR="0013463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3463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635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="00134635" w:rsidRPr="0013463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72631" w:rsidRPr="0013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635" w:rsidRPr="0013463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72631" w:rsidRPr="0013463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3768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421C">
        <w:rPr>
          <w:rFonts w:ascii="Times New Roman" w:eastAsia="Times New Roman" w:hAnsi="Times New Roman" w:cs="Times New Roman"/>
          <w:sz w:val="28"/>
          <w:szCs w:val="28"/>
        </w:rPr>
        <w:t>по адресу – п. Ягодное, ул. Спортивная, дом № 6 (администрация Ягоднинского городского округа, актовый зал).</w:t>
      </w:r>
    </w:p>
    <w:p w:rsidR="00740BD6" w:rsidRPr="00FE2174" w:rsidRDefault="00740BD6" w:rsidP="00740BD6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BD6" w:rsidRPr="00FE2174" w:rsidRDefault="00740BD6" w:rsidP="00740B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477900" w:rsidRDefault="0037681C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40BD6"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40BD6" w:rsidRPr="00477900" w:rsidRDefault="00740BD6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   </w:t>
      </w:r>
      <w:r w:rsidR="0037681C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740BD6" w:rsidRPr="00477900" w:rsidTr="000F4BE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6A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740BD6" w:rsidRPr="00477900" w:rsidRDefault="00740BD6" w:rsidP="004D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 w:rsidR="004D0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D0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BDE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BDE" w:rsidRPr="00E340B1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A3BDE" w:rsidRPr="00E340B1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представителей</w:t>
      </w:r>
    </w:p>
    <w:p w:rsidR="006A3BDE" w:rsidRPr="00E340B1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 Ягоднинского городского округа</w:t>
      </w:r>
    </w:p>
    <w:p w:rsidR="006A3BDE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 </w:t>
      </w:r>
      <w:r w:rsidR="004C7CA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2020г.</w:t>
      </w:r>
    </w:p>
    <w:p w:rsidR="006A3BDE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C1C" w:rsidRPr="004F4D58" w:rsidRDefault="00721C1C" w:rsidP="00721C1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721C1C" w:rsidRPr="004F4D58" w:rsidRDefault="00721C1C" w:rsidP="00721C1C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ГА</w:t>
      </w:r>
    </w:p>
    <w:p w:rsidR="00721C1C" w:rsidRDefault="00721C1C" w:rsidP="00721C1C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ПРОЕКТ </w:t>
      </w: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Я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21C1C" w:rsidRPr="004F4D58" w:rsidTr="00697AF0">
        <w:tc>
          <w:tcPr>
            <w:tcW w:w="9606" w:type="dxa"/>
          </w:tcPr>
          <w:p w:rsidR="00721C1C" w:rsidRPr="004F4D58" w:rsidRDefault="00721C1C" w:rsidP="0069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 ___» ________ 2020 г.                                                                             № ____</w:t>
            </w:r>
          </w:p>
          <w:p w:rsidR="00721C1C" w:rsidRPr="004F4D58" w:rsidRDefault="00721C1C" w:rsidP="0069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0773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</w:t>
      </w:r>
    </w:p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21C1C" w:rsidRPr="004F4D58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21C1C" w:rsidRPr="005B2DF7" w:rsidRDefault="00721C1C" w:rsidP="00B34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«Ягоднинский городской округ» в соответствие с </w:t>
      </w:r>
      <w:r w:rsidRPr="005B2D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7681C" w:rsidRPr="005B2DF7">
        <w:rPr>
          <w:rFonts w:ascii="Times New Roman" w:hAnsi="Times New Roman" w:cs="Times New Roman"/>
          <w:bCs/>
          <w:sz w:val="28"/>
          <w:szCs w:val="28"/>
        </w:rPr>
        <w:t>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B34D19" w:rsidRPr="005B2D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4D19" w:rsidRPr="005B2DF7">
        <w:rPr>
          <w:rFonts w:ascii="Times New Roman" w:hAnsi="Times New Roman" w:cs="Times New Roman"/>
          <w:sz w:val="28"/>
          <w:szCs w:val="28"/>
        </w:rPr>
        <w:t xml:space="preserve">Федеральным законом от 20.07.2020 </w:t>
      </w:r>
      <w:r w:rsidR="006C33C6">
        <w:rPr>
          <w:rFonts w:ascii="Times New Roman" w:hAnsi="Times New Roman" w:cs="Times New Roman"/>
          <w:sz w:val="28"/>
          <w:szCs w:val="28"/>
        </w:rPr>
        <w:t>№</w:t>
      </w:r>
      <w:r w:rsidR="00B34D19" w:rsidRPr="005B2DF7">
        <w:rPr>
          <w:rFonts w:ascii="Times New Roman" w:hAnsi="Times New Roman" w:cs="Times New Roman"/>
          <w:sz w:val="28"/>
          <w:szCs w:val="28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 </w:t>
      </w:r>
      <w:r w:rsidRPr="005B2DF7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721C1C" w:rsidRPr="00B34D19" w:rsidRDefault="00721C1C" w:rsidP="00721C1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B34D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C1C" w:rsidRPr="00B34D19" w:rsidRDefault="00721C1C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«Ягоднинский городской округ» следующие изменения:</w:t>
      </w:r>
    </w:p>
    <w:p w:rsidR="001C3460" w:rsidRPr="00B34D19" w:rsidRDefault="001C3460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1.1. В статье 13:</w:t>
      </w:r>
    </w:p>
    <w:p w:rsidR="001C3460" w:rsidRPr="00B34D19" w:rsidRDefault="001C3460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 xml:space="preserve">1.1.1. Часть 1 </w:t>
      </w:r>
      <w:r w:rsidRPr="00B34D19">
        <w:rPr>
          <w:rFonts w:ascii="Times New Roman" w:hAnsi="Times New Roman" w:cs="Times New Roman"/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C3460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4" w:history="1">
        <w:r w:rsidRPr="00B34D19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B34D1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C3460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представителей.»;</w:t>
      </w:r>
    </w:p>
    <w:p w:rsidR="00F42FAB" w:rsidRPr="005B2DF7" w:rsidRDefault="00721C1C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DF7" w:rsidRPr="005B2DF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2FAB" w:rsidRPr="005B2DF7">
        <w:rPr>
          <w:rFonts w:ascii="Times New Roman" w:eastAsia="Times New Roman" w:hAnsi="Times New Roman" w:cs="Times New Roman"/>
          <w:sz w:val="28"/>
          <w:szCs w:val="28"/>
        </w:rPr>
        <w:t>ополнить статьей 14.1 следующего содержания:</w:t>
      </w:r>
    </w:p>
    <w:p w:rsidR="00F42FAB" w:rsidRPr="00B34D19" w:rsidRDefault="00F42FAB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19">
        <w:rPr>
          <w:rFonts w:ascii="Times New Roman" w:hAnsi="Times New Roman" w:cs="Times New Roman"/>
          <w:b/>
          <w:sz w:val="28"/>
          <w:szCs w:val="28"/>
        </w:rPr>
        <w:t>«Статья 14.1. Инициативные проекты</w:t>
      </w:r>
    </w:p>
    <w:p w:rsidR="00F42FAB" w:rsidRPr="00B34D19" w:rsidRDefault="00F42FAB" w:rsidP="00B34D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34D1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B34D1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</w:t>
      </w:r>
      <w:r w:rsidR="00715981" w:rsidRPr="00B34D19">
        <w:rPr>
          <w:rFonts w:ascii="Times New Roman" w:hAnsi="Times New Roman" w:cs="Times New Roman"/>
          <w:sz w:val="28"/>
          <w:szCs w:val="28"/>
        </w:rPr>
        <w:t>Админист</w:t>
      </w:r>
      <w:r w:rsidRPr="00B34D19">
        <w:rPr>
          <w:rFonts w:ascii="Times New Roman" w:hAnsi="Times New Roman" w:cs="Times New Roman"/>
          <w:sz w:val="28"/>
          <w:szCs w:val="28"/>
        </w:rPr>
        <w:t>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Собрания представителей.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представителей. Право выступить инициатором проекта в соответствии с решением Собрания представителей может быть предоставлено также иным лицам, осуществляющим деятельность на территории муниципального образования.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Собрания представителей;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9) иные сведения, предусмотренные решением Собрания представителей.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4.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>Решением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4631C" w:rsidRPr="00B34D19" w:rsidRDefault="00F42FAB" w:rsidP="00BE099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5. Информация о внесении инициативного проекта в Администрацию подлежит опубликованию (обнародован</w:t>
      </w:r>
      <w:r w:rsidR="00BE0992">
        <w:rPr>
          <w:rFonts w:ascii="Times New Roman" w:hAnsi="Times New Roman" w:cs="Times New Roman"/>
          <w:sz w:val="28"/>
          <w:szCs w:val="28"/>
        </w:rPr>
        <w:t xml:space="preserve">ию) и размещению на официальном </w:t>
      </w:r>
      <w:r w:rsidRPr="00B34D1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</w:t>
      </w:r>
      <w:r w:rsidR="00BE0992">
        <w:rPr>
          <w:rFonts w:ascii="Times New Roman" w:hAnsi="Times New Roman" w:cs="Times New Roman"/>
          <w:sz w:val="28"/>
          <w:szCs w:val="28"/>
        </w:rPr>
        <w:t xml:space="preserve"> </w:t>
      </w:r>
      <w:r w:rsidRPr="00B34D19">
        <w:rPr>
          <w:rFonts w:ascii="Times New Roman" w:hAnsi="Times New Roman" w:cs="Times New Roman"/>
          <w:sz w:val="28"/>
          <w:szCs w:val="28"/>
        </w:rPr>
        <w:t>информац</w:t>
      </w:r>
      <w:r w:rsidR="00BE0992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CE706F" w:rsidRPr="00B34D19">
        <w:rPr>
          <w:rFonts w:ascii="Times New Roman" w:hAnsi="Times New Roman" w:cs="Times New Roman"/>
          <w:sz w:val="28"/>
          <w:szCs w:val="28"/>
        </w:rPr>
        <w:t>«Интернет»</w:t>
      </w:r>
      <w:r w:rsidR="00BE099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="00BE0992" w:rsidRPr="00BE0992">
        <w:rPr>
          <w:rFonts w:ascii="Times New Roman" w:hAnsi="Times New Roman"/>
          <w:sz w:val="28"/>
          <w:szCs w:val="28"/>
        </w:rPr>
        <w:t xml:space="preserve"> </w:t>
      </w:r>
      <w:r w:rsidRPr="00B34D19">
        <w:rPr>
          <w:rFonts w:ascii="Times New Roman" w:hAnsi="Times New Roman" w:cs="Times New Roman"/>
          <w:sz w:val="28"/>
          <w:szCs w:val="28"/>
        </w:rPr>
        <w:t>в течение тр</w:t>
      </w:r>
      <w:r w:rsidR="00BE0992">
        <w:rPr>
          <w:rFonts w:ascii="Times New Roman" w:hAnsi="Times New Roman" w:cs="Times New Roman"/>
          <w:sz w:val="28"/>
          <w:szCs w:val="28"/>
        </w:rPr>
        <w:t xml:space="preserve">ех рабочих дней со дня внесения </w:t>
      </w:r>
      <w:r w:rsidRPr="00B34D19">
        <w:rPr>
          <w:rFonts w:ascii="Times New Roman" w:hAnsi="Times New Roman" w:cs="Times New Roman"/>
          <w:sz w:val="28"/>
          <w:szCs w:val="28"/>
        </w:rPr>
        <w:t xml:space="preserve">инициативного проекта в </w:t>
      </w:r>
      <w:r w:rsidR="00CE706F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CE706F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4631C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D4631C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 в течение 30 дней со дня его внесения. </w:t>
      </w:r>
      <w:r w:rsidR="00D4631C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по результатам рассмотрения инициативного проекта принимает одно из следующих решений:</w:t>
      </w:r>
    </w:p>
    <w:p w:rsidR="00D4631C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7.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принимает решение об отказе в поддержке инициативного проекта в одном из следующих случаев: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>,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 настоящему У</w:t>
      </w:r>
      <w:r w:rsidRPr="00B34D19">
        <w:rPr>
          <w:rFonts w:ascii="Times New Roman" w:hAnsi="Times New Roman" w:cs="Times New Roman"/>
          <w:sz w:val="28"/>
          <w:szCs w:val="28"/>
        </w:rPr>
        <w:t>ставу;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8</w:t>
      </w:r>
      <w:r w:rsidR="00715981" w:rsidRPr="00B34D19">
        <w:rPr>
          <w:rFonts w:ascii="Times New Roman" w:hAnsi="Times New Roman" w:cs="Times New Roman"/>
          <w:sz w:val="28"/>
          <w:szCs w:val="28"/>
        </w:rPr>
        <w:t>. 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11. В случае, если в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организует проведение конкурсного отбора и информирует об этом инициаторов проекта.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715981" w:rsidRPr="00B34D19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Pr="00B34D19"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715981" w:rsidRPr="00B34D19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B34D19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Pr="00B34D19">
        <w:rPr>
          <w:rFonts w:ascii="Times New Roman" w:hAnsi="Times New Roman" w:cs="Times New Roman"/>
          <w:sz w:val="28"/>
          <w:szCs w:val="28"/>
        </w:rPr>
        <w:lastRenderedPageBreak/>
        <w:t xml:space="preserve">(обнародованию) и размещению на официальном 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 информаци</w:t>
      </w:r>
      <w:r w:rsidR="00715981" w:rsidRPr="00B34D1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4D19">
        <w:rPr>
          <w:rFonts w:ascii="Times New Roman" w:hAnsi="Times New Roman" w:cs="Times New Roman"/>
          <w:sz w:val="28"/>
          <w:szCs w:val="28"/>
        </w:rPr>
        <w:t>Интернет</w:t>
      </w:r>
      <w:r w:rsidR="00715981" w:rsidRPr="00BE0992">
        <w:rPr>
          <w:rFonts w:ascii="Times New Roman" w:hAnsi="Times New Roman" w:cs="Times New Roman"/>
          <w:sz w:val="28"/>
          <w:szCs w:val="28"/>
        </w:rPr>
        <w:t>»</w:t>
      </w:r>
      <w:r w:rsidR="00BE0992" w:rsidRPr="00BE099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Pr="00BE0992">
        <w:rPr>
          <w:rFonts w:ascii="Times New Roman" w:hAnsi="Times New Roman" w:cs="Times New Roman"/>
          <w:sz w:val="28"/>
          <w:szCs w:val="28"/>
        </w:rPr>
        <w:t>.</w:t>
      </w:r>
      <w:r w:rsidRPr="00B34D1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 информаци</w:t>
      </w:r>
      <w:r w:rsidR="00715981" w:rsidRPr="00B34D1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4D19">
        <w:rPr>
          <w:rFonts w:ascii="Times New Roman" w:hAnsi="Times New Roman" w:cs="Times New Roman"/>
          <w:sz w:val="28"/>
          <w:szCs w:val="28"/>
        </w:rPr>
        <w:t>Интернет</w:t>
      </w:r>
      <w:r w:rsidR="00715981" w:rsidRPr="00B34D19">
        <w:rPr>
          <w:rFonts w:ascii="Times New Roman" w:hAnsi="Times New Roman" w:cs="Times New Roman"/>
          <w:sz w:val="28"/>
          <w:szCs w:val="28"/>
        </w:rPr>
        <w:t>»</w:t>
      </w:r>
      <w:r w:rsidRPr="00B34D1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755C8F">
        <w:rPr>
          <w:rFonts w:ascii="Times New Roman" w:hAnsi="Times New Roman" w:cs="Times New Roman"/>
          <w:sz w:val="28"/>
          <w:szCs w:val="28"/>
        </w:rPr>
        <w:t>».</w:t>
      </w:r>
    </w:p>
    <w:p w:rsidR="00F42FAB" w:rsidRPr="005B2DF7" w:rsidRDefault="00715981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7">
        <w:rPr>
          <w:rFonts w:ascii="Times New Roman" w:eastAsia="Times New Roman" w:hAnsi="Times New Roman" w:cs="Times New Roman"/>
          <w:sz w:val="28"/>
          <w:szCs w:val="28"/>
        </w:rPr>
        <w:t>. Статью 15 дополнить частью 7.1 следующего содержания:</w:t>
      </w:r>
    </w:p>
    <w:p w:rsidR="00715981" w:rsidRPr="00B34D19" w:rsidRDefault="00715981" w:rsidP="00B34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«7.1.</w:t>
      </w:r>
      <w:r w:rsidRPr="00B34D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34D19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755C8F">
        <w:rPr>
          <w:rFonts w:ascii="Times New Roman" w:hAnsi="Times New Roman" w:cs="Times New Roman"/>
          <w:sz w:val="28"/>
          <w:szCs w:val="28"/>
        </w:rPr>
        <w:t>.</w:t>
      </w:r>
    </w:p>
    <w:p w:rsidR="001C3460" w:rsidRPr="005B2DF7" w:rsidRDefault="00715981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В статье 17:</w:t>
      </w:r>
    </w:p>
    <w:p w:rsidR="001C3460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hyperlink r:id="rId7" w:history="1">
        <w:r w:rsidRPr="005B2DF7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B34D19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641951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1.4.2. </w:t>
      </w:r>
      <w:hyperlink r:id="rId8" w:history="1">
        <w:r w:rsidR="00641951" w:rsidRPr="005B2DF7">
          <w:rPr>
            <w:rFonts w:ascii="Times New Roman" w:hAnsi="Times New Roman" w:cs="Times New Roman"/>
            <w:sz w:val="28"/>
            <w:szCs w:val="28"/>
          </w:rPr>
          <w:t>Ч</w:t>
        </w:r>
        <w:r w:rsidRPr="005B2DF7">
          <w:rPr>
            <w:rFonts w:ascii="Times New Roman" w:hAnsi="Times New Roman" w:cs="Times New Roman"/>
            <w:sz w:val="28"/>
            <w:szCs w:val="28"/>
          </w:rPr>
          <w:t>асть</w:t>
        </w:r>
        <w:r w:rsidRPr="00B34D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34D19">
        <w:rPr>
          <w:rFonts w:ascii="Times New Roman" w:hAnsi="Times New Roman" w:cs="Times New Roman"/>
          <w:sz w:val="28"/>
          <w:szCs w:val="28"/>
        </w:rPr>
        <w:t>4 дополнить пунктом 3 следующего содержания:</w:t>
      </w:r>
    </w:p>
    <w:p w:rsidR="001C3460" w:rsidRPr="005B2DF7" w:rsidRDefault="00641951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«</w:t>
      </w:r>
      <w:r w:rsidR="001C3460" w:rsidRPr="00B34D19">
        <w:rPr>
          <w:rFonts w:ascii="Times New Roman" w:hAnsi="Times New Roman" w:cs="Times New Roman"/>
          <w:sz w:val="28"/>
          <w:szCs w:val="28"/>
        </w:rPr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="001C3460" w:rsidRPr="005B2DF7">
        <w:rPr>
          <w:rFonts w:ascii="Times New Roman" w:hAnsi="Times New Roman" w:cs="Times New Roman"/>
          <w:sz w:val="28"/>
          <w:szCs w:val="28"/>
        </w:rPr>
        <w:t>данного инициативного проекта.</w:t>
      </w:r>
      <w:r w:rsidRPr="005B2DF7">
        <w:rPr>
          <w:rFonts w:ascii="Times New Roman" w:hAnsi="Times New Roman" w:cs="Times New Roman"/>
          <w:sz w:val="28"/>
          <w:szCs w:val="28"/>
        </w:rPr>
        <w:t>»</w:t>
      </w:r>
      <w:r w:rsidR="001C3460" w:rsidRPr="005B2DF7">
        <w:rPr>
          <w:rFonts w:ascii="Times New Roman" w:hAnsi="Times New Roman" w:cs="Times New Roman"/>
          <w:sz w:val="28"/>
          <w:szCs w:val="28"/>
        </w:rPr>
        <w:t>;</w:t>
      </w:r>
    </w:p>
    <w:p w:rsidR="00641951" w:rsidRPr="005B2DF7" w:rsidRDefault="00641951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 xml:space="preserve">1.4.3. </w:t>
      </w:r>
      <w:hyperlink r:id="rId9" w:history="1">
        <w:r w:rsidR="006375C3" w:rsidRPr="005B2DF7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="006375C3" w:rsidRPr="005B2DF7">
        <w:rPr>
          <w:rFonts w:ascii="Times New Roman" w:hAnsi="Times New Roman" w:cs="Times New Roman"/>
          <w:sz w:val="28"/>
          <w:szCs w:val="28"/>
        </w:rPr>
        <w:t xml:space="preserve"> 5</w:t>
      </w:r>
      <w:r w:rsidRPr="005B2DF7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r w:rsidR="00BE0992" w:rsidRPr="00BE0992">
        <w:rPr>
          <w:rFonts w:ascii="Times New Roman" w:hAnsi="Times New Roman"/>
          <w:sz w:val="24"/>
          <w:szCs w:val="24"/>
        </w:rPr>
        <w:t xml:space="preserve"> </w:t>
      </w:r>
      <w:r w:rsidR="00BE0992" w:rsidRPr="00BE099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Pr="00BE0992">
        <w:rPr>
          <w:rFonts w:ascii="Times New Roman" w:hAnsi="Times New Roman" w:cs="Times New Roman"/>
          <w:sz w:val="28"/>
          <w:szCs w:val="28"/>
        </w:rPr>
        <w:t>.»</w:t>
      </w:r>
      <w:r w:rsidR="00755C8F" w:rsidRPr="00BE0992">
        <w:rPr>
          <w:rFonts w:ascii="Times New Roman" w:hAnsi="Times New Roman" w:cs="Times New Roman"/>
          <w:sz w:val="28"/>
          <w:szCs w:val="28"/>
        </w:rPr>
        <w:t>;</w:t>
      </w:r>
    </w:p>
    <w:p w:rsidR="006375C3" w:rsidRPr="005B2DF7" w:rsidRDefault="006375C3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 xml:space="preserve">1.4.4.  Часть 6  </w:t>
      </w:r>
      <w:hyperlink r:id="rId11" w:history="1">
        <w:r w:rsidRPr="005B2DF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B2DF7">
        <w:rPr>
          <w:rFonts w:ascii="Times New Roman" w:hAnsi="Times New Roman" w:cs="Times New Roman"/>
          <w:sz w:val="28"/>
          <w:szCs w:val="28"/>
        </w:rPr>
        <w:t xml:space="preserve"> пунктом 6 следующего содержания: </w:t>
      </w:r>
    </w:p>
    <w:p w:rsidR="006375C3" w:rsidRPr="005B2DF7" w:rsidRDefault="006375C3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</w:t>
      </w:r>
      <w:r w:rsidR="00755C8F">
        <w:rPr>
          <w:rFonts w:ascii="Times New Roman" w:hAnsi="Times New Roman" w:cs="Times New Roman"/>
          <w:sz w:val="28"/>
          <w:szCs w:val="28"/>
        </w:rPr>
        <w:t>.</w:t>
      </w:r>
    </w:p>
    <w:p w:rsidR="009B4C46" w:rsidRPr="005B2DF7" w:rsidRDefault="009B4C46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12" w:history="1">
        <w:r w:rsidRPr="005B2DF7">
          <w:rPr>
            <w:rFonts w:ascii="Times New Roman" w:hAnsi="Times New Roman" w:cs="Times New Roman"/>
            <w:sz w:val="28"/>
            <w:szCs w:val="28"/>
          </w:rPr>
          <w:t>статье 56</w:t>
        </w:r>
      </w:hyperlink>
      <w:r w:rsidRPr="005B2DF7">
        <w:rPr>
          <w:rFonts w:ascii="Times New Roman" w:hAnsi="Times New Roman" w:cs="Times New Roman"/>
          <w:sz w:val="28"/>
          <w:szCs w:val="28"/>
        </w:rPr>
        <w:t>:</w:t>
      </w:r>
    </w:p>
    <w:p w:rsidR="009B4C46" w:rsidRPr="00B34D19" w:rsidRDefault="009B4C46" w:rsidP="00B34D1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 xml:space="preserve">1.5.1  </w:t>
      </w:r>
      <w:hyperlink r:id="rId13" w:history="1">
        <w:r w:rsidRPr="005B2DF7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B34D19">
        <w:rPr>
          <w:rFonts w:ascii="Times New Roman" w:hAnsi="Times New Roman" w:cs="Times New Roman"/>
          <w:sz w:val="28"/>
          <w:szCs w:val="28"/>
        </w:rPr>
        <w:t xml:space="preserve"> после слов «населенного пункта» дополнить словами «(либо части его территории)»;</w:t>
      </w:r>
    </w:p>
    <w:p w:rsidR="006375C3" w:rsidRPr="005B2DF7" w:rsidRDefault="006375C3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1.</w:t>
      </w:r>
      <w:r w:rsidR="009B4C46" w:rsidRPr="005B2DF7">
        <w:rPr>
          <w:rFonts w:ascii="Times New Roman" w:hAnsi="Times New Roman" w:cs="Times New Roman"/>
          <w:sz w:val="28"/>
          <w:szCs w:val="28"/>
        </w:rPr>
        <w:t>6</w:t>
      </w:r>
      <w:r w:rsidRPr="005B2DF7">
        <w:rPr>
          <w:rFonts w:ascii="Times New Roman" w:hAnsi="Times New Roman" w:cs="Times New Roman"/>
          <w:sz w:val="28"/>
          <w:szCs w:val="28"/>
        </w:rPr>
        <w:t>. Дополнить статьей 56.1 следующего содержания:</w:t>
      </w:r>
    </w:p>
    <w:p w:rsidR="006375C3" w:rsidRPr="00B34D19" w:rsidRDefault="006375C3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2DF7">
        <w:rPr>
          <w:rFonts w:ascii="Times New Roman" w:hAnsi="Times New Roman" w:cs="Times New Roman"/>
          <w:bCs/>
          <w:sz w:val="28"/>
          <w:szCs w:val="28"/>
        </w:rPr>
        <w:t>«Статья 56.1. Финансовое и иное обеспечение реализации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 инициативных проектов</w:t>
      </w:r>
    </w:p>
    <w:p w:rsidR="006375C3" w:rsidRPr="00B34D19" w:rsidRDefault="006375C3" w:rsidP="00B34D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14" w:history="1">
        <w:r w:rsidRPr="00B34D19">
          <w:rPr>
            <w:rFonts w:ascii="Times New Roman" w:hAnsi="Times New Roman" w:cs="Times New Roman"/>
            <w:bCs/>
            <w:sz w:val="28"/>
            <w:szCs w:val="28"/>
          </w:rPr>
          <w:t>статьей 26.1</w:t>
        </w:r>
      </w:hyperlink>
      <w:r w:rsidRPr="00B34D1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B34D1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755C8F">
        <w:rPr>
          <w:rFonts w:ascii="Times New Roman" w:hAnsi="Times New Roman" w:cs="Times New Roman"/>
          <w:sz w:val="28"/>
          <w:szCs w:val="28"/>
        </w:rPr>
        <w:t>№</w:t>
      </w:r>
      <w:r w:rsidRPr="00B34D1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, являются предусмотренные решением о местном </w:t>
      </w:r>
      <w:r w:rsidR="00755C8F">
        <w:rPr>
          <w:rFonts w:ascii="Times New Roman" w:hAnsi="Times New Roman" w:cs="Times New Roman"/>
          <w:bCs/>
          <w:sz w:val="28"/>
          <w:szCs w:val="28"/>
        </w:rPr>
        <w:t>б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755C8F">
        <w:rPr>
          <w:rFonts w:ascii="Times New Roman" w:hAnsi="Times New Roman" w:cs="Times New Roman"/>
          <w:bCs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Магаданской области, предоставленных в целях финансового </w:t>
      </w:r>
      <w:r w:rsidRPr="00B34D1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:rsidR="006375C3" w:rsidRPr="00B34D19" w:rsidRDefault="006375C3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</w:t>
      </w:r>
      <w:r w:rsidRPr="005B2DF7">
        <w:rPr>
          <w:rFonts w:ascii="Times New Roman" w:hAnsi="Times New Roman" w:cs="Times New Roman"/>
          <w:bCs/>
          <w:sz w:val="28"/>
          <w:szCs w:val="28"/>
        </w:rPr>
        <w:t xml:space="preserve">на добровольной основе и зачисляемые в соответствии с Бюджетным </w:t>
      </w:r>
      <w:hyperlink r:id="rId15" w:history="1">
        <w:r w:rsidRPr="005B2DF7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5B2DF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бюджет Ягоднинского городского округа в целях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 реализации конкретных инициативных проектов.</w:t>
      </w:r>
    </w:p>
    <w:p w:rsidR="006375C3" w:rsidRPr="00B34D19" w:rsidRDefault="006375C3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Ягоднинского городского округа.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Ягоднинского городского округа.</w:t>
      </w:r>
    </w:p>
    <w:p w:rsidR="005B2DF7" w:rsidRDefault="006375C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Ягоднинского городского округа, определяется решением Собрания представителей.</w:t>
      </w:r>
    </w:p>
    <w:p w:rsidR="005B2DF7" w:rsidRDefault="006375C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B34D1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2DF7" w:rsidRDefault="00FB077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4D19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FB0773" w:rsidRPr="005B2DF7" w:rsidRDefault="00FB077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B0773" w:rsidRDefault="00FB0773" w:rsidP="00B34D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BDE" w:rsidRPr="00FB0773" w:rsidRDefault="006A3BDE" w:rsidP="00B34D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897" w:rsidRPr="00477900" w:rsidRDefault="005B2DF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0897"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D0897" w:rsidRPr="00477900" w:rsidRDefault="004D089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</w:t>
      </w:r>
      <w:r w:rsidR="006A3B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B2DF7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4D0897" w:rsidRPr="00477900" w:rsidTr="00DD093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0773" w:rsidRDefault="00FB0773" w:rsidP="0037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FB0773" w:rsidSect="006A3B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C"/>
    <w:rsid w:val="000145C4"/>
    <w:rsid w:val="00023D1D"/>
    <w:rsid w:val="00134635"/>
    <w:rsid w:val="001C3460"/>
    <w:rsid w:val="003252B6"/>
    <w:rsid w:val="00372631"/>
    <w:rsid w:val="0037681C"/>
    <w:rsid w:val="00384D48"/>
    <w:rsid w:val="00440877"/>
    <w:rsid w:val="004C7CAD"/>
    <w:rsid w:val="004D0897"/>
    <w:rsid w:val="00534324"/>
    <w:rsid w:val="005B2DF7"/>
    <w:rsid w:val="006375C3"/>
    <w:rsid w:val="00641951"/>
    <w:rsid w:val="006A3BDE"/>
    <w:rsid w:val="006C33C6"/>
    <w:rsid w:val="00715981"/>
    <w:rsid w:val="00721C1C"/>
    <w:rsid w:val="00740BD6"/>
    <w:rsid w:val="00755C8F"/>
    <w:rsid w:val="00913B86"/>
    <w:rsid w:val="00931DEC"/>
    <w:rsid w:val="0098620C"/>
    <w:rsid w:val="009B4C46"/>
    <w:rsid w:val="00AA6D11"/>
    <w:rsid w:val="00B34D19"/>
    <w:rsid w:val="00BD5A50"/>
    <w:rsid w:val="00BE0992"/>
    <w:rsid w:val="00C065F2"/>
    <w:rsid w:val="00C53A4E"/>
    <w:rsid w:val="00CE706F"/>
    <w:rsid w:val="00D00998"/>
    <w:rsid w:val="00D254D7"/>
    <w:rsid w:val="00D4631C"/>
    <w:rsid w:val="00DE4560"/>
    <w:rsid w:val="00F10B78"/>
    <w:rsid w:val="00F17EAD"/>
    <w:rsid w:val="00F42FAB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9D36-FA2D-48AD-8D6C-D816AFD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42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0294F9FE69543DD45C587AC4C77538AE4BF89A64C4FD99D8E67C314B2C9483D4569D962E435FF887F111A1A7E599977702D0B4C9A4314q7S1A" TargetMode="External"/><Relationship Id="rId13" Type="http://schemas.openxmlformats.org/officeDocument/2006/relationships/hyperlink" Target="consultantplus://offline/ref=5B67E1E6B2AB577F9C327E319F0D8B48A61152941856BF0D16A213A9398488AAD45DB517358CE9D6FA5ABED569F7DBEF365BFF3F78344FDB0C4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1B032CD2A1F7DDBE93D87D2A75A9B935839AD9F6B821A900E45C7AC0138897202C1A03655440151A6B5F5D979FE08A13E4DA36063C0417q6P8A" TargetMode="External"/><Relationship Id="rId12" Type="http://schemas.openxmlformats.org/officeDocument/2006/relationships/hyperlink" Target="consultantplus://offline/ref=5B67E1E6B2AB577F9C327E319F0D8B48A61152941856BF0D16A213A9398488AAD45DB517358DEBDCF25ABED569F7DBEF365BFF3F78344FDB0C4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B298C0A58B2A6DC54195D08436E242BAECA12970B219CF1E8CB313F646D0A2BB2F543C9E7522555D6D1AEF4293A9DFF1D55FE4DC70A0C62E60dBA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DBB8AF8CD9578D6D4486BD56E413EA33D84E3EFD7B99F065219F7AFCAE30DF6FEFEFF801CF56FEAB59FB7AF09BLFiEA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hyperlink" Target="consultantplus://offline/ref=DCEF3C7D9B20F12DDF5E8BE90E22008CD85012C22EC2B6EE33442F0C9EA1AFDE33A1B6FD3689EA8357F5BDD5E90E08C364835E6643F24E33kAM9A" TargetMode="External"/><Relationship Id="rId9" Type="http://schemas.openxmlformats.org/officeDocument/2006/relationships/hyperlink" Target="consultantplus://offline/ref=CF862585EB51AA3AA892B881A270C70A71579D389C58EE90F665FEC26C70AF0F12F71105A8EA8EAD46B294B9DA2568E4DB1C51192374484663U5A" TargetMode="External"/><Relationship Id="rId14" Type="http://schemas.openxmlformats.org/officeDocument/2006/relationships/hyperlink" Target="consultantplus://offline/ref=DBB8AF8CD9578D6D4486BD56E413EA33D84D33FF7898F065219F7AFCAE30DF6FFDEFA005CF56EBFE0AA12DFD98F93730201EDF7F38L4i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</cp:revision>
  <cp:lastPrinted>2020-12-27T23:25:00Z</cp:lastPrinted>
  <dcterms:created xsi:type="dcterms:W3CDTF">2020-12-29T03:32:00Z</dcterms:created>
  <dcterms:modified xsi:type="dcterms:W3CDTF">2020-12-29T04:05:00Z</dcterms:modified>
</cp:coreProperties>
</file>