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8B6" w:rsidRPr="007E1E64" w:rsidRDefault="004F38B6" w:rsidP="00891732">
      <w:pPr>
        <w:pBdr>
          <w:bottom w:val="single" w:sz="12" w:space="1" w:color="auto"/>
        </w:pBdr>
        <w:tabs>
          <w:tab w:val="left" w:pos="19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1E64">
        <w:rPr>
          <w:rFonts w:ascii="Times New Roman" w:hAnsi="Times New Roman" w:cs="Times New Roman"/>
          <w:b/>
          <w:bCs/>
          <w:sz w:val="36"/>
          <w:szCs w:val="36"/>
        </w:rPr>
        <w:t>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Н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И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Й  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Д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С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Й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Р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7E1E64">
        <w:rPr>
          <w:rFonts w:ascii="Times New Roman" w:hAnsi="Times New Roman" w:cs="Times New Roman"/>
          <w:b/>
          <w:bCs/>
          <w:sz w:val="36"/>
          <w:szCs w:val="36"/>
        </w:rPr>
        <w:t>Г</w:t>
      </w: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  <w:r w:rsidRPr="00D11B5E">
        <w:rPr>
          <w:rFonts w:ascii="Times New Roman" w:hAnsi="Times New Roman" w:cs="Times New Roman"/>
          <w:sz w:val="12"/>
          <w:szCs w:val="12"/>
        </w:rPr>
        <w:t xml:space="preserve">686230, поселок Ягодное, Ягоднинский </w:t>
      </w:r>
      <w:r>
        <w:rPr>
          <w:rFonts w:ascii="Times New Roman" w:hAnsi="Times New Roman" w:cs="Times New Roman"/>
          <w:sz w:val="12"/>
          <w:szCs w:val="12"/>
        </w:rPr>
        <w:t>городской округ</w:t>
      </w:r>
      <w:r w:rsidRPr="00D11B5E">
        <w:rPr>
          <w:rFonts w:ascii="Times New Roman" w:hAnsi="Times New Roman" w:cs="Times New Roman"/>
          <w:sz w:val="12"/>
          <w:szCs w:val="12"/>
        </w:rPr>
        <w:t xml:space="preserve">, Магаданская область, улица Спортивная, дом 6,  тел. </w:t>
      </w:r>
      <w:r w:rsidRPr="00C0054E">
        <w:rPr>
          <w:rFonts w:ascii="Times New Roman" w:hAnsi="Times New Roman" w:cs="Times New Roman"/>
          <w:sz w:val="12"/>
          <w:szCs w:val="12"/>
        </w:rPr>
        <w:t xml:space="preserve">(8 41343) 2-35-29, </w:t>
      </w:r>
      <w:r w:rsidRPr="00D11B5E">
        <w:rPr>
          <w:rFonts w:ascii="Times New Roman" w:hAnsi="Times New Roman" w:cs="Times New Roman"/>
          <w:sz w:val="12"/>
          <w:szCs w:val="12"/>
        </w:rPr>
        <w:t>факс</w:t>
      </w:r>
      <w:r w:rsidRPr="00C0054E">
        <w:rPr>
          <w:rFonts w:ascii="Times New Roman" w:hAnsi="Times New Roman" w:cs="Times New Roman"/>
          <w:sz w:val="12"/>
          <w:szCs w:val="12"/>
        </w:rPr>
        <w:t xml:space="preserve">  (8 41343) 2-20-42,</w:t>
      </w:r>
      <w:r w:rsidRPr="00C0054E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D11B5E">
        <w:rPr>
          <w:rFonts w:ascii="Times New Roman" w:hAnsi="Times New Roman" w:cs="Times New Roman"/>
          <w:color w:val="000000"/>
          <w:sz w:val="12"/>
          <w:szCs w:val="12"/>
          <w:lang w:val="en-US"/>
        </w:rPr>
        <w:t>E</w:t>
      </w:r>
      <w:r w:rsidRPr="00C0054E">
        <w:rPr>
          <w:rFonts w:ascii="Times New Roman" w:hAnsi="Times New Roman" w:cs="Times New Roman"/>
          <w:color w:val="000000"/>
          <w:sz w:val="12"/>
          <w:szCs w:val="12"/>
        </w:rPr>
        <w:t>-</w:t>
      </w:r>
      <w:r w:rsidRPr="00D11B5E">
        <w:rPr>
          <w:rFonts w:ascii="Times New Roman" w:hAnsi="Times New Roman" w:cs="Times New Roman"/>
          <w:color w:val="000000"/>
          <w:sz w:val="12"/>
          <w:szCs w:val="12"/>
          <w:lang w:val="en-US"/>
        </w:rPr>
        <w:t>mail</w:t>
      </w:r>
      <w:r w:rsidRPr="00C0054E">
        <w:rPr>
          <w:rFonts w:ascii="Times New Roman" w:hAnsi="Times New Roman" w:cs="Times New Roman"/>
          <w:color w:val="000000"/>
          <w:sz w:val="12"/>
          <w:szCs w:val="12"/>
        </w:rPr>
        <w:t>:</w:t>
      </w:r>
      <w:r w:rsidRPr="00C0054E">
        <w:rPr>
          <w:rFonts w:ascii="Times New Roman" w:hAnsi="Times New Roman" w:cs="Times New Roman"/>
          <w:sz w:val="12"/>
          <w:szCs w:val="12"/>
        </w:rPr>
        <w:t xml:space="preserve"> </w:t>
      </w:r>
      <w:hyperlink r:id="rId5" w:history="1">
        <w:r w:rsidRPr="00A66FCC">
          <w:rPr>
            <w:rStyle w:val="Hyperlink"/>
            <w:rFonts w:ascii="Times New Roman" w:hAnsi="Times New Roman" w:cs="Times New Roman"/>
            <w:sz w:val="12"/>
            <w:szCs w:val="12"/>
            <w:lang w:val="en-US"/>
          </w:rPr>
          <w:t>Priemnaya</w:t>
        </w:r>
        <w:r w:rsidRPr="00C0054E">
          <w:rPr>
            <w:rStyle w:val="Hyperlink"/>
            <w:rFonts w:ascii="Times New Roman" w:hAnsi="Times New Roman" w:cs="Times New Roman"/>
            <w:sz w:val="12"/>
            <w:szCs w:val="12"/>
          </w:rPr>
          <w:t>_</w:t>
        </w:r>
        <w:r w:rsidRPr="00A66FCC">
          <w:rPr>
            <w:rStyle w:val="Hyperlink"/>
            <w:rFonts w:ascii="Times New Roman" w:hAnsi="Times New Roman" w:cs="Times New Roman"/>
            <w:sz w:val="12"/>
            <w:szCs w:val="12"/>
            <w:lang w:val="en-US"/>
          </w:rPr>
          <w:t>yagodnoe</w:t>
        </w:r>
        <w:r w:rsidRPr="00C0054E">
          <w:rPr>
            <w:rStyle w:val="Hyperlink"/>
            <w:rFonts w:ascii="Times New Roman" w:hAnsi="Times New Roman" w:cs="Times New Roman"/>
            <w:sz w:val="12"/>
            <w:szCs w:val="12"/>
          </w:rPr>
          <w:t>@49</w:t>
        </w:r>
        <w:r w:rsidRPr="00A66FCC">
          <w:rPr>
            <w:rStyle w:val="Hyperlink"/>
            <w:rFonts w:ascii="Times New Roman" w:hAnsi="Times New Roman" w:cs="Times New Roman"/>
            <w:sz w:val="12"/>
            <w:szCs w:val="12"/>
            <w:lang w:val="en-US"/>
          </w:rPr>
          <w:t>gov</w:t>
        </w:r>
        <w:r w:rsidRPr="00C0054E">
          <w:rPr>
            <w:rStyle w:val="Hyperlink"/>
            <w:rFonts w:ascii="Times New Roman" w:hAnsi="Times New Roman" w:cs="Times New Roman"/>
            <w:sz w:val="12"/>
            <w:szCs w:val="12"/>
          </w:rPr>
          <w:t>.</w:t>
        </w:r>
        <w:r w:rsidRPr="00A66FCC">
          <w:rPr>
            <w:rStyle w:val="Hyperlink"/>
            <w:rFonts w:ascii="Times New Roman" w:hAnsi="Times New Roman" w:cs="Times New Roman"/>
            <w:sz w:val="12"/>
            <w:szCs w:val="12"/>
            <w:lang w:val="en-US"/>
          </w:rPr>
          <w:t>ru</w:t>
        </w:r>
      </w:hyperlink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4F38B6" w:rsidRPr="003F23A3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3F23A3">
        <w:rPr>
          <w:rFonts w:ascii="Times New Roman" w:hAnsi="Times New Roman" w:cs="Times New Roman"/>
          <w:b/>
          <w:bCs/>
          <w:sz w:val="28"/>
          <w:szCs w:val="28"/>
        </w:rPr>
        <w:t>АДМИНИСТРАЦИЯ ЯГОДНИНСКОГО ГОРОДСКОГО ОКРУГА</w:t>
      </w:r>
    </w:p>
    <w:p w:rsidR="004F38B6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Pr="00E403C6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403C6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Доклад о наркоситуации </w:t>
      </w:r>
    </w:p>
    <w:p w:rsidR="004F38B6" w:rsidRPr="00E403C6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E403C6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 Ягоднинском городском округе по итогам 2015 года</w:t>
      </w:r>
    </w:p>
    <w:p w:rsidR="004F38B6" w:rsidRPr="005251E8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Проблема распространения наркоугрозы является одной из ключевых в современной России. Несмотря на территориальную изолированность и сложные климатические условия, препятствующие распространению наркотических средств, Магаданская область также испытывает негативное влияние наркосреды. 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Несмотря на расширяющийся наркорынок, согласно исследованиям регионального управления ФСКН России по Магаданской области, в 2015 году в целом наркоситуация </w:t>
      </w:r>
      <w:r>
        <w:rPr>
          <w:rFonts w:ascii="Times New Roman" w:hAnsi="Times New Roman" w:cs="Times New Roman"/>
          <w:sz w:val="24"/>
          <w:szCs w:val="24"/>
        </w:rPr>
        <w:t xml:space="preserve">в Ягоднинском городском округе </w:t>
      </w:r>
      <w:r w:rsidRPr="0072429C">
        <w:rPr>
          <w:rFonts w:ascii="Times New Roman" w:hAnsi="Times New Roman" w:cs="Times New Roman"/>
          <w:sz w:val="24"/>
          <w:szCs w:val="24"/>
        </w:rPr>
        <w:t>остаётся стабильной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2429C">
        <w:rPr>
          <w:rFonts w:ascii="Times New Roman" w:hAnsi="Times New Roman" w:cs="Times New Roman"/>
          <w:sz w:val="24"/>
          <w:szCs w:val="24"/>
        </w:rPr>
        <w:t>Вместе с тем, следует отметить, что продолжается экспансия на территорию Магаданской области новых видов синтетических наркотиков (т. наз. «дизайнерские наркотики»),  а также незапрещённых веществ, имеющих психоактивные свойства, схожие с наркотическими средствами и ПАВ, что представляет собой серьёзную угрозу для здоровья и безопасности населения региона.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    Цели </w:t>
      </w:r>
      <w:r>
        <w:rPr>
          <w:rFonts w:ascii="Times New Roman" w:hAnsi="Times New Roman" w:cs="Times New Roman"/>
          <w:sz w:val="24"/>
          <w:szCs w:val="24"/>
        </w:rPr>
        <w:t>настоящего доклада-мониторинга</w:t>
      </w:r>
      <w:r w:rsidRPr="0072429C">
        <w:rPr>
          <w:rFonts w:ascii="Times New Roman" w:hAnsi="Times New Roman" w:cs="Times New Roman"/>
          <w:sz w:val="24"/>
          <w:szCs w:val="24"/>
        </w:rPr>
        <w:t xml:space="preserve"> следующие: </w:t>
      </w:r>
    </w:p>
    <w:p w:rsidR="004F38B6" w:rsidRPr="0072429C" w:rsidRDefault="004F38B6" w:rsidP="00891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- определение состояния наркоситуации в Ягоднинском городском округе и масштабов незаконного распространения и потребления наркотиков;</w:t>
      </w:r>
    </w:p>
    <w:p w:rsidR="004F38B6" w:rsidRPr="0072429C" w:rsidRDefault="004F38B6" w:rsidP="00891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2429C">
        <w:rPr>
          <w:rFonts w:ascii="Times New Roman" w:hAnsi="Times New Roman" w:cs="Times New Roman"/>
          <w:sz w:val="24"/>
          <w:szCs w:val="24"/>
        </w:rPr>
        <w:t>выявление и оценка угроз общественной безопасности, связанных с незаконным оборотом наркотиков и их прекурсоров;</w:t>
      </w:r>
    </w:p>
    <w:p w:rsidR="004F38B6" w:rsidRPr="0072429C" w:rsidRDefault="004F38B6" w:rsidP="00891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2429C">
        <w:rPr>
          <w:rFonts w:ascii="Times New Roman" w:hAnsi="Times New Roman" w:cs="Times New Roman"/>
          <w:sz w:val="24"/>
          <w:szCs w:val="24"/>
        </w:rPr>
        <w:t>оценка эффективности проводимой в Ягоднинском городском округе антинаркотической работы.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1. Численность жителей Ягоднинского городского округа, согласно данным медицинской переписи, по состоянию на 01.01.2016 г. составляет </w:t>
      </w:r>
      <w:r>
        <w:rPr>
          <w:rFonts w:ascii="Times New Roman" w:hAnsi="Times New Roman" w:cs="Times New Roman"/>
          <w:sz w:val="24"/>
          <w:szCs w:val="24"/>
        </w:rPr>
        <w:t xml:space="preserve">8 171 </w:t>
      </w:r>
      <w:r w:rsidRPr="0072429C">
        <w:rPr>
          <w:rFonts w:ascii="Times New Roman" w:hAnsi="Times New Roman" w:cs="Times New Roman"/>
          <w:sz w:val="24"/>
          <w:szCs w:val="24"/>
        </w:rPr>
        <w:t>человек.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 Округ расположен в центре Магаданской области. На юге граничит с Хасынским, на севере — с Сусуманским, на западе — с Тенькинским, на востоке — со Среднеканским городскими округами. Площадь округа составляет 29,5 тыс. квадратных километров.  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Ягоднинский городской округ находится в ареале сурового климата и расположен в зоне вечной мерзлоты. Продолжительность зимнего периода более 7 месяцев.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Положение округа определяется значительной удаленностью от центральных районов страны, от  областного центра. Сообщение с другими округами и областным центром осуществляется автотранспортом (трасса федерального значения «Колыма», соединяющая г. Магадан и г. Якутск) и воздушным путём. 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 xml:space="preserve">Таким образом, можно сделать вывод о невозможности естественного распространения наркотических препаратов и средств растительного происхождения, а также о затруднённости распространения наркотических средств наземным путём (в т.ч. препаратов опиоидной и каннабисной группы). Вместе с тем, особенно остро стоит проблема распространения синтетических наркотических средств и психотропных веществ через почтовую сеть. </w:t>
      </w:r>
    </w:p>
    <w:p w:rsidR="004F38B6" w:rsidRPr="0072429C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2. Основными показателями развития наркоситуации являются: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- наркопреступность;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- заболеваемость наркоманией;</w:t>
      </w:r>
    </w:p>
    <w:p w:rsidR="004F38B6" w:rsidRPr="0072429C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429C">
        <w:rPr>
          <w:rFonts w:ascii="Times New Roman" w:hAnsi="Times New Roman" w:cs="Times New Roman"/>
          <w:sz w:val="24"/>
          <w:szCs w:val="24"/>
        </w:rPr>
        <w:t>- состояние работы по формированию негативного отношения к употреблению наркотических средств и психоактивных веществ, распространению наркотиков.</w:t>
      </w: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Pr="0072429C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Pr="00E403C6" w:rsidRDefault="004F38B6" w:rsidP="00891732">
      <w:pPr>
        <w:pStyle w:val="2"/>
        <w:jc w:val="center"/>
        <w:rPr>
          <w:b/>
          <w:bCs/>
          <w:color w:val="002060"/>
        </w:rPr>
      </w:pPr>
      <w:r w:rsidRPr="00E403C6">
        <w:rPr>
          <w:b/>
          <w:bCs/>
          <w:color w:val="002060"/>
        </w:rPr>
        <w:t>Состояние наркопреступности в Ягоднинском городском округе по итогам 2015 года</w:t>
      </w:r>
    </w:p>
    <w:p w:rsidR="004F38B6" w:rsidRPr="0072429C" w:rsidRDefault="004F38B6" w:rsidP="00891732">
      <w:pPr>
        <w:pStyle w:val="2"/>
        <w:jc w:val="center"/>
        <w:rPr>
          <w:b/>
          <w:bCs/>
        </w:rPr>
      </w:pPr>
    </w:p>
    <w:p w:rsidR="004F38B6" w:rsidRPr="0072429C" w:rsidRDefault="004F38B6" w:rsidP="00891732">
      <w:pPr>
        <w:pStyle w:val="2"/>
      </w:pPr>
      <w:r w:rsidRPr="0072429C">
        <w:tab/>
        <w:t>Всего в Отделении МВД России по Ягоднинскому району числится 8 сотрудников, занятых в сфере противодействия незаконному обороту наркотиков.</w:t>
      </w:r>
    </w:p>
    <w:p w:rsidR="004F38B6" w:rsidRPr="00640F0B" w:rsidRDefault="004F38B6" w:rsidP="00891732">
      <w:pPr>
        <w:pStyle w:val="2"/>
        <w:rPr>
          <w:sz w:val="6"/>
          <w:szCs w:val="6"/>
        </w:rPr>
      </w:pPr>
    </w:p>
    <w:p w:rsidR="004F38B6" w:rsidRPr="005304E7" w:rsidRDefault="004F38B6" w:rsidP="00891732">
      <w:pPr>
        <w:pStyle w:val="2"/>
        <w:jc w:val="center"/>
      </w:pPr>
      <w:r w:rsidRPr="0072429C">
        <w:rPr>
          <w:b/>
          <w:bCs/>
        </w:rPr>
        <w:t>Количество  наркопреступлений</w:t>
      </w:r>
      <w:r w:rsidRPr="005304E7">
        <w:tab/>
        <w:t xml:space="preserve">         </w:t>
      </w:r>
      <w:r w:rsidRPr="00EF1521">
        <w:rPr>
          <w:noProof/>
        </w:rPr>
        <w:object w:dxaOrig="9495" w:dyaOrig="23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2" o:spid="_x0000_i1025" type="#_x0000_t75" style="width:474.75pt;height:116.25pt;visibility:visible" o:ole="">
            <v:imagedata r:id="rId6" o:title="" cropbottom="-113f"/>
            <o:lock v:ext="edit" aspectratio="f"/>
          </v:shape>
          <o:OLEObject Type="Embed" ProgID="Excel.Chart.8" ShapeID="Диаграмма 2" DrawAspect="Content" ObjectID="_1522674725" r:id="rId7"/>
        </w:object>
      </w:r>
    </w:p>
    <w:p w:rsidR="004F38B6" w:rsidRPr="005304E7" w:rsidRDefault="004F38B6" w:rsidP="00891732">
      <w:pPr>
        <w:pStyle w:val="2"/>
      </w:pPr>
      <w:r w:rsidRPr="005304E7">
        <w:tab/>
      </w:r>
      <w:r>
        <w:tab/>
      </w:r>
      <w:r w:rsidRPr="005304E7">
        <w:t>Все  преступления в сфере незаконного оборота наркотических средств, психот</w:t>
      </w:r>
      <w:r>
        <w:t>ропных веществ и их прекурсоров, зарегистрированные и оконченные предварительным расследованием, в 2015 году совершены</w:t>
      </w:r>
      <w:r w:rsidRPr="005304E7">
        <w:t xml:space="preserve"> лицами старше 18 лет и </w:t>
      </w:r>
      <w:r>
        <w:t>квалифицируются по</w:t>
      </w:r>
      <w:r w:rsidRPr="005304E7">
        <w:t xml:space="preserve"> ст. 228 УК РФ («Незаконные приобретение, хранение, перевозка, изготовление, переработка наркотических средств, психотропных веществ и их аналогов, а также незаконные приобретение, хранение, перевозка растений, содержащих наркотические средства или психотропные вещества, либо их частей, содержащих  наркотические средства или психотропные вещества).</w:t>
      </w:r>
    </w:p>
    <w:p w:rsidR="004F38B6" w:rsidRDefault="004F38B6" w:rsidP="00891732">
      <w:pPr>
        <w:pStyle w:val="ConsPlusNormal"/>
        <w:ind w:firstLine="540"/>
        <w:jc w:val="both"/>
        <w:outlineLvl w:val="0"/>
      </w:pPr>
      <w:r>
        <w:tab/>
        <w:t>В 2015 году зарегистрированы 4 дела</w:t>
      </w:r>
      <w:r w:rsidRPr="005304E7">
        <w:t xml:space="preserve"> </w:t>
      </w:r>
      <w:r>
        <w:t>об административных правонарушениях</w:t>
      </w:r>
      <w:r w:rsidRPr="005304E7">
        <w:t xml:space="preserve">, </w:t>
      </w:r>
      <w:r>
        <w:t>предусмотренных ст. 6.9 КоАП РФ («Потребление наркотических средств или психотропных веществ без назначения врача либо новых потенциально опасных психоактивных веществ»)</w:t>
      </w:r>
      <w:r w:rsidRPr="005304E7">
        <w:t>.</w:t>
      </w:r>
      <w:r>
        <w:t xml:space="preserve"> Следует отметить, что в период 2012-2014 годов аналогичные правонарушения не регистрировались.</w:t>
      </w:r>
    </w:p>
    <w:p w:rsidR="004F38B6" w:rsidRDefault="004F38B6" w:rsidP="00891732">
      <w:pPr>
        <w:pStyle w:val="2"/>
      </w:pPr>
      <w:r w:rsidRPr="00EF1521">
        <w:rPr>
          <w:noProof/>
        </w:rPr>
        <w:object w:dxaOrig="9841" w:dyaOrig="1728">
          <v:shape id="Диаграмма 6" o:spid="_x0000_i1026" type="#_x0000_t75" style="width:492pt;height:86.25pt;visibility:visible" o:ole="">
            <v:imagedata r:id="rId8" o:title=""/>
            <o:lock v:ext="edit" aspectratio="f"/>
          </v:shape>
          <o:OLEObject Type="Embed" ProgID="Excel.Chart.8" ShapeID="Диаграмма 6" DrawAspect="Content" ObjectID="_1522674726" r:id="rId9"/>
        </w:object>
      </w:r>
      <w:r w:rsidRPr="005304E7">
        <w:tab/>
      </w:r>
    </w:p>
    <w:p w:rsidR="004F38B6" w:rsidRDefault="004F38B6" w:rsidP="00891732">
      <w:pPr>
        <w:pStyle w:val="2"/>
      </w:pPr>
      <w:r w:rsidRPr="005304E7">
        <w:tab/>
      </w:r>
    </w:p>
    <w:p w:rsidR="004F38B6" w:rsidRDefault="004F38B6" w:rsidP="00891732">
      <w:pPr>
        <w:pStyle w:val="2"/>
      </w:pPr>
      <w:r w:rsidRPr="005304E7">
        <w:t xml:space="preserve">Значительную роль в противодействии незаконному обороту наркотических средств и психотропных веществ играют оперативно-профилактические мероприятия, проводимые в жилом секторе, в местах массового отдыха населения. </w:t>
      </w:r>
    </w:p>
    <w:p w:rsidR="004F38B6" w:rsidRPr="00640F0B" w:rsidRDefault="004F38B6" w:rsidP="00891732">
      <w:pPr>
        <w:pStyle w:val="2"/>
        <w:rPr>
          <w:sz w:val="10"/>
          <w:szCs w:val="10"/>
        </w:rPr>
      </w:pP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3"/>
        <w:gridCol w:w="2126"/>
        <w:gridCol w:w="4253"/>
        <w:gridCol w:w="2551"/>
      </w:tblGrid>
      <w:tr w:rsidR="004F38B6" w:rsidRPr="009F066E">
        <w:trPr>
          <w:trHeight w:val="191"/>
        </w:trPr>
        <w:tc>
          <w:tcPr>
            <w:tcW w:w="993" w:type="dxa"/>
          </w:tcPr>
          <w:p w:rsidR="004F38B6" w:rsidRPr="0088451B" w:rsidRDefault="004F38B6" w:rsidP="00891732">
            <w:pPr>
              <w:pStyle w:val="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Проведено проф</w:t>
            </w:r>
            <w:r w:rsidRPr="0088451B">
              <w:rPr>
                <w:sz w:val="20"/>
                <w:szCs w:val="20"/>
                <w:lang w:eastAsia="en-US"/>
              </w:rPr>
              <w:t>.</w:t>
            </w:r>
            <w:r w:rsidRPr="0088451B">
              <w:rPr>
                <w:sz w:val="20"/>
                <w:szCs w:val="20"/>
                <w:lang w:val="en-US" w:eastAsia="en-US"/>
              </w:rPr>
              <w:t xml:space="preserve"> мероприятий ОМВД</w:t>
            </w:r>
          </w:p>
        </w:tc>
        <w:tc>
          <w:tcPr>
            <w:tcW w:w="4253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Выявлено преступлений, связанных с незаконным НС, ПАВ, прекурсоров и их аналогов</w:t>
            </w:r>
          </w:p>
        </w:tc>
        <w:tc>
          <w:tcPr>
            <w:tcW w:w="2551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Выявлено лиц, употребляющих НС, ПАВ</w:t>
            </w:r>
          </w:p>
        </w:tc>
      </w:tr>
      <w:tr w:rsidR="004F38B6" w:rsidRPr="009F066E">
        <w:trPr>
          <w:trHeight w:val="346"/>
        </w:trPr>
        <w:tc>
          <w:tcPr>
            <w:tcW w:w="993" w:type="dxa"/>
          </w:tcPr>
          <w:p w:rsidR="004F38B6" w:rsidRPr="0088451B" w:rsidRDefault="004F38B6" w:rsidP="00891732">
            <w:pPr>
              <w:pStyle w:val="2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2012 год</w:t>
            </w:r>
          </w:p>
        </w:tc>
        <w:tc>
          <w:tcPr>
            <w:tcW w:w="2126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4253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51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4F38B6" w:rsidRPr="009F066E">
        <w:trPr>
          <w:trHeight w:val="346"/>
        </w:trPr>
        <w:tc>
          <w:tcPr>
            <w:tcW w:w="993" w:type="dxa"/>
          </w:tcPr>
          <w:p w:rsidR="004F38B6" w:rsidRPr="0088451B" w:rsidRDefault="004F38B6" w:rsidP="00891732">
            <w:pPr>
              <w:pStyle w:val="2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2013 год</w:t>
            </w:r>
          </w:p>
        </w:tc>
        <w:tc>
          <w:tcPr>
            <w:tcW w:w="2126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4253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551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4F38B6" w:rsidRPr="009F066E">
        <w:trPr>
          <w:trHeight w:val="346"/>
        </w:trPr>
        <w:tc>
          <w:tcPr>
            <w:tcW w:w="993" w:type="dxa"/>
          </w:tcPr>
          <w:p w:rsidR="004F38B6" w:rsidRPr="0088451B" w:rsidRDefault="004F38B6" w:rsidP="00891732">
            <w:pPr>
              <w:pStyle w:val="2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2014 год</w:t>
            </w:r>
          </w:p>
        </w:tc>
        <w:tc>
          <w:tcPr>
            <w:tcW w:w="2126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4253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0</w:t>
            </w:r>
          </w:p>
        </w:tc>
        <w:tc>
          <w:tcPr>
            <w:tcW w:w="2551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val="en-US" w:eastAsia="en-US"/>
              </w:rPr>
            </w:pPr>
            <w:r w:rsidRPr="0088451B">
              <w:rPr>
                <w:sz w:val="20"/>
                <w:szCs w:val="20"/>
                <w:lang w:val="en-US" w:eastAsia="en-US"/>
              </w:rPr>
              <w:t>0</w:t>
            </w:r>
          </w:p>
        </w:tc>
      </w:tr>
      <w:tr w:rsidR="004F38B6" w:rsidRPr="009F066E">
        <w:trPr>
          <w:trHeight w:val="357"/>
        </w:trPr>
        <w:tc>
          <w:tcPr>
            <w:tcW w:w="993" w:type="dxa"/>
          </w:tcPr>
          <w:p w:rsidR="004F38B6" w:rsidRPr="0088451B" w:rsidRDefault="004F38B6" w:rsidP="00891732">
            <w:pPr>
              <w:pStyle w:val="2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126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4253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1" w:type="dxa"/>
          </w:tcPr>
          <w:p w:rsidR="004F38B6" w:rsidRPr="0088451B" w:rsidRDefault="004F38B6" w:rsidP="0088451B">
            <w:pPr>
              <w:pStyle w:val="2"/>
              <w:jc w:val="center"/>
              <w:rPr>
                <w:sz w:val="20"/>
                <w:szCs w:val="20"/>
                <w:lang w:eastAsia="en-US"/>
              </w:rPr>
            </w:pPr>
            <w:r w:rsidRPr="0088451B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4F38B6" w:rsidRPr="00640F0B" w:rsidRDefault="004F38B6" w:rsidP="00891732">
      <w:pPr>
        <w:pStyle w:val="2"/>
        <w:rPr>
          <w:sz w:val="12"/>
          <w:szCs w:val="12"/>
        </w:rPr>
      </w:pPr>
    </w:p>
    <w:p w:rsidR="004F38B6" w:rsidRDefault="004F38B6" w:rsidP="00891732">
      <w:pPr>
        <w:pStyle w:val="2"/>
      </w:pPr>
      <w:r w:rsidRPr="005304E7">
        <w:t xml:space="preserve"> </w:t>
      </w: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Pr="00E403C6" w:rsidRDefault="004F38B6" w:rsidP="00891732">
      <w:pPr>
        <w:pStyle w:val="2"/>
        <w:jc w:val="center"/>
        <w:rPr>
          <w:b/>
          <w:bCs/>
          <w:color w:val="002060"/>
        </w:rPr>
      </w:pPr>
      <w:r w:rsidRPr="00E403C6">
        <w:rPr>
          <w:b/>
          <w:bCs/>
          <w:color w:val="002060"/>
        </w:rPr>
        <w:t>Заболеваемость наркоманией в Ягоднинском городском округе по итогам 2015 года</w:t>
      </w:r>
    </w:p>
    <w:p w:rsidR="004F38B6" w:rsidRPr="005304E7" w:rsidRDefault="004F38B6" w:rsidP="00891732">
      <w:pPr>
        <w:pStyle w:val="2"/>
        <w:rPr>
          <w:color w:val="0000FF"/>
        </w:rPr>
      </w:pP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Наркологическая помощь  жителям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оказывается наркологической служб</w:t>
      </w:r>
      <w:r>
        <w:rPr>
          <w:rFonts w:ascii="Times New Roman" w:hAnsi="Times New Roman" w:cs="Times New Roman"/>
          <w:sz w:val="24"/>
          <w:szCs w:val="24"/>
        </w:rPr>
        <w:t>ой МОГБУЗ «Ягоднинская районная больница»</w:t>
      </w:r>
      <w:r w:rsidRPr="005304E7">
        <w:rPr>
          <w:rFonts w:ascii="Times New Roman" w:hAnsi="Times New Roman" w:cs="Times New Roman"/>
          <w:sz w:val="24"/>
          <w:szCs w:val="24"/>
        </w:rPr>
        <w:t xml:space="preserve">. Всего в наркологических подразделениях работают 2 специалиста (врач – нарколог, врач – психиатр). Для оказания стационарной наркологической помощи в Ягоднинской </w:t>
      </w:r>
      <w:r>
        <w:rPr>
          <w:rFonts w:ascii="Times New Roman" w:hAnsi="Times New Roman" w:cs="Times New Roman"/>
          <w:sz w:val="24"/>
          <w:szCs w:val="24"/>
        </w:rPr>
        <w:t>районной больнице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имеется 8 койко-мест.</w:t>
      </w: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прошли стационарное лечение 3 человека, имеющих диагноз «синдром зависимости от наркотических веществ» (в 2013 г – 5, в 2014 - 3)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Постановка на </w:t>
      </w:r>
      <w:r>
        <w:rPr>
          <w:rFonts w:ascii="Times New Roman" w:hAnsi="Times New Roman" w:cs="Times New Roman"/>
          <w:sz w:val="24"/>
          <w:szCs w:val="24"/>
        </w:rPr>
        <w:t xml:space="preserve">профилактический учёт и организация работы по реабилитации </w:t>
      </w:r>
      <w:r w:rsidRPr="005304E7">
        <w:rPr>
          <w:rFonts w:ascii="Times New Roman" w:hAnsi="Times New Roman" w:cs="Times New Roman"/>
          <w:sz w:val="24"/>
          <w:szCs w:val="24"/>
        </w:rPr>
        <w:t>производится только с письменного согласия лиц, злоупотребляющих наркотическими средствами или психоактивными веществами (в случае с несовершеннолетними лицами – с согласия родителей или законных представителей). Вероятно, именно по этой причине невелико число лиц, состоящих на профилактическом учёте у нарколога:</w:t>
      </w: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51B">
        <w:rPr>
          <w:noProof/>
          <w:sz w:val="24"/>
          <w:szCs w:val="24"/>
        </w:rPr>
        <w:object w:dxaOrig="8689" w:dyaOrig="1277">
          <v:shape id="Диаграмма 1" o:spid="_x0000_i1027" type="#_x0000_t75" style="width:434.25pt;height:63.75pt;visibility:visible" o:ole="">
            <v:imagedata r:id="rId10" o:title=""/>
            <o:lock v:ext="edit" aspectratio="f"/>
          </v:shape>
          <o:OLEObject Type="Embed" ProgID="Excel.Chart.8" ShapeID="Диаграмма 1" DrawAspect="Content" ObjectID="_1522674727" r:id="rId11"/>
        </w:object>
      </w:r>
    </w:p>
    <w:p w:rsidR="004F38B6" w:rsidRPr="005251E8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Информация о лицах, зарегистрированных с диагнозом «употребление наркотических средств с вредными последствиями», представлена в диаграмме:</w:t>
      </w: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51E8">
        <w:rPr>
          <w:rFonts w:ascii="Times New Roman" w:hAnsi="Times New Roman" w:cs="Times New Roman"/>
          <w:sz w:val="16"/>
          <w:szCs w:val="16"/>
        </w:rPr>
        <w:t xml:space="preserve"> </w:t>
      </w:r>
      <w:r w:rsidRPr="0088451B">
        <w:rPr>
          <w:noProof/>
          <w:sz w:val="24"/>
          <w:szCs w:val="24"/>
        </w:rPr>
        <w:object w:dxaOrig="9610" w:dyaOrig="2227">
          <v:shape id="Диаграмма 3" o:spid="_x0000_i1028" type="#_x0000_t75" style="width:480.75pt;height:111pt;visibility:visible" o:ole="">
            <v:imagedata r:id="rId12" o:title="" cropbottom="-29f"/>
            <o:lock v:ext="edit" aspectratio="f"/>
          </v:shape>
          <o:OLEObject Type="Embed" ProgID="Excel.Chart.8" ShapeID="Диаграмма 3" DrawAspect="Content" ObjectID="_1522674728" r:id="rId13"/>
        </w:object>
      </w:r>
    </w:p>
    <w:p w:rsidR="004F38B6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6"/>
          <w:szCs w:val="6"/>
        </w:rPr>
      </w:pPr>
    </w:p>
    <w:p w:rsidR="004F38B6" w:rsidRPr="00A92AB9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A92AB9">
        <w:rPr>
          <w:rFonts w:ascii="Times New Roman" w:hAnsi="Times New Roman" w:cs="Times New Roman"/>
          <w:b/>
          <w:bCs/>
          <w:sz w:val="24"/>
          <w:szCs w:val="24"/>
        </w:rPr>
        <w:t>Динамика учёта лиц с синдромом зависимости от наркотических веществ</w:t>
      </w:r>
    </w:p>
    <w:p w:rsidR="004F38B6" w:rsidRPr="005251E8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8"/>
          <w:szCs w:val="8"/>
        </w:rPr>
      </w:pPr>
    </w:p>
    <w:p w:rsidR="004F38B6" w:rsidRPr="005304E7" w:rsidRDefault="004F38B6" w:rsidP="00891732">
      <w:pPr>
        <w:spacing w:after="0" w:line="240" w:lineRule="auto"/>
        <w:ind w:left="-567" w:firstLine="540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</w:t>
      </w:r>
      <w:r w:rsidRPr="0088451B">
        <w:rPr>
          <w:noProof/>
          <w:color w:val="0000FF"/>
          <w:sz w:val="24"/>
          <w:szCs w:val="24"/>
        </w:rPr>
        <w:object w:dxaOrig="9601" w:dyaOrig="2592">
          <v:shape id="Диаграмма 4" o:spid="_x0000_i1029" type="#_x0000_t75" style="width:480pt;height:129.75pt;visibility:visible" o:ole="">
            <v:imagedata r:id="rId14" o:title=""/>
            <o:lock v:ext="edit" aspectratio="f"/>
          </v:shape>
          <o:OLEObject Type="Embed" ProgID="Excel.Chart.8" ShapeID="Диаграмма 4" DrawAspect="Content" ObjectID="_1522674729" r:id="rId15"/>
        </w:object>
      </w:r>
    </w:p>
    <w:p w:rsidR="004F38B6" w:rsidRPr="005251E8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4F38B6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6"/>
          <w:szCs w:val="6"/>
        </w:rPr>
      </w:pPr>
      <w:r w:rsidRPr="00A92AB9">
        <w:rPr>
          <w:rFonts w:ascii="Times New Roman" w:hAnsi="Times New Roman" w:cs="Times New Roman"/>
          <w:b/>
          <w:bCs/>
          <w:sz w:val="24"/>
          <w:szCs w:val="24"/>
        </w:rPr>
        <w:t>Причины снятия с учёта</w:t>
      </w:r>
    </w:p>
    <w:p w:rsidR="004F38B6" w:rsidRPr="005251E8" w:rsidRDefault="004F38B6" w:rsidP="00891732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6"/>
          <w:szCs w:val="6"/>
        </w:rPr>
      </w:pPr>
    </w:p>
    <w:p w:rsidR="004F38B6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451B">
        <w:rPr>
          <w:rFonts w:ascii="Times New Roman" w:hAnsi="Times New Roman" w:cs="Times New Roman"/>
          <w:noProof/>
          <w:sz w:val="24"/>
          <w:szCs w:val="24"/>
        </w:rPr>
        <w:object w:dxaOrig="9630" w:dyaOrig="2189">
          <v:shape id="_x0000_i1030" type="#_x0000_t75" style="width:481.5pt;height:109.5pt;visibility:visible" o:ole="">
            <v:imagedata r:id="rId16" o:title="" cropbottom="-30f"/>
            <o:lock v:ext="edit" aspectratio="f"/>
          </v:shape>
          <o:OLEObject Type="Embed" ProgID="Excel.Chart.8" ShapeID="_x0000_i1030" DrawAspect="Content" ObjectID="_1522674730" r:id="rId17"/>
        </w:objec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смерть больного наркоманией в 2015 году наступила вследствие несчастного случая. Кроме этого 1 гражданин снят с учёта в связи с отсутствием сведений. 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на профилактическом учёте наркологической службы состоят лица с диагнозом «употребление ненаркотических ПАВ с вредными последствиями». Данную группу не стоит изолировать от лиц, страдающих от наркотической зависимости, так как воздействие ненаркотических ПАВ оказывает не менее  вредное воздействие на организм, чем наркотики.</w:t>
      </w:r>
      <w:r>
        <w:rPr>
          <w:rFonts w:ascii="Times New Roman" w:hAnsi="Times New Roman" w:cs="Times New Roman"/>
          <w:sz w:val="24"/>
          <w:szCs w:val="24"/>
        </w:rPr>
        <w:t xml:space="preserve"> В 2015 году на наркологическом учёте состоял 1 несовершеннолетний гражданин, употребляющий ПАВ, выявленный впервые (АППГ – 2 несовершеннолетних, из которых 1 выявлен впервые, 1 обратился за помощью добровольно). 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2013 года в районе проводится массовое </w:t>
      </w:r>
      <w:r w:rsidRPr="005304E7">
        <w:rPr>
          <w:rFonts w:ascii="Times New Roman" w:hAnsi="Times New Roman" w:cs="Times New Roman"/>
          <w:sz w:val="24"/>
          <w:szCs w:val="24"/>
        </w:rPr>
        <w:t>тестирование несовершеннолетних на употребление наркотиков. Пров</w:t>
      </w:r>
      <w:r>
        <w:rPr>
          <w:rFonts w:ascii="Times New Roman" w:hAnsi="Times New Roman" w:cs="Times New Roman"/>
          <w:sz w:val="24"/>
          <w:szCs w:val="24"/>
        </w:rPr>
        <w:t>одится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предварительная разъяснительная работа с родителями </w:t>
      </w:r>
      <w:r>
        <w:rPr>
          <w:rFonts w:ascii="Times New Roman" w:hAnsi="Times New Roman" w:cs="Times New Roman"/>
          <w:sz w:val="24"/>
          <w:szCs w:val="24"/>
        </w:rPr>
        <w:t>с целью привлечения к тестированию всех учащихся средних и старших классов.</w:t>
      </w:r>
      <w:r w:rsidRPr="005304E7">
        <w:rPr>
          <w:rFonts w:ascii="Times New Roman" w:hAnsi="Times New Roman" w:cs="Times New Roman"/>
          <w:sz w:val="24"/>
          <w:szCs w:val="24"/>
        </w:rPr>
        <w:t xml:space="preserve"> </w:t>
      </w:r>
      <w:r w:rsidRPr="00C52B19">
        <w:rPr>
          <w:rFonts w:ascii="Times New Roman" w:hAnsi="Times New Roman" w:cs="Times New Roman"/>
          <w:sz w:val="24"/>
          <w:szCs w:val="24"/>
        </w:rPr>
        <w:t xml:space="preserve">По итогам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в период с 2013 по 2015 год </w:t>
      </w:r>
      <w:r w:rsidRPr="00C52B19">
        <w:rPr>
          <w:rFonts w:ascii="Times New Roman" w:hAnsi="Times New Roman" w:cs="Times New Roman"/>
          <w:sz w:val="24"/>
          <w:szCs w:val="24"/>
        </w:rPr>
        <w:t>не выявлены несовершеннолетние, употребляющие наркотические средства и психоактивные вещества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Сравнительные данные по итогам тестирования представлены ниже:</w:t>
      </w:r>
    </w:p>
    <w:p w:rsidR="004F38B6" w:rsidRPr="005251E8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4"/>
        </w:rPr>
      </w:pP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51B">
        <w:rPr>
          <w:rFonts w:ascii="Times New Roman" w:hAnsi="Times New Roman" w:cs="Times New Roman"/>
          <w:noProof/>
          <w:sz w:val="24"/>
          <w:szCs w:val="24"/>
        </w:rPr>
        <w:object w:dxaOrig="9015" w:dyaOrig="2957">
          <v:shape id="Диаграмма 5" o:spid="_x0000_i1031" type="#_x0000_t75" style="width:450.75pt;height:147.75pt;visibility:visible" o:ole="">
            <v:imagedata r:id="rId18" o:title="" cropbottom="-66f"/>
            <o:lock v:ext="edit" aspectratio="f"/>
          </v:shape>
          <o:OLEObject Type="Embed" ProgID="Excel.Chart.8" ShapeID="Диаграмма 5" DrawAspect="Content" ObjectID="_1522674731" r:id="rId19"/>
        </w:object>
      </w:r>
    </w:p>
    <w:p w:rsidR="004F38B6" w:rsidRPr="00A92AB9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9">
        <w:rPr>
          <w:rFonts w:ascii="Times New Roman" w:hAnsi="Times New Roman" w:cs="Times New Roman"/>
          <w:sz w:val="24"/>
          <w:szCs w:val="24"/>
        </w:rPr>
        <w:t xml:space="preserve">Согласно изменениям, утверждённым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92AB9">
        <w:rPr>
          <w:rFonts w:ascii="Times New Roman" w:hAnsi="Times New Roman" w:cs="Times New Roman"/>
          <w:sz w:val="24"/>
          <w:szCs w:val="24"/>
        </w:rPr>
        <w:t>едеральным законом от 25 ноября 2013 года № 313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В 2015 году в наркологическом отделении зарегистрировано пять случаев острой интоксикации психоактивными веществами (два острых психоза и три передозировки). На всех граждан в установленном порядке в ОМВД поданы телефонограммы. В 3-х случаях из 5 в химико</w:t>
      </w:r>
      <w:r w:rsidRPr="00A92AB9">
        <w:rPr>
          <w:rFonts w:ascii="Times New Roman" w:hAnsi="Times New Roman" w:cs="Times New Roman"/>
          <w:sz w:val="24"/>
          <w:szCs w:val="24"/>
        </w:rPr>
        <w:softHyphen/>
        <w:t>токсикологической лаборатории Магаданского областного наркологического диспансера выявлены психоакивные вещества (фенобарбитал, производное метил-эфедрина, опиаты).</w:t>
      </w:r>
      <w:r w:rsidRPr="00A92AB9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A92AB9">
        <w:rPr>
          <w:rFonts w:ascii="Times New Roman" w:hAnsi="Times New Roman" w:cs="Times New Roman"/>
          <w:sz w:val="24"/>
          <w:szCs w:val="24"/>
        </w:rPr>
        <w:t>о направлению ОМВД на</w:t>
      </w:r>
      <w:r>
        <w:rPr>
          <w:rFonts w:ascii="Times New Roman" w:hAnsi="Times New Roman" w:cs="Times New Roman"/>
          <w:sz w:val="24"/>
          <w:szCs w:val="24"/>
        </w:rPr>
        <w:t xml:space="preserve"> выявление </w:t>
      </w:r>
      <w:r w:rsidRPr="00A92AB9">
        <w:rPr>
          <w:rFonts w:ascii="Times New Roman" w:hAnsi="Times New Roman" w:cs="Times New Roman"/>
          <w:sz w:val="24"/>
          <w:szCs w:val="24"/>
        </w:rPr>
        <w:t>состояни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2AB9">
        <w:rPr>
          <w:rFonts w:ascii="Times New Roman" w:hAnsi="Times New Roman" w:cs="Times New Roman"/>
          <w:sz w:val="24"/>
          <w:szCs w:val="24"/>
        </w:rPr>
        <w:t xml:space="preserve"> наркотического опьянения было </w:t>
      </w:r>
      <w:r>
        <w:rPr>
          <w:rFonts w:ascii="Times New Roman" w:hAnsi="Times New Roman" w:cs="Times New Roman"/>
          <w:sz w:val="24"/>
          <w:szCs w:val="24"/>
        </w:rPr>
        <w:t>освидетельствовано</w:t>
      </w:r>
      <w:r w:rsidRPr="00A92AB9">
        <w:rPr>
          <w:rFonts w:ascii="Times New Roman" w:hAnsi="Times New Roman" w:cs="Times New Roman"/>
          <w:sz w:val="24"/>
          <w:szCs w:val="24"/>
        </w:rPr>
        <w:t xml:space="preserve"> 5 граждан. У 4-х граждан выявлены психоактивные вещества (трамадол, препараты конопли, кетамин, фенобарбитал). Наличие этих веществ подтверждено в химико</w:t>
      </w:r>
      <w:r w:rsidRPr="00A92AB9">
        <w:rPr>
          <w:rFonts w:ascii="Times New Roman" w:hAnsi="Times New Roman" w:cs="Times New Roman"/>
          <w:sz w:val="24"/>
          <w:szCs w:val="24"/>
        </w:rPr>
        <w:softHyphen/>
        <w:t xml:space="preserve">токсикологической лаборатории МОНД. Однако ни одному из указанных лиц не вменено в обязанности пройти диагностику, лечение или медицинскую реабилитацию. 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2AB9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Ягоднинского городского округа от 24 декабря 2015 года № 552 утверждён план мероприятий по созданию муниципальной системы реабилитации и ресоциализации лиц, допускающих немедицинское употребление наркотиков и психоактивных веществ. </w:t>
      </w:r>
    </w:p>
    <w:p w:rsidR="004F38B6" w:rsidRPr="00A92AB9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38B6" w:rsidRPr="00E403C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E403C6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Состояние профилактической работы в Ягоднинском городском округе </w:t>
      </w:r>
    </w:p>
    <w:p w:rsidR="004F38B6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3C6">
        <w:rPr>
          <w:rFonts w:ascii="Times New Roman" w:hAnsi="Times New Roman" w:cs="Times New Roman"/>
          <w:b/>
          <w:bCs/>
          <w:color w:val="002060"/>
          <w:sz w:val="24"/>
          <w:szCs w:val="24"/>
        </w:rPr>
        <w:t>по итогам 2015 года</w:t>
      </w:r>
    </w:p>
    <w:p w:rsidR="004F38B6" w:rsidRPr="00891732" w:rsidRDefault="004F38B6" w:rsidP="008917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 Традиционным считается разделение профилактики наркомании на первичную (предупредительную), вторичную (лечебную) и третичную (реабилитационную). Вторичная и третичная профилактика являются сугубо медицинской, поэтому отнесены к предыдущему разделу. Первичная же профилактика направлена на: </w:t>
      </w:r>
    </w:p>
    <w:p w:rsidR="004F38B6" w:rsidRPr="005304E7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- изменение ценностного отношения населения к наркотическим и психоактивными веществам, </w:t>
      </w:r>
    </w:p>
    <w:p w:rsidR="004F38B6" w:rsidRPr="005304E7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- пропаганду здорового образа жизни, </w:t>
      </w:r>
    </w:p>
    <w:p w:rsidR="004F38B6" w:rsidRPr="005304E7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- создание условий для занятий физической культурой и спортом, условий для организованного и полезного досуга подростков и молодёжи, как наиболее уязвимой для наркотизации группы населения.</w:t>
      </w:r>
    </w:p>
    <w:p w:rsidR="004F38B6" w:rsidRPr="005304E7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- привлечение внимания общественности к проблеме, формирование негативного отношения к потреблению наркотиков.</w:t>
      </w:r>
    </w:p>
    <w:p w:rsidR="004F38B6" w:rsidRPr="005304E7" w:rsidRDefault="004F38B6" w:rsidP="00891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ab/>
        <w:t xml:space="preserve">Вопросы первичной профилактики относятся к компетенции учреждений образования, культуры, спорта и здравоохранения.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Система образования Ягоднинского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представлена 4 учреждениями дошкольного образования,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общеобразовательными учреждениями и 4 учреждениями дополнительного образования (Центр детского творчества, Детская школа искусств с филиалами в </w:t>
      </w:r>
      <w:r>
        <w:rPr>
          <w:rFonts w:ascii="Times New Roman" w:hAnsi="Times New Roman" w:cs="Times New Roman"/>
          <w:sz w:val="24"/>
          <w:szCs w:val="24"/>
        </w:rPr>
        <w:t>населенных пунктах округа</w:t>
      </w:r>
      <w:r w:rsidRPr="005304E7">
        <w:rPr>
          <w:rFonts w:ascii="Times New Roman" w:hAnsi="Times New Roman" w:cs="Times New Roman"/>
          <w:sz w:val="24"/>
          <w:szCs w:val="24"/>
        </w:rPr>
        <w:t>, 2 детско-юношеские спортивные школы). Формирование базы знаний о здоровом образе жизни начинается на дошкольной ступени обучения. В детских садах организованы заняти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5304E7">
        <w:rPr>
          <w:rFonts w:ascii="Times New Roman" w:hAnsi="Times New Roman" w:cs="Times New Roman"/>
          <w:sz w:val="24"/>
          <w:szCs w:val="24"/>
        </w:rPr>
        <w:t xml:space="preserve"> физической культурой, закаливающие процедуры, ведутся тематические занятия по формированию  навыков здорового образа жизни: «Гигиена – основа здоровья», «Вредные привычки – не мои сестрички», «Если хочешь быть здоров» и другие.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Дальнейшая пропаганда здорового образа жизни, формирование отрицательного отношения к употреблению наркотиков продолжается в общеобразовательных учреждениях. Ежегодн</w:t>
      </w:r>
      <w:r>
        <w:rPr>
          <w:rFonts w:ascii="Times New Roman" w:hAnsi="Times New Roman" w:cs="Times New Roman"/>
          <w:sz w:val="24"/>
          <w:szCs w:val="24"/>
        </w:rPr>
        <w:t xml:space="preserve">о в школах проводится до </w:t>
      </w:r>
      <w:r w:rsidRPr="005304E7">
        <w:rPr>
          <w:rFonts w:ascii="Times New Roman" w:hAnsi="Times New Roman" w:cs="Times New Roman"/>
          <w:sz w:val="24"/>
          <w:szCs w:val="24"/>
        </w:rPr>
        <w:t>40 мероприятий валеологической и антинаркотической направленности. В их числе: месячник «За здоровый образ жизни», декада «Жизнь без наркотиков», акции «Молодёжь против наркотиков», «Мы выбираем спорт», конкурсы плакатов и листовок, ряд мероприятий с участием врача-нарколога, врача – психиатра, сотрудников правоохранит</w:t>
      </w:r>
      <w:r>
        <w:rPr>
          <w:rFonts w:ascii="Times New Roman" w:hAnsi="Times New Roman" w:cs="Times New Roman"/>
          <w:sz w:val="24"/>
          <w:szCs w:val="24"/>
        </w:rPr>
        <w:t xml:space="preserve">ельных органов: «круглые столы», </w:t>
      </w:r>
      <w:r w:rsidRPr="005304E7">
        <w:rPr>
          <w:rFonts w:ascii="Times New Roman" w:hAnsi="Times New Roman" w:cs="Times New Roman"/>
          <w:sz w:val="24"/>
          <w:szCs w:val="24"/>
        </w:rPr>
        <w:t>классные и общешкольные родительские собрания, конкурс  «Мама, папа, я – спортивная семья»</w:t>
      </w:r>
      <w:r>
        <w:rPr>
          <w:rFonts w:ascii="Times New Roman" w:hAnsi="Times New Roman" w:cs="Times New Roman"/>
          <w:sz w:val="24"/>
          <w:szCs w:val="24"/>
        </w:rPr>
        <w:t>, Спартакиада школьников, «Малые олимпийские игры</w:t>
      </w:r>
      <w:r w:rsidRPr="005304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рамках плана по реализации Стратегии антинаркотической политики в образовательных учреждениях проводится мониторинг физического развития и подготовленности детей. В 2015 году мониторингом охвачено 935 учащихся и 370 воспитанников дошкольных образовательных организаций. По итогам базовый (оптимальный) уровень развития установлен у 92% учащихся и 95% воспитанников ДОУ.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304E7">
        <w:rPr>
          <w:rFonts w:ascii="Times New Roman" w:hAnsi="Times New Roman" w:cs="Times New Roman"/>
          <w:sz w:val="24"/>
          <w:szCs w:val="24"/>
        </w:rPr>
        <w:t xml:space="preserve"> 2013-2014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в МБОУ «СОШ п. Ягодное» и МБОУ «СОШ п. Синегорье» введён интегрированный образовательный курс для старшеклассников «Нет наркотикам». Данная учебная программа разработана преподавателями СВГУ в г. Магадане, успешно прошла апробацию в школах Омсукчанского района в 2012-2013 ученом году, рекомендована к внедрению Магаданской региональной антинаркотической комиссией. </w:t>
      </w:r>
      <w:r>
        <w:rPr>
          <w:rFonts w:ascii="Times New Roman" w:hAnsi="Times New Roman" w:cs="Times New Roman"/>
          <w:sz w:val="24"/>
          <w:szCs w:val="24"/>
        </w:rPr>
        <w:t xml:space="preserve">В течение 2 лет курс прослушали  более 200 учащихся.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В Ягоднинском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созданы достаточные условия для всестороннего охвата групп населения различными видами спорта. Действуют 4 спортивных учреждения: 2 детско-юношеские спортивные школы в пп. Ягодное и Оротукан, спортивно-туристический комплекс «Дарума», Дворец спорта в п. Синегорье, с общим охватом – </w:t>
      </w:r>
      <w:r>
        <w:rPr>
          <w:rFonts w:ascii="Times New Roman" w:hAnsi="Times New Roman" w:cs="Times New Roman"/>
          <w:sz w:val="24"/>
          <w:szCs w:val="24"/>
        </w:rPr>
        <w:t>1936</w:t>
      </w:r>
      <w:r w:rsidRPr="005304E7">
        <w:rPr>
          <w:rFonts w:ascii="Times New Roman" w:hAnsi="Times New Roman" w:cs="Times New Roman"/>
          <w:sz w:val="24"/>
          <w:szCs w:val="24"/>
        </w:rPr>
        <w:t xml:space="preserve"> человек в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секци</w:t>
      </w:r>
      <w:r>
        <w:rPr>
          <w:rFonts w:ascii="Times New Roman" w:hAnsi="Times New Roman" w:cs="Times New Roman"/>
          <w:sz w:val="24"/>
          <w:szCs w:val="24"/>
        </w:rPr>
        <w:t>и, или 22,8 от числа проживающих в округе</w:t>
      </w:r>
      <w:r w:rsidRPr="005304E7">
        <w:rPr>
          <w:rFonts w:ascii="Times New Roman" w:hAnsi="Times New Roman" w:cs="Times New Roman"/>
          <w:sz w:val="24"/>
          <w:szCs w:val="24"/>
        </w:rPr>
        <w:t>.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Всего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815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спортсменов приняли участие в</w:t>
      </w:r>
      <w:r>
        <w:rPr>
          <w:rFonts w:ascii="Times New Roman" w:hAnsi="Times New Roman" w:cs="Times New Roman"/>
          <w:sz w:val="24"/>
          <w:szCs w:val="24"/>
        </w:rPr>
        <w:t xml:space="preserve"> 68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соревновани</w:t>
      </w:r>
      <w:r>
        <w:rPr>
          <w:rFonts w:ascii="Times New Roman" w:hAnsi="Times New Roman" w:cs="Times New Roman"/>
          <w:sz w:val="24"/>
          <w:szCs w:val="24"/>
        </w:rPr>
        <w:t>ях на территории 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, кроме этого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5304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04E7">
        <w:rPr>
          <w:rFonts w:ascii="Times New Roman" w:hAnsi="Times New Roman" w:cs="Times New Roman"/>
          <w:sz w:val="24"/>
          <w:szCs w:val="24"/>
        </w:rPr>
        <w:t xml:space="preserve"> областных соревнованиях участвовали </w:t>
      </w:r>
      <w:r>
        <w:rPr>
          <w:rFonts w:ascii="Times New Roman" w:hAnsi="Times New Roman" w:cs="Times New Roman"/>
          <w:sz w:val="24"/>
          <w:szCs w:val="24"/>
        </w:rPr>
        <w:t>412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спортсмен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3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 Ягоднинского городского округа </w:t>
      </w:r>
      <w:r w:rsidRPr="005304E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106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победител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5304E7">
        <w:rPr>
          <w:rFonts w:ascii="Times New Roman" w:hAnsi="Times New Roman" w:cs="Times New Roman"/>
          <w:sz w:val="24"/>
          <w:szCs w:val="24"/>
        </w:rPr>
        <w:t xml:space="preserve"> и призёр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304E7">
        <w:rPr>
          <w:rFonts w:ascii="Times New Roman" w:hAnsi="Times New Roman" w:cs="Times New Roman"/>
          <w:sz w:val="24"/>
          <w:szCs w:val="24"/>
        </w:rPr>
        <w:t xml:space="preserve"> в личном первенстве, </w:t>
      </w:r>
      <w:r>
        <w:rPr>
          <w:rFonts w:ascii="Times New Roman" w:hAnsi="Times New Roman" w:cs="Times New Roman"/>
          <w:sz w:val="24"/>
          <w:szCs w:val="24"/>
        </w:rPr>
        <w:t>49</w:t>
      </w:r>
      <w:r w:rsidRPr="005304E7">
        <w:rPr>
          <w:rFonts w:ascii="Times New Roman" w:hAnsi="Times New Roman" w:cs="Times New Roman"/>
          <w:sz w:val="24"/>
          <w:szCs w:val="24"/>
        </w:rPr>
        <w:t xml:space="preserve"> – в командном</w:t>
      </w:r>
      <w:r>
        <w:rPr>
          <w:rFonts w:ascii="Times New Roman" w:hAnsi="Times New Roman" w:cs="Times New Roman"/>
          <w:sz w:val="24"/>
          <w:szCs w:val="24"/>
        </w:rPr>
        <w:t xml:space="preserve"> зачёте</w:t>
      </w:r>
      <w:r w:rsidRPr="005304E7">
        <w:rPr>
          <w:rFonts w:ascii="Times New Roman" w:hAnsi="Times New Roman" w:cs="Times New Roman"/>
          <w:sz w:val="24"/>
          <w:szCs w:val="24"/>
        </w:rPr>
        <w:t>). Не мен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304E7">
        <w:rPr>
          <w:rFonts w:ascii="Times New Roman" w:hAnsi="Times New Roman" w:cs="Times New Roman"/>
          <w:sz w:val="24"/>
          <w:szCs w:val="24"/>
        </w:rPr>
        <w:t xml:space="preserve">е продуктивными были выступления представителей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за пределами области: из 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5304E7">
        <w:rPr>
          <w:rFonts w:ascii="Times New Roman" w:hAnsi="Times New Roman" w:cs="Times New Roman"/>
          <w:sz w:val="24"/>
          <w:szCs w:val="24"/>
        </w:rPr>
        <w:t xml:space="preserve"> участник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стал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победителями и призёрами 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соревнованиях.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общественных объединений, ведущих </w:t>
      </w:r>
      <w:r w:rsidRPr="001033C8">
        <w:rPr>
          <w:rFonts w:ascii="Times New Roman" w:hAnsi="Times New Roman" w:cs="Times New Roman"/>
          <w:sz w:val="24"/>
          <w:szCs w:val="24"/>
        </w:rPr>
        <w:t>организованную работу по пропаганде здорового образа жизни, является Молодёжный совет</w:t>
      </w:r>
      <w:r>
        <w:rPr>
          <w:rFonts w:ascii="Times New Roman" w:hAnsi="Times New Roman" w:cs="Times New Roman"/>
          <w:sz w:val="24"/>
          <w:szCs w:val="24"/>
        </w:rPr>
        <w:t xml:space="preserve"> при главе Ягоднинского городского округа</w:t>
      </w:r>
      <w:r w:rsidRPr="001033C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2015 году членами совета совместно с местной ячейкой Российского союза молодёжи подготовлены и проведены акции «Бросают все!» (к Всемирному дню отказа от курения), «Здоровью – «ДА», флеш-моб «Брось сигарету» (в рамках декады «Жизнь без наркотиков), организованы опросы антинаркотической тематики, опубликован буклет о нормах здорового образа жизни.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Значимой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5304E7">
        <w:rPr>
          <w:rFonts w:ascii="Times New Roman" w:hAnsi="Times New Roman" w:cs="Times New Roman"/>
          <w:sz w:val="24"/>
          <w:szCs w:val="24"/>
        </w:rPr>
        <w:t xml:space="preserve"> роль учреждений культуры</w:t>
      </w:r>
      <w:r>
        <w:rPr>
          <w:rFonts w:ascii="Times New Roman" w:hAnsi="Times New Roman" w:cs="Times New Roman"/>
          <w:sz w:val="24"/>
          <w:szCs w:val="24"/>
        </w:rPr>
        <w:t xml:space="preserve"> в системе антинаркотической пропаганды. </w:t>
      </w:r>
      <w:r w:rsidRPr="005304E7">
        <w:rPr>
          <w:rFonts w:ascii="Times New Roman" w:hAnsi="Times New Roman" w:cs="Times New Roman"/>
          <w:sz w:val="24"/>
          <w:szCs w:val="24"/>
        </w:rPr>
        <w:t xml:space="preserve">На территории Ягоднинского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 организуют профилактическую работу с населением 2 библиотеки</w:t>
      </w:r>
      <w:r>
        <w:rPr>
          <w:rFonts w:ascii="Times New Roman" w:hAnsi="Times New Roman" w:cs="Times New Roman"/>
          <w:sz w:val="24"/>
          <w:szCs w:val="24"/>
        </w:rPr>
        <w:t xml:space="preserve"> и 4 центра к</w:t>
      </w:r>
      <w:r w:rsidRPr="005304E7">
        <w:rPr>
          <w:rFonts w:ascii="Times New Roman" w:hAnsi="Times New Roman" w:cs="Times New Roman"/>
          <w:sz w:val="24"/>
          <w:szCs w:val="24"/>
        </w:rPr>
        <w:t>ультуры. Всего за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 учреждениями культуры проведено </w:t>
      </w:r>
      <w:r>
        <w:rPr>
          <w:rFonts w:ascii="Times New Roman" w:hAnsi="Times New Roman" w:cs="Times New Roman"/>
          <w:sz w:val="24"/>
          <w:szCs w:val="24"/>
        </w:rPr>
        <w:t>более 70</w:t>
      </w:r>
      <w:r w:rsidRPr="005304E7">
        <w:rPr>
          <w:rFonts w:ascii="Times New Roman" w:hAnsi="Times New Roman" w:cs="Times New Roman"/>
          <w:sz w:val="24"/>
          <w:szCs w:val="24"/>
        </w:rPr>
        <w:t xml:space="preserve"> мероприятий ант</w:t>
      </w:r>
      <w:r>
        <w:rPr>
          <w:rFonts w:ascii="Times New Roman" w:hAnsi="Times New Roman" w:cs="Times New Roman"/>
          <w:sz w:val="24"/>
          <w:szCs w:val="24"/>
        </w:rPr>
        <w:t xml:space="preserve">инаркотической направленности и </w:t>
      </w:r>
      <w:r w:rsidRPr="005304E7">
        <w:rPr>
          <w:rFonts w:ascii="Times New Roman" w:hAnsi="Times New Roman" w:cs="Times New Roman"/>
          <w:sz w:val="24"/>
          <w:szCs w:val="24"/>
        </w:rPr>
        <w:t>пропаганде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с общим охватом более 1500 человек</w:t>
      </w:r>
      <w:r w:rsidRPr="005304E7">
        <w:rPr>
          <w:rFonts w:ascii="Times New Roman" w:hAnsi="Times New Roman" w:cs="Times New Roman"/>
          <w:sz w:val="24"/>
          <w:szCs w:val="24"/>
        </w:rPr>
        <w:t xml:space="preserve">. Среди наиболее значимых – «круглые столы» </w:t>
      </w:r>
      <w:r>
        <w:rPr>
          <w:rFonts w:ascii="Times New Roman" w:hAnsi="Times New Roman" w:cs="Times New Roman"/>
          <w:sz w:val="24"/>
          <w:szCs w:val="24"/>
        </w:rPr>
        <w:t xml:space="preserve">и заседания клубов «Зеркало» и «Мир семьи» </w:t>
      </w:r>
      <w:r w:rsidRPr="005304E7">
        <w:rPr>
          <w:rFonts w:ascii="Times New Roman" w:hAnsi="Times New Roman" w:cs="Times New Roman"/>
          <w:sz w:val="24"/>
          <w:szCs w:val="24"/>
        </w:rPr>
        <w:t xml:space="preserve">с участием нарколога, психиатра, сотрудников ОМВД России по Ягоднинскому району </w:t>
      </w:r>
      <w:r>
        <w:rPr>
          <w:rFonts w:ascii="Times New Roman" w:hAnsi="Times New Roman" w:cs="Times New Roman"/>
          <w:sz w:val="24"/>
          <w:szCs w:val="24"/>
        </w:rPr>
        <w:t xml:space="preserve">«Имя беды - наркотики», </w:t>
      </w:r>
      <w:r w:rsidRPr="005304E7">
        <w:rPr>
          <w:rFonts w:ascii="Times New Roman" w:hAnsi="Times New Roman" w:cs="Times New Roman"/>
          <w:sz w:val="24"/>
          <w:szCs w:val="24"/>
        </w:rPr>
        <w:t xml:space="preserve"> «Жизнь без наркотиков», «</w:t>
      </w:r>
      <w:r>
        <w:rPr>
          <w:rFonts w:ascii="Times New Roman" w:hAnsi="Times New Roman" w:cs="Times New Roman"/>
          <w:sz w:val="24"/>
          <w:szCs w:val="24"/>
        </w:rPr>
        <w:t>Задумайся, подросток</w:t>
      </w:r>
      <w:r w:rsidRPr="005304E7">
        <w:rPr>
          <w:rFonts w:ascii="Times New Roman" w:hAnsi="Times New Roman" w:cs="Times New Roman"/>
          <w:sz w:val="24"/>
          <w:szCs w:val="24"/>
        </w:rPr>
        <w:t xml:space="preserve">», акции и концерты «Молодёжь Ягоднинского района против наркотиков», </w:t>
      </w:r>
      <w:r>
        <w:rPr>
          <w:rFonts w:ascii="Times New Roman" w:hAnsi="Times New Roman" w:cs="Times New Roman"/>
          <w:sz w:val="24"/>
          <w:szCs w:val="24"/>
        </w:rPr>
        <w:t>«Соблазн велик, но жизнь дороже», «Мы сделали правильный выбор»</w:t>
      </w:r>
      <w:r w:rsidRPr="005304E7">
        <w:rPr>
          <w:rFonts w:ascii="Times New Roman" w:hAnsi="Times New Roman" w:cs="Times New Roman"/>
          <w:sz w:val="24"/>
          <w:szCs w:val="24"/>
        </w:rPr>
        <w:t>, выступление агитбригад «Против зла – все вместе»</w:t>
      </w:r>
      <w:r w:rsidRPr="00A7046C">
        <w:rPr>
          <w:rFonts w:ascii="Times New Roman" w:hAnsi="Times New Roman" w:cs="Times New Roman"/>
          <w:sz w:val="24"/>
          <w:szCs w:val="24"/>
        </w:rPr>
        <w:t xml:space="preserve"> </w:t>
      </w:r>
      <w:r w:rsidRPr="005304E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Думайте сами, решайте сами</w:t>
      </w:r>
      <w:r w:rsidRPr="005304E7">
        <w:rPr>
          <w:rFonts w:ascii="Times New Roman" w:hAnsi="Times New Roman" w:cs="Times New Roman"/>
          <w:sz w:val="24"/>
          <w:szCs w:val="24"/>
        </w:rPr>
        <w:t>», просмотр тематических фильмов «</w:t>
      </w:r>
      <w:r>
        <w:rPr>
          <w:rFonts w:ascii="Times New Roman" w:hAnsi="Times New Roman" w:cs="Times New Roman"/>
          <w:sz w:val="24"/>
          <w:szCs w:val="24"/>
        </w:rPr>
        <w:t>Трагедия в стиле «рок</w:t>
      </w:r>
      <w:r w:rsidRPr="005304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«Выбери здоровье»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 организацией диспута по окончании просмотра</w:t>
      </w:r>
      <w:r>
        <w:rPr>
          <w:rFonts w:ascii="Times New Roman" w:hAnsi="Times New Roman" w:cs="Times New Roman"/>
          <w:sz w:val="24"/>
          <w:szCs w:val="24"/>
        </w:rPr>
        <w:t>, районный смотр-конкурс среди библиотек на тему «Мы выбираем здоровый образ жизни», конкурс по создания лучшего макета, листовки, баннера «Особая тема!», акции «Здоровье для жизни», «Колыма без наркотиков», «Быть здоровым – это стильно», «Думай о будущем» и другие.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Одним из важнейших инструментов формирования общественного мнения по проблеме наркотизации являются средства массовой информации. 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Ягоднинский </w:t>
      </w:r>
      <w:r w:rsidRPr="005304E7">
        <w:rPr>
          <w:rFonts w:ascii="Times New Roman" w:hAnsi="Times New Roman" w:cs="Times New Roman"/>
          <w:sz w:val="24"/>
          <w:szCs w:val="24"/>
        </w:rPr>
        <w:t xml:space="preserve">филиал ОАО «ТВ-Колыма-плюс» регулярно освещает </w:t>
      </w:r>
      <w:r>
        <w:rPr>
          <w:rFonts w:ascii="Times New Roman" w:hAnsi="Times New Roman" w:cs="Times New Roman"/>
          <w:sz w:val="24"/>
          <w:szCs w:val="24"/>
        </w:rPr>
        <w:t xml:space="preserve">все </w:t>
      </w:r>
      <w:r w:rsidRPr="005304E7">
        <w:rPr>
          <w:rFonts w:ascii="Times New Roman" w:hAnsi="Times New Roman" w:cs="Times New Roman"/>
          <w:sz w:val="24"/>
          <w:szCs w:val="24"/>
        </w:rPr>
        <w:t xml:space="preserve">мероприятия антинаркотической направленности. Большой популярностью пользуются передачи «Прямая связь» с участием специалистов МОГБУЗ «Ягоднинская </w:t>
      </w:r>
      <w:r>
        <w:rPr>
          <w:rFonts w:ascii="Times New Roman" w:hAnsi="Times New Roman" w:cs="Times New Roman"/>
          <w:sz w:val="24"/>
          <w:szCs w:val="24"/>
        </w:rPr>
        <w:t>районная больница</w:t>
      </w:r>
      <w:r w:rsidRPr="005304E7">
        <w:rPr>
          <w:rFonts w:ascii="Times New Roman" w:hAnsi="Times New Roman" w:cs="Times New Roman"/>
          <w:sz w:val="24"/>
          <w:szCs w:val="24"/>
        </w:rPr>
        <w:t>», сотрудников правоохранительных органов, которые проходят в формате прямого эфира, когда каждый зритель может стать участником общения, задав интересующий вопрос или высказав своё мнение по телефону. Кроме этого в эфире демонстрируются ролики антинаркотического и пропагандистского характера</w:t>
      </w:r>
      <w:r>
        <w:rPr>
          <w:rFonts w:ascii="Times New Roman" w:hAnsi="Times New Roman" w:cs="Times New Roman"/>
          <w:sz w:val="24"/>
          <w:szCs w:val="24"/>
        </w:rPr>
        <w:t xml:space="preserve">, освещается деятельность муниципальной антинаркотической комиссии.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Также широкое освещение получают антинаркотические мероприятия на страницах газеты «Северная правда». В течение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года в рубриках «Колыма – территория без наркотиков», «Право и порядок», «За здоровый образ жизни» опубликовано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304E7">
        <w:rPr>
          <w:rFonts w:ascii="Times New Roman" w:hAnsi="Times New Roman" w:cs="Times New Roman"/>
          <w:sz w:val="24"/>
          <w:szCs w:val="24"/>
        </w:rPr>
        <w:t xml:space="preserve"> материал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5304E7">
        <w:rPr>
          <w:rFonts w:ascii="Times New Roman" w:hAnsi="Times New Roman" w:cs="Times New Roman"/>
          <w:sz w:val="24"/>
          <w:szCs w:val="24"/>
        </w:rPr>
        <w:t xml:space="preserve"> антинаркотической направленности и по пропаганде здорового образа жизни. Среди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5304E7">
        <w:rPr>
          <w:rFonts w:ascii="Times New Roman" w:hAnsi="Times New Roman" w:cs="Times New Roman"/>
          <w:sz w:val="24"/>
          <w:szCs w:val="24"/>
        </w:rPr>
        <w:t xml:space="preserve"> авторов работ – представители системы профилактики детско-подростковых правонарушений, врачи, учащаяся и работающая молодёжь, родители. 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Однако этим деятельность редакции этим не ограничивается. С 2009 года газетой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программы «Комплексные меры противодействия злоупотреблению наркотиками и их незаконному обороту» проводится конкурс антинаркотической направленности «Бумеранг», в рамках которого в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году в газете опубликовано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5304E7">
        <w:rPr>
          <w:rFonts w:ascii="Times New Roman" w:hAnsi="Times New Roman" w:cs="Times New Roman"/>
          <w:sz w:val="24"/>
          <w:szCs w:val="24"/>
        </w:rPr>
        <w:t>материалов, победители и призёры награждены денежными премиями.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Муниципальная антинаркотическая политика является определяющим координирующим звеном в</w:t>
      </w:r>
      <w:r>
        <w:rPr>
          <w:rFonts w:ascii="Times New Roman" w:hAnsi="Times New Roman" w:cs="Times New Roman"/>
          <w:sz w:val="24"/>
          <w:szCs w:val="24"/>
        </w:rPr>
        <w:t xml:space="preserve"> системе профилактики среди населения.</w:t>
      </w:r>
      <w:r w:rsidRPr="005304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создана и действует антинаркотическая комиссия, в состав которой входят руководители учреждений образования, спорта, культуры, здравоохранения, правоохранительных органов, представители ведомства системы профилактики подросткового неблагополучия. На ежеквартальных заседаниях комиссии обсуждаются основные направления муниципальной антинаркотической политики: о работе учреждений культуры, образования, спорта, СМИ по проведению декады «Жизнь без наркотиков», о распространении наркотических средств, психотропных веществ, энергетических напитков в местах досуга молодёжи, об ответственности за нарушения легального оборота наркотических средств, об организации и проведении мероприятий антинаркотической направленности в учреждениях культуры, образования, спорта. </w:t>
      </w:r>
    </w:p>
    <w:p w:rsidR="004F38B6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>Вопросы профилактики наркомании также анализируются на заседаниях координационного межведомственного совета по профилактике правонарушений, комиссии по делам несовершеннолетних и защите их прав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Ягоднинского городского округа</w:t>
      </w:r>
      <w:r w:rsidRPr="005304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2014 года постоянное участие в профилактических мероприятиях антинаркотической направленности принимает представитель ФСКН по ДВФО, член региональной АНК Шавилов Я. С., который ежеквартально проводит встречи с населением, молодёжью, участвует в «прямых эфирах», организованных Ягоднинской студией телевидения, положительно оцененных аудиториями слушателей.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2009 года по настоящее время действует муниципальная программа «Комплексные меры противодействию злоупотреблению наркотиками и их незаконному обороту»</w:t>
      </w:r>
      <w:r w:rsidRPr="005304E7">
        <w:rPr>
          <w:rFonts w:ascii="Times New Roman" w:hAnsi="Times New Roman" w:cs="Times New Roman"/>
          <w:sz w:val="24"/>
          <w:szCs w:val="24"/>
        </w:rPr>
        <w:t>. Исполнителями являются учреждения образования, культуры, спорта, здравоохранения, правоохранительные органы. В рамках мероприятий программы ежегодно организуется декада «Жизнь без наркотиков», выездные молодёжные спортивные акции, концерты, выступления агитбригад,  публикации в газете и выступления на телевидении специалистов по проблемам наркомании, токсикомании, алкоголизма, проводятся систематические рейды по местам отдыха населения, проверки торговых предприя</w:t>
      </w:r>
      <w:r>
        <w:rPr>
          <w:rFonts w:ascii="Times New Roman" w:hAnsi="Times New Roman" w:cs="Times New Roman"/>
          <w:sz w:val="24"/>
          <w:szCs w:val="24"/>
        </w:rPr>
        <w:t xml:space="preserve">тий, реализующих алкогольную и </w:t>
      </w:r>
      <w:r w:rsidRPr="005304E7">
        <w:rPr>
          <w:rFonts w:ascii="Times New Roman" w:hAnsi="Times New Roman" w:cs="Times New Roman"/>
          <w:sz w:val="24"/>
          <w:szCs w:val="24"/>
        </w:rPr>
        <w:t>табачную продукцию, аптечных пунктов, организован лекторий для подростков и родителей по вопросам профилактики зависимостей.</w:t>
      </w:r>
      <w:r>
        <w:rPr>
          <w:rFonts w:ascii="Times New Roman" w:hAnsi="Times New Roman" w:cs="Times New Roman"/>
          <w:sz w:val="24"/>
          <w:szCs w:val="24"/>
        </w:rPr>
        <w:t xml:space="preserve"> В 2015 году на реализацию программы направлено 287,9 тыс. рублей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 году продолжена работа по реализации</w:t>
      </w:r>
      <w:r w:rsidRPr="005304E7">
        <w:rPr>
          <w:rFonts w:ascii="Times New Roman" w:hAnsi="Times New Roman" w:cs="Times New Roman"/>
          <w:sz w:val="24"/>
          <w:szCs w:val="24"/>
        </w:rPr>
        <w:t xml:space="preserve"> Стратегии государственной антинаркотической политики РФ на территории района.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района утверждён план мероприятий по реализации Стратегии на 2015 год. </w:t>
      </w:r>
      <w:r w:rsidRPr="005304E7">
        <w:rPr>
          <w:rFonts w:ascii="Times New Roman" w:hAnsi="Times New Roman" w:cs="Times New Roman"/>
          <w:sz w:val="24"/>
          <w:szCs w:val="24"/>
        </w:rPr>
        <w:t xml:space="preserve">Мероприятия плана </w:t>
      </w:r>
      <w:r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Pr="005304E7">
        <w:rPr>
          <w:rFonts w:ascii="Times New Roman" w:hAnsi="Times New Roman" w:cs="Times New Roman"/>
          <w:sz w:val="24"/>
          <w:szCs w:val="24"/>
        </w:rPr>
        <w:t>совершенствование нормативно-правовой базы по вопросам профилактики наркомании и пропаганды здорового образа жизни, разработку информационных материалов (буклетов, брошюр, листовок) для несовершеннолетних, молодёжи и родителей, организаци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304E7">
        <w:rPr>
          <w:rFonts w:ascii="Times New Roman" w:hAnsi="Times New Roman" w:cs="Times New Roman"/>
          <w:sz w:val="24"/>
          <w:szCs w:val="24"/>
        </w:rPr>
        <w:t xml:space="preserve"> антинаркотических мероприятий на базе учреждений образования, здравоохранения, спорта, культуры, в СМИ, проведение лекций, конференций, «круглых столов» с участием членов антинаркотической комиссии по вопросам организации работы по профилактике наркомании. </w:t>
      </w:r>
    </w:p>
    <w:p w:rsidR="004F38B6" w:rsidRPr="005304E7" w:rsidRDefault="004F38B6" w:rsidP="00891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Серьёзной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проблемой в профилактике наркомании в Ягоднинском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является недостаточность ресурсов для ресоциализации зависимых и созависимых граждан (отсутствие необходимой психологической службы, специализированного реабилитационного центра в пределах области). Этот негативный фактор не позволяет сосредоточиться в полн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30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мере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на вопросах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4E7">
        <w:rPr>
          <w:rFonts w:ascii="Times New Roman" w:hAnsi="Times New Roman" w:cs="Times New Roman"/>
          <w:sz w:val="24"/>
          <w:szCs w:val="24"/>
        </w:rPr>
        <w:t>ресоциализации лиц, злоупотребляющи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304E7">
        <w:rPr>
          <w:rFonts w:ascii="Times New Roman" w:hAnsi="Times New Roman" w:cs="Times New Roman"/>
          <w:sz w:val="24"/>
          <w:szCs w:val="24"/>
        </w:rPr>
        <w:t xml:space="preserve"> наркотиками.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38B6" w:rsidRPr="005304E7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04E7">
        <w:rPr>
          <w:rFonts w:ascii="Times New Roman" w:hAnsi="Times New Roman" w:cs="Times New Roman"/>
          <w:sz w:val="24"/>
          <w:szCs w:val="24"/>
        </w:rPr>
        <w:t xml:space="preserve">Другой проблемой, как и во всей России, представляется инновационность наркорынка, изменчивость наркотизма. Рынок наркотиков видоизменяет свою структуру, пытается расширить возможности сбыта «товара», привлечь новых потребителей. «Химизация» наркорынка оборачивается изобретением новых и новых веществ, </w:t>
      </w:r>
      <w:r>
        <w:rPr>
          <w:rFonts w:ascii="Times New Roman" w:hAnsi="Times New Roman" w:cs="Times New Roman"/>
          <w:sz w:val="24"/>
          <w:szCs w:val="24"/>
        </w:rPr>
        <w:t>отличающихся от традиционных наркотиков</w:t>
      </w:r>
      <w:r w:rsidRPr="005304E7">
        <w:rPr>
          <w:rFonts w:ascii="Times New Roman" w:hAnsi="Times New Roman" w:cs="Times New Roman"/>
          <w:sz w:val="24"/>
          <w:szCs w:val="24"/>
        </w:rPr>
        <w:t xml:space="preserve">. Производство наркотиков и средств, эквивалентных им, теперь не связано с простым сельскохозяйственным трудом. Это связано только с производством традиционных наркотиков растительного происхождения. Искусственные препараты требуют экспертных знаний, современных лабораторий, сложных в своем производстве технологий. Все это говорит о стремительном и инновационном развитии наркорынка, что требует соответствующей реакции как со стороны правоохранительных органов, так и медицинского сообщества. В этом смысле, следует признать, что на данном этапе наркорынок развивается опережающими темпами. Именно это создает различные сложности и проблемы в антинаркотической деятельности. </w:t>
      </w:r>
    </w:p>
    <w:p w:rsidR="004F38B6" w:rsidRDefault="004F38B6" w:rsidP="008917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</w:t>
      </w:r>
      <w:r w:rsidRPr="005304E7">
        <w:rPr>
          <w:rFonts w:ascii="Times New Roman" w:hAnsi="Times New Roman" w:cs="Times New Roman"/>
          <w:sz w:val="24"/>
          <w:szCs w:val="24"/>
        </w:rPr>
        <w:t xml:space="preserve">, говоря о наркоситуации в Ягоднинском </w:t>
      </w:r>
      <w:r>
        <w:rPr>
          <w:rFonts w:ascii="Times New Roman" w:hAnsi="Times New Roman" w:cs="Times New Roman"/>
          <w:sz w:val="24"/>
          <w:szCs w:val="24"/>
        </w:rPr>
        <w:t>городском округе</w:t>
      </w:r>
      <w:r w:rsidRPr="005304E7">
        <w:rPr>
          <w:rFonts w:ascii="Times New Roman" w:hAnsi="Times New Roman" w:cs="Times New Roman"/>
          <w:sz w:val="24"/>
          <w:szCs w:val="24"/>
        </w:rPr>
        <w:t xml:space="preserve"> по итогам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304E7">
        <w:rPr>
          <w:rFonts w:ascii="Times New Roman" w:hAnsi="Times New Roman" w:cs="Times New Roman"/>
          <w:sz w:val="24"/>
          <w:szCs w:val="24"/>
        </w:rPr>
        <w:t xml:space="preserve"> года можно сделать вывод о сформированности системы профилактики наркомании: ведётся работа по совершенствованию нормативно-правовой базы, сформирован программный подход к вопросам профилактики наркомании и пропаганды здорового образа жизни, созданы условия по организации полезной занятости подростков и  молодёжи в учреждениях спорта, культуры, дополнительного образования. В соответствии с ресурсными возможностями специалистами системы ведётся просветительская и пропагандистская работа с населением, организован лекторий для несовершеннолетних и родителей, разрабатываются информационные материалы (листовки, буклеты), наглядно-агитационные материалы (баннеры). Специалисты органов здравоохранения оказывают медицинскую помощь, в том числе, консультативную, зависимым и созависимым лицам. Правоохранительные органы отслеживают уровень наркопреступности и принимают меры по пресечению наркопреступлений. </w:t>
      </w:r>
    </w:p>
    <w:p w:rsidR="004F38B6" w:rsidRPr="005304E7" w:rsidRDefault="004F38B6" w:rsidP="00891732">
      <w:pPr>
        <w:pStyle w:val="2"/>
      </w:pPr>
      <w:r>
        <w:tab/>
        <w:t>Вместе с тем</w:t>
      </w:r>
      <w:r w:rsidRPr="005304E7">
        <w:t xml:space="preserve">, </w:t>
      </w:r>
      <w:r>
        <w:t>тревогу вызывает</w:t>
      </w:r>
      <w:r w:rsidRPr="005304E7">
        <w:t xml:space="preserve"> подвижность</w:t>
      </w:r>
      <w:r>
        <w:t xml:space="preserve"> современного</w:t>
      </w:r>
      <w:r w:rsidRPr="005304E7">
        <w:t xml:space="preserve"> наркорынка, </w:t>
      </w:r>
      <w:r>
        <w:t>приспосабливаемость г</w:t>
      </w:r>
      <w:r w:rsidRPr="005304E7">
        <w:t xml:space="preserve">руппы наркотических и психотропных средств. </w:t>
      </w:r>
      <w:r>
        <w:t>С</w:t>
      </w:r>
      <w:r w:rsidRPr="005304E7">
        <w:t>ледует учесть, что системе профилактики наркомании противостоит общественное мнение, формируемое социальными сетями, блогосферой, пропагандирующее легальный оборот т.</w:t>
      </w:r>
      <w:r>
        <w:t xml:space="preserve"> наз. «лёгких наркотиков». В результате наркосфера остаётся привлекательной для подрастающего поколения.</w:t>
      </w:r>
      <w:r w:rsidRPr="005304E7">
        <w:t xml:space="preserve"> Неслучайно наиболее распространённая группа синтетических наркотиков и легкодоступных психотропных веществ носит название «интернет-наркотики», так как своей популярности они обязаны именно всемирной сети Интернет. </w:t>
      </w:r>
    </w:p>
    <w:p w:rsidR="004F38B6" w:rsidRPr="005304E7" w:rsidRDefault="004F38B6" w:rsidP="00891732">
      <w:pPr>
        <w:pStyle w:val="2"/>
      </w:pPr>
      <w:r w:rsidRPr="005304E7">
        <w:t xml:space="preserve">Основными задачами, стоящими перед муниципальной системой профилактики наркомании, </w:t>
      </w:r>
      <w:r>
        <w:t>остаются</w:t>
      </w:r>
    </w:p>
    <w:p w:rsidR="004F38B6" w:rsidRPr="005304E7" w:rsidRDefault="004F38B6" w:rsidP="00891732">
      <w:pPr>
        <w:pStyle w:val="2"/>
      </w:pPr>
      <w:r w:rsidRPr="005304E7">
        <w:t xml:space="preserve">- формирование негативного отношения к употреблению наркотиков, психотропных средств, алкоголя, никотина, </w:t>
      </w:r>
      <w:r>
        <w:t xml:space="preserve">активная </w:t>
      </w:r>
      <w:r w:rsidRPr="005304E7">
        <w:t>пропаганда здорового образа жизни</w:t>
      </w:r>
      <w:r>
        <w:t>, прежде всего, через молодёжь и совместно с ней</w:t>
      </w:r>
      <w:r w:rsidRPr="005304E7">
        <w:t>;</w:t>
      </w:r>
    </w:p>
    <w:p w:rsidR="004F38B6" w:rsidRPr="005304E7" w:rsidRDefault="004F38B6" w:rsidP="00891732">
      <w:pPr>
        <w:pStyle w:val="2"/>
      </w:pPr>
      <w:r w:rsidRPr="005304E7">
        <w:t>- развитие условий для организованного досуга детей и молодёжи, привлечения населения к активным формам отдыха, к системным занятиям спортом.</w:t>
      </w: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  <w:r>
        <w:t xml:space="preserve">Глава Ягоднинского </w:t>
      </w:r>
      <w:r>
        <w:tab/>
      </w:r>
      <w:r>
        <w:tab/>
      </w:r>
      <w:r>
        <w:tab/>
      </w:r>
      <w:r>
        <w:tab/>
      </w:r>
      <w:r>
        <w:tab/>
      </w:r>
      <w:r>
        <w:tab/>
        <w:t>Страдомский П. Н.</w:t>
      </w:r>
    </w:p>
    <w:p w:rsidR="004F38B6" w:rsidRDefault="004F38B6" w:rsidP="00891732">
      <w:pPr>
        <w:pStyle w:val="2"/>
      </w:pPr>
      <w:r>
        <w:t>городского округа</w:t>
      </w: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</w:p>
    <w:p w:rsidR="004F38B6" w:rsidRDefault="004F38B6" w:rsidP="00891732">
      <w:pPr>
        <w:pStyle w:val="2"/>
      </w:pPr>
      <w:r w:rsidRPr="00102CC0">
        <w:rPr>
          <w:b/>
          <w:bCs/>
        </w:rPr>
        <w:t>Приложения</w:t>
      </w:r>
      <w:r>
        <w:t>:</w:t>
      </w:r>
    </w:p>
    <w:p w:rsidR="004F38B6" w:rsidRDefault="004F38B6" w:rsidP="00891732">
      <w:pPr>
        <w:pStyle w:val="2"/>
      </w:pPr>
      <w:r>
        <w:t>1) Итоги опроса населения.</w:t>
      </w:r>
    </w:p>
    <w:p w:rsidR="004F38B6" w:rsidRDefault="004F38B6" w:rsidP="00891732">
      <w:pPr>
        <w:pStyle w:val="2"/>
      </w:pPr>
      <w:r>
        <w:t>2) Перечень мероприятий, направленных на формирование негативного отношения к наркотикам, пропаганду здорового образа жизни.</w:t>
      </w:r>
    </w:p>
    <w:p w:rsidR="004F38B6" w:rsidRDefault="004F38B6" w:rsidP="00891732">
      <w:pPr>
        <w:pStyle w:val="2"/>
      </w:pPr>
      <w:r>
        <w:t>3) Перечень нормативно-правовых актов.</w:t>
      </w: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Pr="007A4A79" w:rsidRDefault="004F38B6" w:rsidP="00891732">
      <w:pPr>
        <w:spacing w:line="240" w:lineRule="auto"/>
      </w:pPr>
    </w:p>
    <w:p w:rsidR="004F38B6" w:rsidRPr="007A4A79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spacing w:line="240" w:lineRule="auto"/>
      </w:pPr>
    </w:p>
    <w:p w:rsidR="004F38B6" w:rsidRDefault="004F38B6" w:rsidP="008917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F38B6" w:rsidRPr="009A50B6" w:rsidRDefault="004F38B6" w:rsidP="008917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38B6" w:rsidRPr="009A50B6" w:rsidSect="00891732">
      <w:pgSz w:w="11906" w:h="16838"/>
      <w:pgMar w:top="567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E7D86"/>
    <w:multiLevelType w:val="hybridMultilevel"/>
    <w:tmpl w:val="A8D8F634"/>
    <w:lvl w:ilvl="0" w:tplc="99340A98">
      <w:start w:val="1"/>
      <w:numFmt w:val="decimal"/>
      <w:lvlText w:val="%1."/>
      <w:lvlJc w:val="left"/>
      <w:pPr>
        <w:tabs>
          <w:tab w:val="num" w:pos="885"/>
        </w:tabs>
        <w:ind w:left="88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6CD1"/>
    <w:rsid w:val="0007088C"/>
    <w:rsid w:val="00076F3F"/>
    <w:rsid w:val="000B76E2"/>
    <w:rsid w:val="000D25DF"/>
    <w:rsid w:val="000D4580"/>
    <w:rsid w:val="000E0C4B"/>
    <w:rsid w:val="00102CC0"/>
    <w:rsid w:val="001033C8"/>
    <w:rsid w:val="00122D75"/>
    <w:rsid w:val="00135823"/>
    <w:rsid w:val="001A52AD"/>
    <w:rsid w:val="001C2C6B"/>
    <w:rsid w:val="00242FE3"/>
    <w:rsid w:val="00256CD1"/>
    <w:rsid w:val="00293D5E"/>
    <w:rsid w:val="002C7B29"/>
    <w:rsid w:val="0030648D"/>
    <w:rsid w:val="003949E3"/>
    <w:rsid w:val="003D6EDE"/>
    <w:rsid w:val="003F23A3"/>
    <w:rsid w:val="00405413"/>
    <w:rsid w:val="00407E34"/>
    <w:rsid w:val="00435411"/>
    <w:rsid w:val="00447A45"/>
    <w:rsid w:val="00450AD0"/>
    <w:rsid w:val="00484F27"/>
    <w:rsid w:val="004A5AFC"/>
    <w:rsid w:val="004B2EE3"/>
    <w:rsid w:val="004D3D5D"/>
    <w:rsid w:val="004F38B6"/>
    <w:rsid w:val="005251E8"/>
    <w:rsid w:val="00525D57"/>
    <w:rsid w:val="005304E7"/>
    <w:rsid w:val="00531720"/>
    <w:rsid w:val="005473A7"/>
    <w:rsid w:val="005A1CE4"/>
    <w:rsid w:val="00602B52"/>
    <w:rsid w:val="00640F0B"/>
    <w:rsid w:val="006471A3"/>
    <w:rsid w:val="00693661"/>
    <w:rsid w:val="006941DB"/>
    <w:rsid w:val="00697CEE"/>
    <w:rsid w:val="006B3120"/>
    <w:rsid w:val="006B507D"/>
    <w:rsid w:val="006E456F"/>
    <w:rsid w:val="0072429C"/>
    <w:rsid w:val="00756EE1"/>
    <w:rsid w:val="00774DF7"/>
    <w:rsid w:val="007A4A79"/>
    <w:rsid w:val="007C30BA"/>
    <w:rsid w:val="007E1E64"/>
    <w:rsid w:val="007F4DC0"/>
    <w:rsid w:val="00837449"/>
    <w:rsid w:val="0084347E"/>
    <w:rsid w:val="00854950"/>
    <w:rsid w:val="00882BF9"/>
    <w:rsid w:val="0088451B"/>
    <w:rsid w:val="00891732"/>
    <w:rsid w:val="008944B7"/>
    <w:rsid w:val="008E3168"/>
    <w:rsid w:val="00950805"/>
    <w:rsid w:val="009A50B6"/>
    <w:rsid w:val="009C4406"/>
    <w:rsid w:val="009F066E"/>
    <w:rsid w:val="00A02F99"/>
    <w:rsid w:val="00A37B54"/>
    <w:rsid w:val="00A66FCC"/>
    <w:rsid w:val="00A7046C"/>
    <w:rsid w:val="00A8024B"/>
    <w:rsid w:val="00A92AB9"/>
    <w:rsid w:val="00AC08EA"/>
    <w:rsid w:val="00BA681B"/>
    <w:rsid w:val="00BA7997"/>
    <w:rsid w:val="00BB4888"/>
    <w:rsid w:val="00C0054E"/>
    <w:rsid w:val="00C522F2"/>
    <w:rsid w:val="00C52B19"/>
    <w:rsid w:val="00C7666C"/>
    <w:rsid w:val="00CB2C7A"/>
    <w:rsid w:val="00CD62AE"/>
    <w:rsid w:val="00CE0DCF"/>
    <w:rsid w:val="00D11B5E"/>
    <w:rsid w:val="00D20D32"/>
    <w:rsid w:val="00D4240E"/>
    <w:rsid w:val="00D471B0"/>
    <w:rsid w:val="00D97F9C"/>
    <w:rsid w:val="00DA5747"/>
    <w:rsid w:val="00DD4919"/>
    <w:rsid w:val="00DE73F2"/>
    <w:rsid w:val="00DF01AA"/>
    <w:rsid w:val="00E403C6"/>
    <w:rsid w:val="00E4443B"/>
    <w:rsid w:val="00E4592E"/>
    <w:rsid w:val="00E67B92"/>
    <w:rsid w:val="00EC3C87"/>
    <w:rsid w:val="00ED1549"/>
    <w:rsid w:val="00EF1521"/>
    <w:rsid w:val="00F11FFF"/>
    <w:rsid w:val="00F1240C"/>
    <w:rsid w:val="00F77D2A"/>
    <w:rsid w:val="00FB397B"/>
    <w:rsid w:val="00FC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CD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Стиль2"/>
    <w:basedOn w:val="Normal"/>
    <w:autoRedefine/>
    <w:uiPriority w:val="99"/>
    <w:rsid w:val="002C7B29"/>
    <w:pPr>
      <w:tabs>
        <w:tab w:val="left" w:pos="3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2C7B29"/>
    <w:rPr>
      <w:rFonts w:cs="Calibri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B29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2C7B29"/>
    <w:rPr>
      <w:color w:val="EB8803"/>
      <w:u w:val="single"/>
    </w:rPr>
  </w:style>
  <w:style w:type="paragraph" w:customStyle="1" w:styleId="ConsPlusNormal">
    <w:name w:val="ConsPlusNormal"/>
    <w:uiPriority w:val="99"/>
    <w:rsid w:val="00242FE3"/>
    <w:pPr>
      <w:autoSpaceDE w:val="0"/>
      <w:autoSpaceDN w:val="0"/>
      <w:adjustRightInd w:val="0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hyperlink" Target="mailto:Priemnaya_yagodnoe@49gov.ru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png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211</TotalTime>
  <Pages>9</Pages>
  <Words>3455</Words>
  <Characters>19695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Липовченко Елена</dc:creator>
  <cp:keywords/>
  <dc:description/>
  <cp:lastModifiedBy>Гужавина Л.А.</cp:lastModifiedBy>
  <cp:revision>36</cp:revision>
  <dcterms:created xsi:type="dcterms:W3CDTF">2016-01-24T01:56:00Z</dcterms:created>
  <dcterms:modified xsi:type="dcterms:W3CDTF">2016-04-20T06:26:00Z</dcterms:modified>
</cp:coreProperties>
</file>