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C3" w:rsidRDefault="009F392D" w:rsidP="009F392D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 wp14:anchorId="205DD101" wp14:editId="075768EB">
            <wp:extent cx="10315575" cy="69913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E53AC3" w:rsidSect="009F392D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6A"/>
    <w:rsid w:val="00780555"/>
    <w:rsid w:val="009E336A"/>
    <w:rsid w:val="009F392D"/>
    <w:rsid w:val="00E5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бюджета по расходам на 01.05.2015 года </a:t>
            </a:r>
            <a:r>
              <a:rPr lang="ru-RU" sz="1600" b="0" i="1"/>
              <a:t>(тыс.руб.)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648017426657151E-2"/>
          <c:y val="0.12446256348133998"/>
          <c:w val="0.59183566933985376"/>
          <c:h val="0.5599030890369473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8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9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4.9291435613062227E-2"/>
                  <c:y val="2.9585798816568046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99 202</a:t>
                    </a:r>
                    <a:r>
                      <a:rPr lang="ru-RU" sz="1100"/>
                      <a:t>,81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9291435613062458E-3"/>
                  <c:y val="-2.3668639053254437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16 604</a:t>
                    </a:r>
                    <a:r>
                      <a:rPr lang="ru-RU" sz="1100"/>
                      <a:t>,65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645717806531116E-3"/>
                  <c:y val="-3.7475345167652857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3 571</a:t>
                    </a:r>
                    <a:r>
                      <a:rPr lang="ru-RU" sz="1100"/>
                      <a:t>,10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968576709796672E-3"/>
                  <c:y val="-5.9171597633136093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2 982</a:t>
                    </a:r>
                    <a:r>
                      <a:rPr lang="ru-RU" sz="1100"/>
                      <a:t>,31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8582871226124465E-3"/>
                  <c:y val="-1.3806706114398421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2 455</a:t>
                    </a:r>
                    <a:r>
                      <a:rPr lang="ru-RU" sz="1100"/>
                      <a:t>,60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484288354898338E-2"/>
                  <c:y val="-1.7751479289940829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1 386</a:t>
                    </a:r>
                    <a:r>
                      <a:rPr lang="ru-RU" sz="1100"/>
                      <a:t>,16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484288354898338E-2"/>
                  <c:y val="-9.8619329388560158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1 019</a:t>
                    </a:r>
                    <a:r>
                      <a:rPr lang="ru-RU" sz="1100"/>
                      <a:t>,04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0948860135551448E-2"/>
                  <c:y val="-2.1696252465483234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591</a:t>
                    </a:r>
                    <a:r>
                      <a:rPr lang="ru-RU" sz="1100"/>
                      <a:t>,50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7252002464571779E-2"/>
                  <c:y val="-1.1834319526627219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264</a:t>
                    </a:r>
                    <a:r>
                      <a:rPr lang="ru-RU" sz="1100"/>
                      <a:t>,04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787430683918669E-2"/>
                  <c:y val="-5.9171597633136093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146</a:t>
                    </a:r>
                    <a:r>
                      <a:rPr lang="ru-RU" sz="1100"/>
                      <a:t>,88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2322858903265467E-2"/>
                  <c:y val="-9.8619329388560887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70</a:t>
                    </a:r>
                    <a:r>
                      <a:rPr lang="ru-RU" sz="1100"/>
                      <a:t>,53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Лист1!$A$1:$A$11</c:f>
              <c:strCache>
                <c:ptCount val="11"/>
                <c:pt idx="0">
                  <c:v>Образование</c:v>
                </c:pt>
                <c:pt idx="1">
                  <c:v>Общегосударственные вопросы</c:v>
                </c:pt>
                <c:pt idx="2">
                  <c:v>Межбюджетные трансферты общего характера бюджетам субъектов Российской Федерации и муниципальных образований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Национальная экономика</c:v>
                </c:pt>
                <c:pt idx="7">
                  <c:v>Национальная оборона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Охрана окружающей среды</c:v>
                </c:pt>
              </c:strCache>
            </c:strRef>
          </c:cat>
          <c:val>
            <c:numRef>
              <c:f>Лист1!$B$1:$B$11</c:f>
              <c:numCache>
                <c:formatCode>#,##0.00</c:formatCode>
                <c:ptCount val="11"/>
                <c:pt idx="0">
                  <c:v>99202805.890000001</c:v>
                </c:pt>
                <c:pt idx="1">
                  <c:v>16604653.59</c:v>
                </c:pt>
                <c:pt idx="2">
                  <c:v>3571100</c:v>
                </c:pt>
                <c:pt idx="3">
                  <c:v>2982311.93</c:v>
                </c:pt>
                <c:pt idx="4">
                  <c:v>2455603.52</c:v>
                </c:pt>
                <c:pt idx="5">
                  <c:v>1386157.71</c:v>
                </c:pt>
                <c:pt idx="6">
                  <c:v>1019036.02</c:v>
                </c:pt>
                <c:pt idx="7">
                  <c:v>591500</c:v>
                </c:pt>
                <c:pt idx="8">
                  <c:v>264037.77</c:v>
                </c:pt>
                <c:pt idx="9">
                  <c:v>146875</c:v>
                </c:pt>
                <c:pt idx="10">
                  <c:v>70525.02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1628160"/>
        <c:axId val="157513600"/>
        <c:axId val="0"/>
      </c:bar3DChart>
      <c:catAx>
        <c:axId val="121628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57513600"/>
        <c:crosses val="autoZero"/>
        <c:auto val="1"/>
        <c:lblAlgn val="ctr"/>
        <c:lblOffset val="100"/>
        <c:noMultiLvlLbl val="0"/>
      </c:catAx>
      <c:valAx>
        <c:axId val="157513600"/>
        <c:scaling>
          <c:orientation val="minMax"/>
        </c:scaling>
        <c:delete val="1"/>
        <c:axPos val="l"/>
        <c:majorGridlines/>
        <c:numFmt formatCode="#,##0.00" sourceLinked="1"/>
        <c:majorTickMark val="out"/>
        <c:minorTickMark val="none"/>
        <c:tickLblPos val="nextTo"/>
        <c:crossAx val="121628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7095629666791"/>
          <c:y val="0.19700229569396469"/>
          <c:w val="0.25590201871716128"/>
          <c:h val="0.66342566171054229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2</cp:revision>
  <dcterms:created xsi:type="dcterms:W3CDTF">2015-05-18T04:51:00Z</dcterms:created>
  <dcterms:modified xsi:type="dcterms:W3CDTF">2015-05-18T05:40:00Z</dcterms:modified>
</cp:coreProperties>
</file>