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>к решени</w:t>
      </w:r>
      <w:r w:rsidR="003D631A" w:rsidRPr="003D631A">
        <w:rPr>
          <w:rFonts w:ascii="Times New Roman" w:hAnsi="Times New Roman" w:cs="Times New Roman"/>
          <w:sz w:val="24"/>
          <w:szCs w:val="24"/>
        </w:rPr>
        <w:t>ю</w:t>
      </w:r>
      <w:r w:rsidRPr="003D631A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>Ханкайского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3B71" w:rsidRPr="003D631A" w:rsidRDefault="003D631A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>от 28.03.2017 № 180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Приложение 19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>к решению Думы Ханкайского</w:t>
      </w:r>
    </w:p>
    <w:p w:rsidR="00633B71" w:rsidRPr="003D631A" w:rsidRDefault="00633B71" w:rsidP="00633B71">
      <w:pPr>
        <w:pStyle w:val="a7"/>
        <w:spacing w:after="0"/>
        <w:ind w:firstLine="567"/>
        <w:jc w:val="right"/>
        <w:rPr>
          <w:b w:val="0"/>
          <w:sz w:val="24"/>
          <w:szCs w:val="24"/>
        </w:rPr>
      </w:pPr>
      <w:r w:rsidRPr="003D631A">
        <w:rPr>
          <w:b w:val="0"/>
          <w:sz w:val="24"/>
          <w:szCs w:val="24"/>
        </w:rPr>
        <w:t>муниципального района</w:t>
      </w:r>
    </w:p>
    <w:p w:rsidR="00633B71" w:rsidRPr="00E53D42" w:rsidRDefault="00633B71" w:rsidP="00633B71">
      <w:pPr>
        <w:pStyle w:val="a7"/>
        <w:spacing w:after="0"/>
        <w:ind w:firstLine="567"/>
        <w:jc w:val="right"/>
        <w:rPr>
          <w:b w:val="0"/>
          <w:szCs w:val="28"/>
        </w:rPr>
      </w:pPr>
      <w:r w:rsidRPr="003D631A">
        <w:rPr>
          <w:b w:val="0"/>
          <w:sz w:val="24"/>
          <w:szCs w:val="24"/>
        </w:rPr>
        <w:t>от 16.12.2016 № 149</w:t>
      </w:r>
    </w:p>
    <w:p w:rsidR="003D631A" w:rsidRDefault="003D631A" w:rsidP="003D631A">
      <w:pPr>
        <w:pStyle w:val="a7"/>
        <w:spacing w:after="0"/>
        <w:rPr>
          <w:szCs w:val="28"/>
        </w:rPr>
      </w:pPr>
    </w:p>
    <w:p w:rsidR="00633B71" w:rsidRPr="00E53D42" w:rsidRDefault="00633B71" w:rsidP="003D631A">
      <w:pPr>
        <w:pStyle w:val="a7"/>
        <w:spacing w:after="0"/>
        <w:rPr>
          <w:szCs w:val="28"/>
        </w:rPr>
      </w:pPr>
      <w:r w:rsidRPr="00E53D42">
        <w:rPr>
          <w:szCs w:val="28"/>
        </w:rPr>
        <w:t>Порядок</w:t>
      </w:r>
    </w:p>
    <w:p w:rsidR="003D631A" w:rsidRDefault="00633B71" w:rsidP="003D631A">
      <w:pPr>
        <w:pStyle w:val="a7"/>
        <w:spacing w:after="0"/>
        <w:rPr>
          <w:szCs w:val="28"/>
        </w:rPr>
      </w:pPr>
      <w:r w:rsidRPr="00E53D42">
        <w:rPr>
          <w:szCs w:val="28"/>
        </w:rPr>
        <w:t xml:space="preserve">предоставления иных межбюджетных трансфертов из бюджета </w:t>
      </w:r>
    </w:p>
    <w:p w:rsidR="00633B71" w:rsidRPr="00E53D42" w:rsidRDefault="00633B71" w:rsidP="003D631A">
      <w:pPr>
        <w:pStyle w:val="a7"/>
        <w:spacing w:after="0"/>
        <w:rPr>
          <w:szCs w:val="28"/>
        </w:rPr>
      </w:pPr>
      <w:r>
        <w:rPr>
          <w:szCs w:val="28"/>
        </w:rPr>
        <w:t xml:space="preserve">Ханкайского </w:t>
      </w:r>
      <w:r w:rsidRPr="00E53D42">
        <w:rPr>
          <w:szCs w:val="28"/>
        </w:rPr>
        <w:t xml:space="preserve"> муниципального района </w:t>
      </w:r>
      <w:r w:rsidRPr="002B79A0">
        <w:rPr>
          <w:szCs w:val="28"/>
        </w:rPr>
        <w:t xml:space="preserve">на </w:t>
      </w:r>
      <w:r>
        <w:rPr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3D631A">
      <w:pPr>
        <w:spacing w:line="240" w:lineRule="auto"/>
        <w:jc w:val="center"/>
        <w:rPr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Pr="00E53D42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>)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Ханкайского муниципального района, 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обязательств, в соответствии с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иных межбюджетных трансфертов является Администрация Ханкайского муниципального района.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3. Размер иных межбюджетных трансфертов определяется в соответствии с методикой расчета иных межбюджетных трансфертов</w:t>
      </w:r>
      <w:r w:rsidRPr="004326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3266B">
        <w:rPr>
          <w:rFonts w:ascii="Times New Roman" w:hAnsi="Times New Roman" w:cs="Times New Roman"/>
          <w:sz w:val="28"/>
          <w:szCs w:val="28"/>
        </w:rPr>
        <w:t>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перечисляются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бюджеты поселений, </w:t>
      </w:r>
      <w:r w:rsidRPr="00E53D42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D42">
        <w:rPr>
          <w:rFonts w:ascii="Times New Roman" w:hAnsi="Times New Roman" w:cs="Times New Roman"/>
          <w:sz w:val="28"/>
          <w:szCs w:val="28"/>
        </w:rPr>
        <w:t xml:space="preserve"> кассовым планом</w:t>
      </w:r>
      <w:r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сельских поселений ежемесячно предоставляют главному распорядителю бюджетных средств отчеты об исполнении соглашения по форме установленной соглашением. 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3266B">
        <w:t xml:space="preserve"> </w:t>
      </w:r>
      <w:r w:rsidRPr="0043266B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не могут быть использованы на цели, не установленные настоящим Порядком.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. При установлении отсутствия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в иных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к </w:t>
      </w:r>
      <w:r w:rsidR="003D631A">
        <w:rPr>
          <w:rFonts w:ascii="Times New Roman" w:hAnsi="Times New Roman" w:cs="Times New Roman"/>
          <w:sz w:val="24"/>
          <w:szCs w:val="24"/>
        </w:rPr>
        <w:t xml:space="preserve"> </w:t>
      </w:r>
      <w:r w:rsidRPr="003D631A"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 xml:space="preserve">из бюджета Ханкайского </w:t>
      </w:r>
    </w:p>
    <w:p w:rsidR="00633B71" w:rsidRPr="003D631A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31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3B71" w:rsidRPr="00E53D42" w:rsidRDefault="00633B71" w:rsidP="00633B71">
      <w:pPr>
        <w:spacing w:line="240" w:lineRule="auto"/>
        <w:ind w:firstLine="567"/>
        <w:jc w:val="right"/>
        <w:rPr>
          <w:sz w:val="28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jc w:val="both"/>
        <w:rPr>
          <w:b w:val="0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jc w:val="both"/>
        <w:rPr>
          <w:b w:val="0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Методика</w:t>
      </w:r>
    </w:p>
    <w:p w:rsidR="00633B71" w:rsidRPr="00633B71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рас</w:t>
      </w:r>
      <w:r>
        <w:rPr>
          <w:b w:val="0"/>
          <w:szCs w:val="28"/>
        </w:rPr>
        <w:t>пределения</w:t>
      </w:r>
      <w:r w:rsidRPr="00E53D42">
        <w:rPr>
          <w:b w:val="0"/>
          <w:szCs w:val="28"/>
        </w:rPr>
        <w:t xml:space="preserve"> иных межбюджетных трансфертов, предоставляемых из бюджета </w:t>
      </w:r>
      <w:r>
        <w:rPr>
          <w:b w:val="0"/>
          <w:szCs w:val="28"/>
        </w:rPr>
        <w:t xml:space="preserve">Ханкайского </w:t>
      </w:r>
      <w:r w:rsidRPr="00E53D42">
        <w:rPr>
          <w:b w:val="0"/>
          <w:szCs w:val="28"/>
        </w:rPr>
        <w:t xml:space="preserve">муниципального района </w:t>
      </w:r>
      <w:r>
        <w:rPr>
          <w:b w:val="0"/>
          <w:szCs w:val="28"/>
        </w:rPr>
        <w:t xml:space="preserve">бюджетам сельских поселений, входящих в состав Ханкайского муниципального района </w:t>
      </w:r>
      <w:r w:rsidRPr="0072667B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633B71">
        <w:rPr>
          <w:b w:val="0"/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1. Настоящая Методика разработана в целях определения объема иных межбюджетных трансфертов предоставляемых из бюджета </w:t>
      </w:r>
      <w:r>
        <w:rPr>
          <w:sz w:val="28"/>
          <w:szCs w:val="28"/>
        </w:rPr>
        <w:t xml:space="preserve">Ханкайского </w:t>
      </w:r>
      <w:r w:rsidRPr="00E53D42">
        <w:rPr>
          <w:sz w:val="28"/>
          <w:szCs w:val="28"/>
        </w:rPr>
        <w:t xml:space="preserve"> муниципального района (далее – бюджет муниципального района)</w:t>
      </w:r>
      <w:r>
        <w:rPr>
          <w:sz w:val="28"/>
          <w:szCs w:val="28"/>
        </w:rPr>
        <w:t xml:space="preserve"> </w:t>
      </w:r>
      <w:r w:rsidRPr="00633B71">
        <w:rPr>
          <w:sz w:val="28"/>
          <w:szCs w:val="28"/>
        </w:rPr>
        <w:t>передачу части полномочий на содержание мест захоронения</w:t>
      </w:r>
      <w:r>
        <w:rPr>
          <w:sz w:val="28"/>
          <w:szCs w:val="28"/>
        </w:rPr>
        <w:t xml:space="preserve"> (далее -  иные межбюджетные трансферты)</w:t>
      </w:r>
      <w:r w:rsidRPr="00E53D42">
        <w:rPr>
          <w:sz w:val="28"/>
          <w:szCs w:val="28"/>
        </w:rPr>
        <w:t>.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3. Объем иных межбюджетных трансфертов, передаваемых из муниципального района </w:t>
      </w:r>
      <w:r>
        <w:rPr>
          <w:sz w:val="28"/>
          <w:szCs w:val="28"/>
        </w:rPr>
        <w:t>бюджетам сельских поселений,  входящих в состав Ханкайского муниципального района (далее – сельские поселения) определяется по формуле</w:t>
      </w:r>
      <w:r w:rsidRPr="00E53D42">
        <w:rPr>
          <w:sz w:val="28"/>
          <w:szCs w:val="28"/>
        </w:rPr>
        <w:t>: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AF61EF">
        <w:rPr>
          <w:sz w:val="28"/>
          <w:szCs w:val="28"/>
        </w:rPr>
        <w:t xml:space="preserve"> =</w:t>
      </w:r>
      <w:r w:rsidRPr="00E53D42">
        <w:rPr>
          <w:sz w:val="28"/>
          <w:szCs w:val="28"/>
          <w:lang w:val="en-US"/>
        </w:rPr>
        <w:t>S</w:t>
      </w:r>
      <w:r w:rsidRPr="00AF61EF">
        <w:rPr>
          <w:sz w:val="28"/>
          <w:szCs w:val="28"/>
        </w:rPr>
        <w:t xml:space="preserve"> \</w:t>
      </w:r>
      <w:r>
        <w:rPr>
          <w:sz w:val="28"/>
          <w:szCs w:val="28"/>
          <w:lang w:val="en-US"/>
        </w:rPr>
        <w:t>C</w:t>
      </w:r>
      <w:r w:rsidRPr="00AF61EF"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Ci</w:t>
      </w:r>
      <w:proofErr w:type="spellEnd"/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53D42">
        <w:rPr>
          <w:sz w:val="28"/>
          <w:szCs w:val="28"/>
        </w:rPr>
        <w:t>S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53D42">
        <w:rPr>
          <w:sz w:val="28"/>
          <w:szCs w:val="28"/>
        </w:rPr>
        <w:t xml:space="preserve"> - объем иных межбюджетных трансфертов</w:t>
      </w:r>
      <w:r w:rsidRPr="000A3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 xml:space="preserve">, передаваемых из бюджета  муниципального района </w:t>
      </w:r>
      <w:r>
        <w:rPr>
          <w:sz w:val="28"/>
          <w:szCs w:val="28"/>
        </w:rPr>
        <w:t>бюджетам сельских поселений</w:t>
      </w:r>
      <w:r w:rsidRPr="00E53D42"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  <w:r w:rsidRPr="00E53D42">
        <w:rPr>
          <w:sz w:val="28"/>
          <w:szCs w:val="28"/>
        </w:rPr>
        <w:t xml:space="preserve">S – </w:t>
      </w:r>
      <w:r>
        <w:rPr>
          <w:sz w:val="28"/>
          <w:szCs w:val="28"/>
        </w:rPr>
        <w:t xml:space="preserve">общий </w:t>
      </w:r>
      <w:r w:rsidRPr="00E53D42">
        <w:rPr>
          <w:sz w:val="28"/>
          <w:szCs w:val="28"/>
        </w:rPr>
        <w:t xml:space="preserve">объем </w:t>
      </w:r>
      <w:r w:rsidR="0002514B">
        <w:rPr>
          <w:sz w:val="28"/>
          <w:szCs w:val="28"/>
        </w:rPr>
        <w:t>запланированных на содержание мест захоронение</w:t>
      </w:r>
      <w:r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 – численность населения муниципального района;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0A396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населения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>.</w:t>
      </w:r>
    </w:p>
    <w:p w:rsidR="00633B71" w:rsidRPr="000A3960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Общий объем иных межбюджетных трансфертов определяется исходя из обеспеченности  бюджета муниципального района на очередной финансовый год и плановый период. В ходе исполнения бюджета Ханкайского муниципального района объем</w:t>
      </w:r>
      <w:r w:rsidRPr="002B79A0">
        <w:t xml:space="preserve"> </w:t>
      </w:r>
      <w:r w:rsidRPr="002B79A0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может изменяться. </w:t>
      </w:r>
    </w:p>
    <w:p w:rsidR="00894DC5" w:rsidRDefault="00894DC5"/>
    <w:sectPr w:rsidR="00894DC5" w:rsidSect="00633B71">
      <w:footerReference w:type="even" r:id="rId6"/>
      <w:footerReference w:type="default" r:id="rId7"/>
      <w:pgSz w:w="11906" w:h="16838"/>
      <w:pgMar w:top="624" w:right="567" w:bottom="567" w:left="136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15" w:rsidRDefault="002A0215">
      <w:pPr>
        <w:spacing w:line="240" w:lineRule="auto"/>
      </w:pPr>
      <w:r>
        <w:separator/>
      </w:r>
    </w:p>
  </w:endnote>
  <w:endnote w:type="continuationSeparator" w:id="0">
    <w:p w:rsidR="002A0215" w:rsidRDefault="002A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71" w:rsidRDefault="00BE36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B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71" w:rsidRDefault="00BE36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B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31A">
      <w:rPr>
        <w:rStyle w:val="a6"/>
        <w:noProof/>
      </w:rPr>
      <w:t>2</w: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15" w:rsidRDefault="002A0215">
      <w:pPr>
        <w:spacing w:line="240" w:lineRule="auto"/>
      </w:pPr>
      <w:r>
        <w:separator/>
      </w:r>
    </w:p>
  </w:footnote>
  <w:footnote w:type="continuationSeparator" w:id="0">
    <w:p w:rsidR="002A0215" w:rsidRDefault="002A02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9F"/>
    <w:rsid w:val="0002514B"/>
    <w:rsid w:val="002A0215"/>
    <w:rsid w:val="003D631A"/>
    <w:rsid w:val="00457B9F"/>
    <w:rsid w:val="00633B71"/>
    <w:rsid w:val="006B08AD"/>
    <w:rsid w:val="00894DC5"/>
    <w:rsid w:val="00BE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Остапенко</dc:creator>
  <cp:keywords/>
  <dc:description/>
  <cp:lastModifiedBy>PonomarevaEV</cp:lastModifiedBy>
  <cp:revision>4</cp:revision>
  <dcterms:created xsi:type="dcterms:W3CDTF">2017-03-17T06:37:00Z</dcterms:created>
  <dcterms:modified xsi:type="dcterms:W3CDTF">2017-03-30T06:04:00Z</dcterms:modified>
</cp:coreProperties>
</file>