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F3" w:rsidRPr="00DA4BF3" w:rsidRDefault="00DA4BF3" w:rsidP="00DA4BF3">
      <w:pPr>
        <w:jc w:val="right"/>
        <w:rPr>
          <w:sz w:val="28"/>
          <w:szCs w:val="28"/>
        </w:rPr>
      </w:pPr>
      <w:r w:rsidRPr="00DA4BF3">
        <w:rPr>
          <w:sz w:val="28"/>
          <w:szCs w:val="28"/>
        </w:rPr>
        <w:t>Утверждена</w:t>
      </w:r>
    </w:p>
    <w:p w:rsidR="00DA4BF3" w:rsidRPr="00DA4BF3" w:rsidRDefault="00DA4BF3" w:rsidP="00DA4BF3">
      <w:pPr>
        <w:jc w:val="right"/>
        <w:rPr>
          <w:sz w:val="28"/>
          <w:szCs w:val="28"/>
        </w:rPr>
      </w:pPr>
      <w:r w:rsidRPr="00DA4BF3">
        <w:rPr>
          <w:sz w:val="28"/>
          <w:szCs w:val="28"/>
        </w:rPr>
        <w:t>постановлением Администрации</w:t>
      </w:r>
    </w:p>
    <w:p w:rsidR="00DA4BF3" w:rsidRPr="00DA4BF3" w:rsidRDefault="00DA4BF3" w:rsidP="00DA4BF3">
      <w:pPr>
        <w:jc w:val="right"/>
        <w:rPr>
          <w:sz w:val="28"/>
          <w:szCs w:val="28"/>
        </w:rPr>
      </w:pPr>
      <w:r w:rsidRPr="00DA4BF3">
        <w:rPr>
          <w:sz w:val="28"/>
          <w:szCs w:val="28"/>
        </w:rPr>
        <w:t xml:space="preserve">муниципального района </w:t>
      </w:r>
    </w:p>
    <w:p w:rsidR="00DA4BF3" w:rsidRPr="00DA4BF3" w:rsidRDefault="00D16458" w:rsidP="00DA4B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31</w:t>
      </w:r>
      <w:bookmarkStart w:id="0" w:name="_GoBack"/>
      <w:bookmarkEnd w:id="0"/>
      <w:r>
        <w:rPr>
          <w:sz w:val="28"/>
          <w:szCs w:val="28"/>
          <w:u w:val="single"/>
        </w:rPr>
        <w:t>.10.2019</w:t>
      </w:r>
      <w:r w:rsidR="00DA4BF3" w:rsidRPr="00DA4BF3">
        <w:rPr>
          <w:sz w:val="28"/>
          <w:szCs w:val="28"/>
        </w:rPr>
        <w:t>______  №_</w:t>
      </w:r>
      <w:r>
        <w:rPr>
          <w:sz w:val="28"/>
          <w:szCs w:val="28"/>
          <w:u w:val="single"/>
        </w:rPr>
        <w:t>921-па</w:t>
      </w:r>
      <w:r w:rsidR="00DA4BF3" w:rsidRPr="00DA4BF3">
        <w:rPr>
          <w:sz w:val="28"/>
          <w:szCs w:val="28"/>
        </w:rPr>
        <w:t>____</w:t>
      </w:r>
    </w:p>
    <w:p w:rsidR="00DA4BF3" w:rsidRDefault="00DA4BF3" w:rsidP="004C741F">
      <w:pPr>
        <w:jc w:val="center"/>
        <w:rPr>
          <w:b/>
          <w:sz w:val="28"/>
          <w:szCs w:val="28"/>
        </w:rPr>
      </w:pPr>
    </w:p>
    <w:p w:rsidR="004C741F" w:rsidRDefault="004C741F" w:rsidP="004C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C741F" w:rsidRDefault="004C741F" w:rsidP="004C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в Ханкайском муниципальном районе»</w:t>
      </w:r>
    </w:p>
    <w:p w:rsidR="004C741F" w:rsidRDefault="004C741F" w:rsidP="004C7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</w:t>
      </w:r>
    </w:p>
    <w:p w:rsidR="004C741F" w:rsidRDefault="004C741F" w:rsidP="008A776E">
      <w:pPr>
        <w:jc w:val="center"/>
        <w:rPr>
          <w:b/>
          <w:sz w:val="32"/>
          <w:szCs w:val="52"/>
        </w:rPr>
      </w:pPr>
    </w:p>
    <w:p w:rsidR="004C741F" w:rsidRDefault="004C741F" w:rsidP="008A776E">
      <w:pPr>
        <w:jc w:val="center"/>
        <w:rPr>
          <w:b/>
          <w:sz w:val="32"/>
          <w:szCs w:val="52"/>
        </w:rPr>
      </w:pPr>
    </w:p>
    <w:p w:rsidR="00DA4BF3" w:rsidRDefault="00BA0193" w:rsidP="008A776E">
      <w:pPr>
        <w:jc w:val="center"/>
        <w:rPr>
          <w:sz w:val="28"/>
          <w:szCs w:val="52"/>
        </w:rPr>
      </w:pPr>
      <w:r w:rsidRPr="00CD0E7A">
        <w:rPr>
          <w:sz w:val="28"/>
          <w:szCs w:val="52"/>
        </w:rPr>
        <w:t>ПАСПОРТ</w:t>
      </w:r>
      <w:r w:rsidR="00CD0E7A">
        <w:rPr>
          <w:sz w:val="28"/>
          <w:szCs w:val="52"/>
        </w:rPr>
        <w:t xml:space="preserve"> </w:t>
      </w:r>
    </w:p>
    <w:p w:rsidR="00BA0193" w:rsidRPr="00DA4BF3" w:rsidRDefault="00DA4BF3" w:rsidP="00DA4BF3">
      <w:pPr>
        <w:jc w:val="center"/>
        <w:rPr>
          <w:sz w:val="28"/>
          <w:szCs w:val="52"/>
        </w:rPr>
      </w:pPr>
      <w:r w:rsidRPr="00DA4BF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A4BF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DA4BF3">
        <w:rPr>
          <w:sz w:val="28"/>
          <w:szCs w:val="28"/>
        </w:rPr>
        <w:t xml:space="preserve">«Развитие образования в </w:t>
      </w:r>
      <w:proofErr w:type="spellStart"/>
      <w:r w:rsidRPr="00DA4BF3">
        <w:rPr>
          <w:sz w:val="28"/>
          <w:szCs w:val="28"/>
        </w:rPr>
        <w:t>Ханкайском</w:t>
      </w:r>
      <w:proofErr w:type="spellEnd"/>
      <w:r w:rsidRPr="00DA4BF3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DA4BF3">
        <w:rPr>
          <w:sz w:val="28"/>
          <w:szCs w:val="28"/>
        </w:rPr>
        <w:t>на 2020-2024 годы</w:t>
      </w:r>
      <w:r w:rsidRPr="00DA4BF3">
        <w:rPr>
          <w:sz w:val="28"/>
          <w:szCs w:val="52"/>
        </w:rPr>
        <w:t xml:space="preserve"> </w:t>
      </w:r>
    </w:p>
    <w:p w:rsidR="000B6407" w:rsidRDefault="000B6407" w:rsidP="000B640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14187" w:rsidRPr="00AD3257" w:rsidTr="008E72AC">
        <w:tc>
          <w:tcPr>
            <w:tcW w:w="2093" w:type="dxa"/>
          </w:tcPr>
          <w:p w:rsidR="00214187" w:rsidRPr="00AD3257" w:rsidRDefault="00214187" w:rsidP="00F20899">
            <w:pPr>
              <w:jc w:val="both"/>
              <w:rPr>
                <w:sz w:val="24"/>
                <w:szCs w:val="28"/>
              </w:rPr>
            </w:pPr>
            <w:r w:rsidRPr="00AD3257">
              <w:rPr>
                <w:sz w:val="24"/>
                <w:szCs w:val="28"/>
              </w:rPr>
              <w:t xml:space="preserve">Ответственный исполнитель </w:t>
            </w:r>
            <w:r w:rsidR="00AD3257" w:rsidRPr="00AD3257">
              <w:rPr>
                <w:sz w:val="24"/>
                <w:szCs w:val="28"/>
              </w:rPr>
              <w:t xml:space="preserve">муниципальной </w:t>
            </w:r>
            <w:r w:rsidRPr="00AD3257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214187" w:rsidRPr="00AD3257" w:rsidRDefault="00DA4BF3" w:rsidP="00DA4BF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AD3257" w:rsidRPr="00AD3257">
              <w:rPr>
                <w:sz w:val="24"/>
                <w:szCs w:val="28"/>
              </w:rPr>
              <w:t>правление народного образования Администрации Ханкайского муниципального района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3442B4" w:rsidP="00F208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7478" w:type="dxa"/>
          </w:tcPr>
          <w:p w:rsidR="00214187" w:rsidRDefault="00DA4BF3" w:rsidP="00F208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3442B4" w:rsidRPr="003442B4">
              <w:rPr>
                <w:sz w:val="24"/>
                <w:szCs w:val="28"/>
              </w:rPr>
              <w:t>омиссия по делам несовершеннолетних Администрации Ханкайского муниципального района</w:t>
            </w:r>
            <w:r w:rsidR="00EE101C">
              <w:rPr>
                <w:sz w:val="24"/>
                <w:szCs w:val="28"/>
              </w:rPr>
              <w:t>,</w:t>
            </w:r>
          </w:p>
          <w:p w:rsidR="00EE101C" w:rsidRPr="00B13430" w:rsidRDefault="00EE101C" w:rsidP="00F20899">
            <w:pPr>
              <w:jc w:val="both"/>
              <w:rPr>
                <w:sz w:val="24"/>
                <w:szCs w:val="28"/>
              </w:rPr>
            </w:pPr>
            <w:r w:rsidRPr="00B13430">
              <w:rPr>
                <w:sz w:val="24"/>
                <w:szCs w:val="28"/>
              </w:rPr>
              <w:t>муниципальные образовательные учреждения</w:t>
            </w:r>
          </w:p>
        </w:tc>
      </w:tr>
      <w:tr w:rsidR="00D3178F" w:rsidRPr="00AD3257" w:rsidTr="008E72AC">
        <w:tc>
          <w:tcPr>
            <w:tcW w:w="2093" w:type="dxa"/>
          </w:tcPr>
          <w:p w:rsidR="00D3178F" w:rsidRPr="0072322C" w:rsidRDefault="00D3178F" w:rsidP="00D3178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322C">
              <w:rPr>
                <w:sz w:val="22"/>
              </w:rPr>
              <w:t xml:space="preserve">Структура муниципальной программы:                                </w:t>
            </w:r>
          </w:p>
          <w:p w:rsidR="00D3178F" w:rsidRPr="0072322C" w:rsidRDefault="00D3178F" w:rsidP="00D3178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322C">
              <w:rPr>
                <w:sz w:val="22"/>
              </w:rPr>
              <w:t xml:space="preserve">подпрограммы                                                        </w:t>
            </w:r>
          </w:p>
          <w:p w:rsidR="00D3178F" w:rsidRDefault="00D3178F" w:rsidP="00D3178F">
            <w:pPr>
              <w:jc w:val="both"/>
              <w:rPr>
                <w:szCs w:val="28"/>
              </w:rPr>
            </w:pPr>
            <w:r w:rsidRPr="0072322C">
              <w:rPr>
                <w:sz w:val="22"/>
              </w:rPr>
              <w:t xml:space="preserve">отдельные мероприятия                                               </w:t>
            </w:r>
          </w:p>
        </w:tc>
        <w:tc>
          <w:tcPr>
            <w:tcW w:w="7478" w:type="dxa"/>
          </w:tcPr>
          <w:p w:rsidR="00D3178F" w:rsidRDefault="00F4778F" w:rsidP="00F57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7024" w:rsidRPr="00F57024">
              <w:rPr>
                <w:sz w:val="24"/>
                <w:szCs w:val="24"/>
              </w:rPr>
              <w:t>одпрограмм</w:t>
            </w:r>
            <w:r w:rsidR="00F57024">
              <w:rPr>
                <w:sz w:val="24"/>
                <w:szCs w:val="24"/>
              </w:rPr>
              <w:t>а №</w:t>
            </w:r>
            <w:r w:rsidR="00042CB6">
              <w:rPr>
                <w:sz w:val="24"/>
                <w:szCs w:val="24"/>
              </w:rPr>
              <w:t xml:space="preserve"> </w:t>
            </w:r>
            <w:r w:rsidR="00F57024">
              <w:rPr>
                <w:sz w:val="24"/>
                <w:szCs w:val="24"/>
              </w:rPr>
              <w:t>1</w:t>
            </w:r>
            <w:r w:rsidR="00F57024" w:rsidRPr="00F57024">
              <w:rPr>
                <w:sz w:val="24"/>
                <w:szCs w:val="24"/>
              </w:rPr>
              <w:t xml:space="preserve"> «Развитие дошкольного образования в </w:t>
            </w:r>
            <w:proofErr w:type="spellStart"/>
            <w:r w:rsidR="00F57024" w:rsidRPr="00F57024">
              <w:rPr>
                <w:sz w:val="24"/>
                <w:szCs w:val="24"/>
              </w:rPr>
              <w:t>Ханкайском</w:t>
            </w:r>
            <w:proofErr w:type="spellEnd"/>
            <w:r w:rsidR="00F57024" w:rsidRPr="00F57024">
              <w:rPr>
                <w:sz w:val="24"/>
                <w:szCs w:val="24"/>
              </w:rPr>
              <w:t xml:space="preserve"> муниципальном районе»</w:t>
            </w:r>
            <w:r w:rsidR="00F57024">
              <w:rPr>
                <w:sz w:val="24"/>
                <w:szCs w:val="24"/>
              </w:rPr>
              <w:t xml:space="preserve"> на 2020-2024 годы.</w:t>
            </w:r>
          </w:p>
          <w:p w:rsidR="00F57024" w:rsidRDefault="00F57024" w:rsidP="00F57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паспорте подпрограммы приведена в приложении №</w:t>
            </w:r>
            <w:r w:rsidR="00F47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 к муниципальной программе</w:t>
            </w:r>
            <w:r w:rsidR="00F4778F">
              <w:rPr>
                <w:sz w:val="24"/>
                <w:szCs w:val="24"/>
              </w:rPr>
              <w:t>;</w:t>
            </w:r>
          </w:p>
          <w:p w:rsidR="00F4778F" w:rsidRDefault="00F4778F" w:rsidP="00F4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7024">
              <w:rPr>
                <w:sz w:val="24"/>
                <w:szCs w:val="24"/>
              </w:rPr>
              <w:t>одпрограмм</w:t>
            </w:r>
            <w:r>
              <w:rPr>
                <w:sz w:val="24"/>
                <w:szCs w:val="24"/>
              </w:rPr>
              <w:t>а №</w:t>
            </w:r>
            <w:r w:rsidR="00042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57024">
              <w:rPr>
                <w:sz w:val="24"/>
                <w:szCs w:val="24"/>
              </w:rPr>
              <w:t xml:space="preserve"> </w:t>
            </w:r>
            <w:r w:rsidRPr="00F4778F">
              <w:rPr>
                <w:sz w:val="24"/>
                <w:szCs w:val="24"/>
              </w:rPr>
              <w:t xml:space="preserve">«Развитие системы общего образования в </w:t>
            </w:r>
            <w:proofErr w:type="spellStart"/>
            <w:r w:rsidRPr="00F4778F">
              <w:rPr>
                <w:sz w:val="24"/>
                <w:szCs w:val="24"/>
              </w:rPr>
              <w:t>Ханкайском</w:t>
            </w:r>
            <w:proofErr w:type="spellEnd"/>
            <w:r w:rsidRPr="00F4778F">
              <w:rPr>
                <w:sz w:val="24"/>
                <w:szCs w:val="24"/>
              </w:rPr>
              <w:t xml:space="preserve"> муниципальном районе» на</w:t>
            </w:r>
            <w:r>
              <w:rPr>
                <w:sz w:val="24"/>
                <w:szCs w:val="24"/>
              </w:rPr>
              <w:t xml:space="preserve"> 2020-2024 годы.</w:t>
            </w:r>
          </w:p>
          <w:p w:rsidR="00F4778F" w:rsidRDefault="00F4778F" w:rsidP="00F4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паспорте подпрограммы приведена в приложении № 7 к муниципальной программе;</w:t>
            </w:r>
          </w:p>
          <w:p w:rsidR="00F4778F" w:rsidRDefault="00F4778F" w:rsidP="00F4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7024">
              <w:rPr>
                <w:sz w:val="24"/>
                <w:szCs w:val="24"/>
              </w:rPr>
              <w:t>одпрограмм</w:t>
            </w:r>
            <w:r>
              <w:rPr>
                <w:sz w:val="24"/>
                <w:szCs w:val="24"/>
              </w:rPr>
              <w:t>а №</w:t>
            </w:r>
            <w:r w:rsidR="00042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F57024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системы дополнительного </w:t>
            </w:r>
            <w:r w:rsidRPr="00F57024">
              <w:rPr>
                <w:sz w:val="24"/>
                <w:szCs w:val="24"/>
              </w:rPr>
              <w:t xml:space="preserve">дошкольного образования в </w:t>
            </w:r>
            <w:proofErr w:type="spellStart"/>
            <w:r w:rsidRPr="00F57024">
              <w:rPr>
                <w:sz w:val="24"/>
                <w:szCs w:val="24"/>
              </w:rPr>
              <w:t>Ханкайском</w:t>
            </w:r>
            <w:proofErr w:type="spellEnd"/>
            <w:r w:rsidRPr="00F57024">
              <w:rPr>
                <w:sz w:val="24"/>
                <w:szCs w:val="24"/>
              </w:rPr>
              <w:t xml:space="preserve"> муниципальном районе»</w:t>
            </w:r>
            <w:r>
              <w:rPr>
                <w:sz w:val="24"/>
                <w:szCs w:val="24"/>
              </w:rPr>
              <w:t xml:space="preserve"> на 2020-2024 годы. Информация о паспорте подпрограммы приведена в приложении № 8 к муниципальной программе;</w:t>
            </w:r>
          </w:p>
          <w:p w:rsidR="00F4778F" w:rsidRPr="00F57024" w:rsidRDefault="00F4778F" w:rsidP="00F4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мероприятия.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5F65E0" w:rsidP="00F208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</w:t>
            </w:r>
            <w:r w:rsidR="003442B4">
              <w:rPr>
                <w:sz w:val="24"/>
                <w:szCs w:val="28"/>
              </w:rPr>
              <w:t xml:space="preserve"> муниципальной программы</w:t>
            </w:r>
          </w:p>
        </w:tc>
        <w:tc>
          <w:tcPr>
            <w:tcW w:w="7478" w:type="dxa"/>
          </w:tcPr>
          <w:p w:rsidR="00214187" w:rsidRPr="00EE101C" w:rsidRDefault="00DA4BF3" w:rsidP="00DA4B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E101C" w:rsidRPr="00EE101C">
              <w:rPr>
                <w:rFonts w:eastAsiaTheme="minorHAnsi"/>
                <w:sz w:val="24"/>
                <w:szCs w:val="24"/>
                <w:lang w:eastAsia="en-US"/>
              </w:rPr>
              <w:t>азвитие доступной, качественной и безопасной</w:t>
            </w:r>
            <w:r w:rsidR="00EE10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E101C" w:rsidRPr="00EE101C">
              <w:rPr>
                <w:rFonts w:eastAsiaTheme="minorHAnsi"/>
                <w:sz w:val="24"/>
                <w:szCs w:val="24"/>
                <w:lang w:eastAsia="en-US"/>
              </w:rPr>
              <w:t>системы</w:t>
            </w:r>
            <w:r w:rsidR="00EE10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E101C" w:rsidRPr="00EE101C">
              <w:rPr>
                <w:rFonts w:eastAsiaTheme="minorHAnsi"/>
                <w:sz w:val="24"/>
                <w:szCs w:val="24"/>
                <w:lang w:eastAsia="en-US"/>
              </w:rPr>
              <w:t>дошкольного, общего и дополнительного</w:t>
            </w:r>
            <w:r w:rsidR="00EE10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E101C" w:rsidRPr="00EE101C">
              <w:rPr>
                <w:rFonts w:eastAsiaTheme="minorHAnsi"/>
                <w:sz w:val="24"/>
                <w:szCs w:val="24"/>
                <w:lang w:eastAsia="en-US"/>
              </w:rPr>
              <w:t>образования в</w:t>
            </w:r>
            <w:r w:rsidR="00EE101C">
              <w:rPr>
                <w:rFonts w:eastAsiaTheme="minorHAnsi"/>
                <w:sz w:val="24"/>
                <w:szCs w:val="24"/>
                <w:lang w:eastAsia="en-US"/>
              </w:rPr>
              <w:t xml:space="preserve"> Ханкайском муниципальном районе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342346" w:rsidP="00F2089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478" w:type="dxa"/>
          </w:tcPr>
          <w:p w:rsidR="00B11C6D" w:rsidRPr="00B11C6D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еализация права каждого ребенка, в том числе от</w:t>
            </w:r>
            <w:r w:rsidR="00E41B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1,5 до 3 лет, на качественное и доступное дошкольное</w:t>
            </w:r>
            <w:r w:rsidR="00E41B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11C6D" w:rsidRPr="00B11C6D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беспечение доступности качественного общего</w:t>
            </w:r>
            <w:r w:rsidR="00E41B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11C6D" w:rsidRPr="00B11C6D" w:rsidRDefault="00DA4BF3" w:rsidP="00B11C6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беспечение качества дополнительного образования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детей за счет совершенствования содержания,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организационных форм и технологий дополнительного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образования детей, в том числе технической и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 xml:space="preserve">естественнонаучной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направленностей;</w:t>
            </w:r>
          </w:p>
          <w:p w:rsidR="00214187" w:rsidRPr="004619BD" w:rsidRDefault="00DA4BF3" w:rsidP="004619B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оздание условий для повышения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профессионального роста и развития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профессионального потенциала педагогических и</w:t>
            </w:r>
            <w:r w:rsidR="00C01B7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11C6D" w:rsidRPr="00B11C6D">
              <w:rPr>
                <w:rFonts w:eastAsiaTheme="minorHAnsi"/>
                <w:sz w:val="24"/>
                <w:szCs w:val="24"/>
                <w:lang w:eastAsia="en-US"/>
              </w:rPr>
              <w:t>руководящих работников системы образования.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4C12FC" w:rsidP="000B64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Показатели муниципальной программы</w:t>
            </w:r>
          </w:p>
        </w:tc>
        <w:tc>
          <w:tcPr>
            <w:tcW w:w="7478" w:type="dxa"/>
          </w:tcPr>
          <w:p w:rsidR="00425D8D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550BA9">
              <w:rPr>
                <w:rFonts w:eastAsiaTheme="minorHAnsi"/>
                <w:sz w:val="24"/>
                <w:szCs w:val="24"/>
                <w:lang w:eastAsia="en-US"/>
              </w:rPr>
              <w:t>довлетворенность населения качеством дошкольного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414C7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550BA9">
              <w:rPr>
                <w:rFonts w:eastAsiaTheme="minorHAnsi"/>
                <w:sz w:val="24"/>
                <w:szCs w:val="24"/>
                <w:lang w:eastAsia="en-US"/>
              </w:rPr>
              <w:t>довлетворенность населения качеством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058BE" w:rsidRPr="00425D8D" w:rsidRDefault="00DA4BF3" w:rsidP="00425D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0BA9" w:rsidRPr="00550BA9">
              <w:rPr>
                <w:rFonts w:eastAsiaTheme="minorHAnsi"/>
                <w:sz w:val="24"/>
                <w:szCs w:val="24"/>
                <w:lang w:eastAsia="en-US"/>
              </w:rPr>
              <w:t xml:space="preserve">довлетворенность населения качеством дополнительного </w:t>
            </w:r>
            <w:r w:rsidR="00550BA9" w:rsidRPr="00550B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14187" w:rsidRPr="00145739" w:rsidRDefault="00DA4BF3" w:rsidP="00550B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425D8D" w:rsidRPr="00425D8D">
              <w:rPr>
                <w:rFonts w:eastAsiaTheme="minorHAnsi"/>
                <w:sz w:val="24"/>
                <w:szCs w:val="24"/>
                <w:lang w:eastAsia="en-US"/>
              </w:rPr>
              <w:t>оля педагогических работников муниципальных</w:t>
            </w:r>
            <w:r w:rsidR="001457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425D8D">
              <w:rPr>
                <w:rFonts w:eastAsiaTheme="minorHAnsi"/>
                <w:sz w:val="24"/>
                <w:szCs w:val="24"/>
                <w:lang w:eastAsia="en-US"/>
              </w:rPr>
              <w:t>образовательных учреждений в общей численности</w:t>
            </w:r>
            <w:r w:rsidR="001457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425D8D">
              <w:rPr>
                <w:rFonts w:eastAsiaTheme="minorHAnsi"/>
                <w:sz w:val="24"/>
                <w:szCs w:val="24"/>
                <w:lang w:eastAsia="en-US"/>
              </w:rPr>
              <w:t>педагогических работников муниципальных</w:t>
            </w:r>
            <w:r w:rsidR="001457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425D8D">
              <w:rPr>
                <w:rFonts w:eastAsiaTheme="minorHAnsi"/>
                <w:sz w:val="24"/>
                <w:szCs w:val="24"/>
                <w:lang w:eastAsia="en-US"/>
              </w:rPr>
              <w:t>образовательных учреждений, прошедших курсы</w:t>
            </w:r>
            <w:r w:rsidR="0014573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25D8D" w:rsidRPr="00425D8D">
              <w:rPr>
                <w:rFonts w:eastAsiaTheme="minorHAnsi"/>
                <w:sz w:val="24"/>
                <w:szCs w:val="24"/>
                <w:lang w:eastAsia="en-US"/>
              </w:rPr>
              <w:t>повышения квалификации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4C12FC" w:rsidP="000B64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478" w:type="dxa"/>
          </w:tcPr>
          <w:p w:rsidR="00214187" w:rsidRPr="00EE0102" w:rsidRDefault="00DA4BF3" w:rsidP="00DA4BF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FF03F9" w:rsidRPr="00EE0102">
              <w:rPr>
                <w:rFonts w:eastAsiaTheme="minorHAnsi"/>
                <w:sz w:val="24"/>
                <w:szCs w:val="24"/>
                <w:lang w:eastAsia="en-US"/>
              </w:rPr>
              <w:t>рограмма реализуется с 20</w:t>
            </w:r>
            <w:r w:rsidR="00EE0102" w:rsidRPr="00EE0102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FF03F9"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по 202</w:t>
            </w:r>
            <w:r w:rsidR="00EE0102" w:rsidRPr="00EE010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FF03F9"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4C12FC" w:rsidP="000B64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средств бюджета Ханкайского муниципального района на финансирование муниципальной программы</w:t>
            </w:r>
            <w:r w:rsidR="005F768A">
              <w:rPr>
                <w:sz w:val="24"/>
                <w:szCs w:val="28"/>
              </w:rPr>
              <w:t xml:space="preserve"> и прогнозная оценка привлекаемых на реализацию ее целей средств краевого и федерального бюджетов, внебюджетных источников</w:t>
            </w:r>
          </w:p>
        </w:tc>
        <w:tc>
          <w:tcPr>
            <w:tcW w:w="7478" w:type="dxa"/>
          </w:tcPr>
          <w:p w:rsidR="00486C9F" w:rsidRPr="00486C9F" w:rsidRDefault="00486C9F" w:rsidP="00486C9F">
            <w:pPr>
              <w:jc w:val="both"/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общий объем финансирования из бюджета муниципального района на реализацию программы составит</w:t>
            </w:r>
            <w:r w:rsidR="00500194">
              <w:rPr>
                <w:sz w:val="24"/>
                <w:szCs w:val="28"/>
              </w:rPr>
              <w:t xml:space="preserve"> - </w:t>
            </w:r>
            <w:r w:rsidRPr="00486C9F">
              <w:rPr>
                <w:sz w:val="24"/>
                <w:szCs w:val="28"/>
              </w:rPr>
              <w:t xml:space="preserve"> </w:t>
            </w:r>
            <w:r w:rsidR="00003F16">
              <w:rPr>
                <w:sz w:val="24"/>
                <w:szCs w:val="28"/>
              </w:rPr>
              <w:t>835661,93</w:t>
            </w:r>
            <w:r w:rsidRPr="00486C9F">
              <w:rPr>
                <w:sz w:val="24"/>
                <w:szCs w:val="28"/>
              </w:rPr>
              <w:t xml:space="preserve"> тыс. рублей, в том числе: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20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003F16">
              <w:rPr>
                <w:sz w:val="24"/>
                <w:szCs w:val="28"/>
              </w:rPr>
              <w:t>167634,29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21</w:t>
            </w:r>
            <w:r w:rsidRPr="00486C9F">
              <w:rPr>
                <w:sz w:val="24"/>
                <w:szCs w:val="28"/>
              </w:rPr>
              <w:t xml:space="preserve">год – </w:t>
            </w:r>
            <w:r w:rsidR="009318F7">
              <w:rPr>
                <w:sz w:val="24"/>
                <w:szCs w:val="28"/>
              </w:rPr>
              <w:t>142112,71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22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3B60DD">
              <w:rPr>
                <w:sz w:val="24"/>
                <w:szCs w:val="28"/>
              </w:rPr>
              <w:t>136086,04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23</w:t>
            </w:r>
            <w:r w:rsidRPr="00486C9F">
              <w:rPr>
                <w:sz w:val="24"/>
                <w:szCs w:val="28"/>
              </w:rPr>
              <w:t xml:space="preserve"> год – </w:t>
            </w:r>
            <w:r>
              <w:rPr>
                <w:sz w:val="24"/>
                <w:szCs w:val="28"/>
              </w:rPr>
              <w:t>191886,4</w:t>
            </w:r>
            <w:r w:rsidR="00DA4BF3">
              <w:rPr>
                <w:sz w:val="24"/>
                <w:szCs w:val="28"/>
              </w:rPr>
              <w:t>0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24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3B60DD">
              <w:rPr>
                <w:sz w:val="24"/>
                <w:szCs w:val="28"/>
              </w:rPr>
              <w:t>197942,</w:t>
            </w:r>
            <w:r w:rsidR="009E5DF1">
              <w:rPr>
                <w:sz w:val="24"/>
                <w:szCs w:val="28"/>
              </w:rPr>
              <w:t>49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прогнозная оценка привлекаемых на реализацию программы средств краевого бюджета –</w:t>
            </w:r>
            <w:r>
              <w:rPr>
                <w:sz w:val="24"/>
                <w:szCs w:val="28"/>
              </w:rPr>
              <w:t xml:space="preserve"> </w:t>
            </w:r>
            <w:r w:rsidR="00003F16">
              <w:rPr>
                <w:sz w:val="24"/>
                <w:szCs w:val="28"/>
              </w:rPr>
              <w:t>1545025,66</w:t>
            </w:r>
            <w:r w:rsidR="000968E5">
              <w:rPr>
                <w:sz w:val="24"/>
                <w:szCs w:val="28"/>
              </w:rPr>
              <w:t xml:space="preserve"> </w:t>
            </w:r>
            <w:r w:rsidRPr="00486C9F">
              <w:rPr>
                <w:sz w:val="24"/>
                <w:szCs w:val="28"/>
              </w:rPr>
              <w:t>тыс. рублей,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в том числе: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20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003F16">
              <w:rPr>
                <w:sz w:val="24"/>
                <w:szCs w:val="28"/>
              </w:rPr>
              <w:t>317108,48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21</w:t>
            </w:r>
            <w:r w:rsidRPr="00486C9F">
              <w:rPr>
                <w:sz w:val="24"/>
                <w:szCs w:val="28"/>
              </w:rPr>
              <w:t xml:space="preserve">год – </w:t>
            </w:r>
            <w:r w:rsidR="00BB7ED5">
              <w:rPr>
                <w:sz w:val="24"/>
                <w:szCs w:val="28"/>
              </w:rPr>
              <w:t>306979,29</w:t>
            </w:r>
            <w:r w:rsidR="00BB7ED5" w:rsidRPr="00486C9F">
              <w:rPr>
                <w:sz w:val="24"/>
                <w:szCs w:val="28"/>
              </w:rPr>
              <w:t xml:space="preserve"> </w:t>
            </w:r>
            <w:r w:rsidRPr="00486C9F">
              <w:rPr>
                <w:sz w:val="24"/>
                <w:szCs w:val="28"/>
              </w:rPr>
              <w:t>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22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BB7ED5">
              <w:rPr>
                <w:sz w:val="24"/>
                <w:szCs w:val="28"/>
              </w:rPr>
              <w:t>306979,29</w:t>
            </w:r>
            <w:r w:rsidR="00BB7ED5" w:rsidRPr="00486C9F">
              <w:rPr>
                <w:sz w:val="24"/>
                <w:szCs w:val="28"/>
              </w:rPr>
              <w:t xml:space="preserve"> </w:t>
            </w:r>
            <w:r w:rsidRPr="00486C9F">
              <w:rPr>
                <w:sz w:val="24"/>
                <w:szCs w:val="28"/>
              </w:rPr>
              <w:t>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23</w:t>
            </w:r>
            <w:r w:rsidRPr="00486C9F">
              <w:rPr>
                <w:sz w:val="24"/>
                <w:szCs w:val="28"/>
              </w:rPr>
              <w:t xml:space="preserve"> год – </w:t>
            </w:r>
            <w:r w:rsidR="00BB7ED5">
              <w:rPr>
                <w:sz w:val="24"/>
                <w:szCs w:val="28"/>
              </w:rPr>
              <w:t>306979,29</w:t>
            </w:r>
            <w:r w:rsidR="00BB7ED5" w:rsidRPr="00486C9F">
              <w:rPr>
                <w:sz w:val="24"/>
                <w:szCs w:val="28"/>
              </w:rPr>
              <w:t xml:space="preserve"> </w:t>
            </w:r>
            <w:r w:rsidRPr="00486C9F">
              <w:rPr>
                <w:sz w:val="24"/>
                <w:szCs w:val="28"/>
              </w:rPr>
              <w:t>тыс. рублей;</w:t>
            </w:r>
          </w:p>
          <w:p w:rsidR="00486C9F" w:rsidRPr="00486C9F" w:rsidRDefault="00486C9F" w:rsidP="00486C9F">
            <w:pPr>
              <w:rPr>
                <w:sz w:val="24"/>
                <w:szCs w:val="28"/>
              </w:rPr>
            </w:pPr>
            <w:r w:rsidRPr="00486C9F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24</w:t>
            </w:r>
            <w:r w:rsidRPr="00486C9F">
              <w:rPr>
                <w:sz w:val="24"/>
                <w:szCs w:val="28"/>
              </w:rPr>
              <w:t xml:space="preserve"> </w:t>
            </w:r>
            <w:proofErr w:type="gramStart"/>
            <w:r w:rsidRPr="00486C9F">
              <w:rPr>
                <w:sz w:val="24"/>
                <w:szCs w:val="28"/>
              </w:rPr>
              <w:t xml:space="preserve">год </w:t>
            </w:r>
            <w:r w:rsidR="000968E5">
              <w:rPr>
                <w:sz w:val="24"/>
                <w:szCs w:val="28"/>
              </w:rPr>
              <w:t xml:space="preserve"> -</w:t>
            </w:r>
            <w:proofErr w:type="gramEnd"/>
            <w:r w:rsidR="000968E5">
              <w:rPr>
                <w:sz w:val="24"/>
                <w:szCs w:val="28"/>
              </w:rPr>
              <w:t xml:space="preserve"> </w:t>
            </w:r>
            <w:r w:rsidR="00BB7ED5">
              <w:rPr>
                <w:sz w:val="24"/>
                <w:szCs w:val="28"/>
              </w:rPr>
              <w:t>306979,</w:t>
            </w:r>
            <w:r w:rsidR="009E5DF1">
              <w:rPr>
                <w:sz w:val="24"/>
                <w:szCs w:val="28"/>
              </w:rPr>
              <w:t>31</w:t>
            </w:r>
            <w:r w:rsidR="00BB7ED5" w:rsidRPr="00486C9F">
              <w:rPr>
                <w:sz w:val="24"/>
                <w:szCs w:val="28"/>
              </w:rPr>
              <w:t xml:space="preserve"> </w:t>
            </w:r>
            <w:r w:rsidRPr="00486C9F">
              <w:rPr>
                <w:sz w:val="24"/>
                <w:szCs w:val="28"/>
              </w:rPr>
              <w:t xml:space="preserve"> тыс. рублей;</w:t>
            </w:r>
          </w:p>
          <w:p w:rsidR="00214187" w:rsidRPr="00AD3257" w:rsidRDefault="00214187" w:rsidP="00486C9F">
            <w:pPr>
              <w:rPr>
                <w:sz w:val="24"/>
                <w:szCs w:val="28"/>
              </w:rPr>
            </w:pPr>
          </w:p>
        </w:tc>
      </w:tr>
      <w:tr w:rsidR="00214187" w:rsidRPr="00AD3257" w:rsidTr="008E72AC">
        <w:tc>
          <w:tcPr>
            <w:tcW w:w="2093" w:type="dxa"/>
          </w:tcPr>
          <w:p w:rsidR="00214187" w:rsidRPr="00AD3257" w:rsidRDefault="00790828" w:rsidP="000B64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478" w:type="dxa"/>
          </w:tcPr>
          <w:p w:rsidR="00460A98" w:rsidRPr="006274E9" w:rsidRDefault="00DA4BF3" w:rsidP="00460A9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>
              <w:rPr>
                <w:rFonts w:eastAsiaTheme="minorHAnsi"/>
                <w:sz w:val="24"/>
                <w:szCs w:val="24"/>
                <w:lang w:eastAsia="en-US"/>
              </w:rPr>
              <w:t>оведение степени удовлетворенности населения качеством дошкольного образования</w:t>
            </w:r>
            <w:r w:rsidR="00460A98" w:rsidRPr="00460A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6274E9">
              <w:rPr>
                <w:rFonts w:eastAsiaTheme="minorHAnsi"/>
                <w:sz w:val="24"/>
                <w:szCs w:val="24"/>
                <w:lang w:eastAsia="en-US"/>
              </w:rPr>
              <w:t xml:space="preserve">до </w:t>
            </w:r>
            <w:r w:rsidR="00550BA9">
              <w:rPr>
                <w:rFonts w:eastAsiaTheme="minorHAnsi"/>
                <w:sz w:val="24"/>
                <w:szCs w:val="24"/>
                <w:lang w:eastAsia="en-US"/>
              </w:rPr>
              <w:t>77,0</w:t>
            </w:r>
            <w:r w:rsidR="00460A98" w:rsidRPr="006274E9">
              <w:rPr>
                <w:rFonts w:eastAsiaTheme="minorHAnsi"/>
                <w:sz w:val="24"/>
                <w:szCs w:val="24"/>
                <w:lang w:eastAsia="en-US"/>
              </w:rPr>
              <w:t xml:space="preserve"> % к 202</w:t>
            </w:r>
            <w:r w:rsidR="00EE0102" w:rsidRPr="006274E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460A98" w:rsidRPr="006274E9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50BA9" w:rsidRPr="004B5522" w:rsidRDefault="00DA4BF3" w:rsidP="00550B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>
              <w:rPr>
                <w:rFonts w:eastAsiaTheme="minorHAnsi"/>
                <w:sz w:val="24"/>
                <w:szCs w:val="24"/>
                <w:lang w:eastAsia="en-US"/>
              </w:rPr>
              <w:t>оведение степени удовлетворенности населения качеством общего образования</w:t>
            </w:r>
            <w:r w:rsidR="00550BA9" w:rsidRPr="00460A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50BA9" w:rsidRPr="006274E9">
              <w:rPr>
                <w:rFonts w:eastAsiaTheme="minorHAnsi"/>
                <w:sz w:val="24"/>
                <w:szCs w:val="24"/>
                <w:lang w:eastAsia="en-US"/>
              </w:rPr>
              <w:t xml:space="preserve">до </w:t>
            </w:r>
            <w:r w:rsidR="004B5522" w:rsidRPr="004B5522"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,0 % к 2024 году;</w:t>
            </w:r>
          </w:p>
          <w:p w:rsidR="00460A98" w:rsidRPr="004B5522" w:rsidRDefault="00DA4BF3" w:rsidP="008579E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550BA9" w:rsidRPr="004B5522">
              <w:rPr>
                <w:rFonts w:eastAsiaTheme="minorHAnsi"/>
                <w:sz w:val="24"/>
                <w:szCs w:val="24"/>
                <w:lang w:eastAsia="en-US"/>
              </w:rPr>
              <w:t xml:space="preserve">оведение степени удовлетворенности населения качеством </w:t>
            </w:r>
            <w:r w:rsidR="00993BA2" w:rsidRPr="004B5522">
              <w:rPr>
                <w:rFonts w:eastAsiaTheme="minorHAnsi"/>
                <w:sz w:val="24"/>
                <w:szCs w:val="24"/>
                <w:lang w:eastAsia="en-US"/>
              </w:rPr>
              <w:t>дополнительного</w:t>
            </w:r>
            <w:r w:rsidR="00550BA9" w:rsidRPr="004B5522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до </w:t>
            </w:r>
            <w:r w:rsidR="004B5522" w:rsidRPr="004B5522">
              <w:rPr>
                <w:rFonts w:eastAsiaTheme="minorHAnsi"/>
                <w:sz w:val="24"/>
                <w:szCs w:val="24"/>
                <w:lang w:eastAsia="en-US"/>
              </w:rPr>
              <w:t>82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,0 % к 2024 году;</w:t>
            </w:r>
          </w:p>
          <w:p w:rsidR="00214187" w:rsidRPr="005710C7" w:rsidRDefault="00DA4BF3" w:rsidP="00550BA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60A98" w:rsidRPr="004B5522">
              <w:rPr>
                <w:rFonts w:eastAsiaTheme="minorHAnsi"/>
                <w:sz w:val="24"/>
                <w:szCs w:val="24"/>
                <w:lang w:eastAsia="en-US"/>
              </w:rPr>
              <w:t>величение доли педагогических работников</w:t>
            </w:r>
            <w:r w:rsidR="005710C7" w:rsidRPr="004B55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4B5522"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="00460A98" w:rsidRPr="00460A9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образовательных 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>учреждений, в</w:t>
            </w:r>
            <w:r w:rsidR="005710C7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>общей численности педагогических работников</w:t>
            </w:r>
            <w:r w:rsidR="005710C7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>муниципальных образовательных учреждений,</w:t>
            </w:r>
            <w:r w:rsidR="005710C7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прошедших курсы повышения квалификации до </w:t>
            </w:r>
            <w:r w:rsidR="00A72E74" w:rsidRPr="00A72E74">
              <w:rPr>
                <w:rFonts w:eastAsiaTheme="minorHAnsi"/>
                <w:sz w:val="24"/>
                <w:szCs w:val="24"/>
                <w:lang w:eastAsia="en-US"/>
              </w:rPr>
              <w:t>75,3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 % к 202</w:t>
            </w:r>
            <w:r w:rsidR="00A72E74" w:rsidRPr="00A72E7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460A98" w:rsidRPr="00A72E74">
              <w:rPr>
                <w:rFonts w:eastAsiaTheme="minorHAnsi"/>
                <w:sz w:val="24"/>
                <w:szCs w:val="24"/>
                <w:lang w:eastAsia="en-US"/>
              </w:rPr>
              <w:t xml:space="preserve"> году.</w:t>
            </w:r>
          </w:p>
        </w:tc>
      </w:tr>
    </w:tbl>
    <w:p w:rsidR="000B6407" w:rsidRPr="000B6407" w:rsidRDefault="000B6407" w:rsidP="000B6407">
      <w:pPr>
        <w:rPr>
          <w:sz w:val="28"/>
          <w:szCs w:val="28"/>
        </w:rPr>
      </w:pPr>
    </w:p>
    <w:p w:rsidR="00D3304E" w:rsidRDefault="00D3304E" w:rsidP="00D3304E">
      <w:pPr>
        <w:jc w:val="both"/>
        <w:rPr>
          <w:sz w:val="28"/>
        </w:rPr>
      </w:pPr>
    </w:p>
    <w:p w:rsidR="00FE32D9" w:rsidRDefault="00D3304E" w:rsidP="00D3304E">
      <w:pPr>
        <w:jc w:val="both"/>
        <w:rPr>
          <w:b/>
          <w:sz w:val="28"/>
          <w:szCs w:val="28"/>
        </w:rPr>
      </w:pPr>
      <w:r w:rsidRPr="000D487B">
        <w:rPr>
          <w:b/>
          <w:sz w:val="28"/>
          <w:szCs w:val="28"/>
          <w:lang w:val="en-US"/>
        </w:rPr>
        <w:t>I</w:t>
      </w:r>
      <w:r w:rsidRPr="000D487B">
        <w:rPr>
          <w:b/>
          <w:sz w:val="28"/>
          <w:szCs w:val="28"/>
        </w:rPr>
        <w:t>. Общая характеристика сферы реализации муниципальной программы (в том числе её основных проблем)</w:t>
      </w:r>
    </w:p>
    <w:p w:rsidR="000D487B" w:rsidRPr="000D487B" w:rsidRDefault="000D487B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Реализация муниципальной программы направлена на обеспечение граждан</w:t>
      </w:r>
      <w:r w:rsidR="00B13430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общедоступным качественным образованием, на достижение целей национальных</w:t>
      </w:r>
      <w:r w:rsidR="00B13430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проекто</w:t>
      </w:r>
      <w:r w:rsidR="00756217">
        <w:rPr>
          <w:rFonts w:eastAsiaTheme="minorHAnsi"/>
          <w:sz w:val="28"/>
          <w:szCs w:val="28"/>
          <w:lang w:eastAsia="en-US"/>
        </w:rPr>
        <w:t xml:space="preserve">в «Образование» и «Демография», </w:t>
      </w:r>
      <w:r w:rsidRPr="000D487B">
        <w:rPr>
          <w:rFonts w:eastAsiaTheme="minorHAnsi"/>
          <w:sz w:val="28"/>
          <w:szCs w:val="28"/>
          <w:lang w:eastAsia="en-US"/>
        </w:rPr>
        <w:t>повышение эффективности использования финансовых и материальных средств,</w:t>
      </w:r>
      <w:r w:rsidR="00756217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направляемых на развитие </w:t>
      </w:r>
      <w:r w:rsidR="00756217">
        <w:rPr>
          <w:rFonts w:eastAsiaTheme="minorHAnsi"/>
          <w:sz w:val="28"/>
          <w:szCs w:val="28"/>
          <w:lang w:eastAsia="en-US"/>
        </w:rPr>
        <w:t>системы образования</w:t>
      </w:r>
      <w:r w:rsidRPr="000D487B">
        <w:rPr>
          <w:rFonts w:eastAsiaTheme="minorHAnsi"/>
          <w:sz w:val="28"/>
          <w:szCs w:val="28"/>
          <w:lang w:eastAsia="en-US"/>
        </w:rPr>
        <w:t>.</w:t>
      </w:r>
    </w:p>
    <w:p w:rsidR="000D487B" w:rsidRDefault="0010638C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Образовательное пространство, подведомственное Управлению народного образования Администрации </w:t>
      </w:r>
      <w:r w:rsidR="00756217">
        <w:rPr>
          <w:rFonts w:eastAsiaTheme="minorHAnsi"/>
          <w:sz w:val="28"/>
          <w:szCs w:val="28"/>
          <w:lang w:eastAsia="en-US"/>
        </w:rPr>
        <w:t xml:space="preserve">Ханкайского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756217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включает в себя </w:t>
      </w:r>
      <w:r w:rsidR="00756217">
        <w:rPr>
          <w:rFonts w:eastAsiaTheme="minorHAnsi"/>
          <w:sz w:val="28"/>
          <w:szCs w:val="28"/>
          <w:lang w:eastAsia="en-US"/>
        </w:rPr>
        <w:t>2</w:t>
      </w:r>
      <w:r w:rsidR="005B0089">
        <w:rPr>
          <w:rFonts w:eastAsiaTheme="minorHAnsi"/>
          <w:sz w:val="28"/>
          <w:szCs w:val="28"/>
          <w:lang w:eastAsia="en-US"/>
        </w:rPr>
        <w:t>8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756217"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0D487B">
        <w:rPr>
          <w:rFonts w:eastAsiaTheme="minorHAnsi"/>
          <w:sz w:val="28"/>
          <w:szCs w:val="28"/>
          <w:lang w:eastAsia="en-US"/>
        </w:rPr>
        <w:t>учреждени</w:t>
      </w:r>
      <w:r w:rsidR="00756217">
        <w:rPr>
          <w:rFonts w:eastAsiaTheme="minorHAnsi"/>
          <w:sz w:val="28"/>
          <w:szCs w:val="28"/>
          <w:lang w:eastAsia="en-US"/>
        </w:rPr>
        <w:t>й</w:t>
      </w:r>
      <w:r w:rsidR="005B0089">
        <w:rPr>
          <w:rFonts w:eastAsiaTheme="minorHAnsi"/>
          <w:sz w:val="28"/>
          <w:szCs w:val="28"/>
          <w:lang w:eastAsia="en-US"/>
        </w:rPr>
        <w:t>, в том числе:</w:t>
      </w:r>
    </w:p>
    <w:p w:rsidR="001F06E6" w:rsidRPr="000D487B" w:rsidRDefault="001F06E6" w:rsidP="0075621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дошкольных образовательных учреждений;</w:t>
      </w:r>
    </w:p>
    <w:p w:rsidR="005B0089" w:rsidRDefault="005B0089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 общеобразовательных учреждений;</w:t>
      </w:r>
    </w:p>
    <w:p w:rsidR="000D487B" w:rsidRDefault="001F06E6" w:rsidP="001F06E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доп</w:t>
      </w:r>
      <w:r>
        <w:rPr>
          <w:rFonts w:eastAsiaTheme="minorHAnsi"/>
          <w:sz w:val="28"/>
          <w:szCs w:val="28"/>
          <w:lang w:eastAsia="en-US"/>
        </w:rPr>
        <w:t>олнительного образования;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</w:t>
      </w:r>
    </w:p>
    <w:p w:rsidR="001F06E6" w:rsidRDefault="001F06E6" w:rsidP="001F06E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</w:t>
      </w:r>
      <w:r w:rsidR="00E9375F">
        <w:rPr>
          <w:rFonts w:eastAsiaTheme="minorHAnsi"/>
          <w:sz w:val="28"/>
          <w:szCs w:val="28"/>
          <w:lang w:eastAsia="en-US"/>
        </w:rPr>
        <w:t>униципальное казенное учреждение</w:t>
      </w:r>
      <w:r>
        <w:rPr>
          <w:rFonts w:eastAsiaTheme="minorHAnsi"/>
          <w:sz w:val="28"/>
          <w:szCs w:val="28"/>
          <w:lang w:eastAsia="en-US"/>
        </w:rPr>
        <w:t xml:space="preserve"> «С</w:t>
      </w:r>
      <w:r w:rsidR="00E9375F">
        <w:rPr>
          <w:rFonts w:eastAsiaTheme="minorHAnsi"/>
          <w:sz w:val="28"/>
          <w:szCs w:val="28"/>
          <w:lang w:eastAsia="en-US"/>
        </w:rPr>
        <w:t>лужба обеспечения деятельности муниципальных образовательных организаций Ханкайского муниципального района</w:t>
      </w:r>
      <w:r w:rsidR="0058556A">
        <w:rPr>
          <w:rFonts w:eastAsiaTheme="minorHAnsi"/>
          <w:sz w:val="28"/>
          <w:szCs w:val="28"/>
          <w:lang w:eastAsia="en-US"/>
        </w:rPr>
        <w:t>»;</w:t>
      </w:r>
    </w:p>
    <w:p w:rsidR="00A31546" w:rsidRDefault="0058556A" w:rsidP="00A3154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E9375F">
        <w:rPr>
          <w:rFonts w:eastAsiaTheme="minorHAnsi"/>
          <w:sz w:val="28"/>
          <w:szCs w:val="28"/>
          <w:lang w:eastAsia="en-US"/>
        </w:rPr>
        <w:t xml:space="preserve">униципальное автономное учреждение </w:t>
      </w:r>
      <w:r>
        <w:rPr>
          <w:rFonts w:eastAsiaTheme="minorHAnsi"/>
          <w:sz w:val="28"/>
          <w:szCs w:val="28"/>
          <w:lang w:eastAsia="en-US"/>
        </w:rPr>
        <w:t xml:space="preserve">«Центр по организации </w:t>
      </w:r>
      <w:r w:rsidR="0010638C">
        <w:rPr>
          <w:rFonts w:eastAsiaTheme="minorHAnsi"/>
          <w:sz w:val="28"/>
          <w:szCs w:val="28"/>
          <w:lang w:eastAsia="en-US"/>
        </w:rPr>
        <w:t xml:space="preserve">детского </w:t>
      </w:r>
      <w:r>
        <w:rPr>
          <w:rFonts w:eastAsiaTheme="minorHAnsi"/>
          <w:sz w:val="28"/>
          <w:szCs w:val="28"/>
          <w:lang w:eastAsia="en-US"/>
        </w:rPr>
        <w:t>питания»</w:t>
      </w:r>
      <w:r w:rsidR="00A31546">
        <w:rPr>
          <w:rFonts w:eastAsiaTheme="minorHAnsi"/>
          <w:sz w:val="28"/>
          <w:szCs w:val="28"/>
          <w:lang w:eastAsia="en-US"/>
        </w:rPr>
        <w:t>.</w:t>
      </w:r>
    </w:p>
    <w:p w:rsidR="000D487B" w:rsidRPr="000D487B" w:rsidRDefault="000D487B" w:rsidP="00B1761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 xml:space="preserve">Анализ реализации муниципальной программы «Развитие образования в </w:t>
      </w:r>
      <w:r w:rsidR="00A31546">
        <w:rPr>
          <w:rFonts w:eastAsiaTheme="minorHAnsi"/>
          <w:sz w:val="28"/>
          <w:szCs w:val="28"/>
          <w:lang w:eastAsia="en-US"/>
        </w:rPr>
        <w:t>Ханкайском муниципальном районе»</w:t>
      </w:r>
      <w:r w:rsidRPr="000D487B">
        <w:rPr>
          <w:rFonts w:eastAsiaTheme="minorHAnsi"/>
          <w:sz w:val="28"/>
          <w:szCs w:val="28"/>
          <w:lang w:eastAsia="en-US"/>
        </w:rPr>
        <w:t xml:space="preserve"> на</w:t>
      </w:r>
      <w:r w:rsidR="00A3154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201</w:t>
      </w:r>
      <w:r w:rsidR="00A31546">
        <w:rPr>
          <w:rFonts w:eastAsiaTheme="minorHAnsi"/>
          <w:sz w:val="28"/>
          <w:szCs w:val="28"/>
          <w:lang w:eastAsia="en-US"/>
        </w:rPr>
        <w:t>4-20</w:t>
      </w:r>
      <w:r w:rsidR="00DA4BF3">
        <w:rPr>
          <w:rFonts w:eastAsiaTheme="minorHAnsi"/>
          <w:sz w:val="28"/>
          <w:szCs w:val="28"/>
          <w:lang w:eastAsia="en-US"/>
        </w:rPr>
        <w:t>19</w:t>
      </w:r>
      <w:r w:rsidR="00A31546">
        <w:rPr>
          <w:rFonts w:eastAsiaTheme="minorHAnsi"/>
          <w:sz w:val="28"/>
          <w:szCs w:val="28"/>
          <w:lang w:eastAsia="en-US"/>
        </w:rPr>
        <w:t xml:space="preserve"> годы</w:t>
      </w:r>
      <w:r w:rsidRPr="000D487B">
        <w:rPr>
          <w:rFonts w:eastAsiaTheme="minorHAnsi"/>
          <w:sz w:val="28"/>
          <w:szCs w:val="28"/>
          <w:lang w:eastAsia="en-US"/>
        </w:rPr>
        <w:t xml:space="preserve"> показал наличие положительных результатов по заявленным в</w:t>
      </w:r>
      <w:r w:rsidR="00B1761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программе направлениям. Для обучающихся образовательных учреждений </w:t>
      </w:r>
      <w:r w:rsidR="00B17612">
        <w:rPr>
          <w:rFonts w:eastAsiaTheme="minorHAnsi"/>
          <w:sz w:val="28"/>
          <w:szCs w:val="28"/>
          <w:lang w:eastAsia="en-US"/>
        </w:rPr>
        <w:t>Ханкайского муниципального района</w:t>
      </w:r>
      <w:r w:rsidRPr="000D487B">
        <w:rPr>
          <w:rFonts w:eastAsiaTheme="minorHAnsi"/>
          <w:sz w:val="28"/>
          <w:szCs w:val="28"/>
          <w:lang w:eastAsia="en-US"/>
        </w:rPr>
        <w:t xml:space="preserve"> были</w:t>
      </w:r>
      <w:r w:rsidR="00B1761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проведены мероприятия по профилактике противоправных действий, по</w:t>
      </w:r>
      <w:r w:rsidR="00B1761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профилактике терроризма и экстремизма, в образовательных учреждениях –</w:t>
      </w:r>
      <w:r w:rsidR="00B1761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мероприятия по обеспечению антитеррористической и противопожарной</w:t>
      </w:r>
      <w:r w:rsidR="00B1761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безопасности образовательных учреждений.</w:t>
      </w:r>
    </w:p>
    <w:p w:rsidR="000D487B" w:rsidRPr="000D487B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По дошкольному образованию.</w:t>
      </w:r>
    </w:p>
    <w:p w:rsidR="000D487B" w:rsidRPr="000D487B" w:rsidRDefault="000D487B" w:rsidP="00181E8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Численность детей, получивших услугу по предоставлению общедоступного</w:t>
      </w:r>
      <w:r w:rsidR="00DA4A7F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бесплатного дошкольного образования в муниципальных бюджетных дошкольных</w:t>
      </w:r>
      <w:r w:rsidR="00DA4A7F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образовательных учреждениях увеличилась с </w:t>
      </w:r>
      <w:r w:rsidR="001B02B0">
        <w:rPr>
          <w:rFonts w:eastAsiaTheme="minorHAnsi"/>
          <w:sz w:val="28"/>
          <w:szCs w:val="28"/>
          <w:lang w:eastAsia="en-US"/>
        </w:rPr>
        <w:t>653</w:t>
      </w:r>
      <w:r w:rsidRPr="000D487B">
        <w:rPr>
          <w:rFonts w:eastAsiaTheme="minorHAnsi"/>
          <w:sz w:val="28"/>
          <w:szCs w:val="28"/>
          <w:lang w:eastAsia="en-US"/>
        </w:rPr>
        <w:t xml:space="preserve"> в 201</w:t>
      </w:r>
      <w:r w:rsidR="001B02B0">
        <w:rPr>
          <w:rFonts w:eastAsiaTheme="minorHAnsi"/>
          <w:sz w:val="28"/>
          <w:szCs w:val="28"/>
          <w:lang w:eastAsia="en-US"/>
        </w:rPr>
        <w:t>3</w:t>
      </w:r>
      <w:r w:rsidRPr="000D487B">
        <w:rPr>
          <w:rFonts w:eastAsiaTheme="minorHAnsi"/>
          <w:sz w:val="28"/>
          <w:szCs w:val="28"/>
          <w:lang w:eastAsia="en-US"/>
        </w:rPr>
        <w:t xml:space="preserve"> году до</w:t>
      </w:r>
      <w:r w:rsidR="001B02B0">
        <w:rPr>
          <w:rFonts w:eastAsiaTheme="minorHAnsi"/>
          <w:sz w:val="28"/>
          <w:szCs w:val="28"/>
          <w:lang w:eastAsia="en-US"/>
        </w:rPr>
        <w:t xml:space="preserve"> 7</w:t>
      </w:r>
      <w:r w:rsidR="00181E87">
        <w:rPr>
          <w:rFonts w:eastAsiaTheme="minorHAnsi"/>
          <w:sz w:val="28"/>
          <w:szCs w:val="28"/>
          <w:lang w:eastAsia="en-US"/>
        </w:rPr>
        <w:t>57</w:t>
      </w:r>
      <w:r w:rsidRPr="000D487B">
        <w:rPr>
          <w:rFonts w:eastAsiaTheme="minorHAnsi"/>
          <w:sz w:val="28"/>
          <w:szCs w:val="28"/>
          <w:lang w:eastAsia="en-US"/>
        </w:rPr>
        <w:t xml:space="preserve"> в 2018 году за счет капитального ремонта г</w:t>
      </w:r>
      <w:r w:rsidR="001B02B0">
        <w:rPr>
          <w:rFonts w:eastAsiaTheme="minorHAnsi"/>
          <w:sz w:val="28"/>
          <w:szCs w:val="28"/>
          <w:lang w:eastAsia="en-US"/>
        </w:rPr>
        <w:t xml:space="preserve">рупповых помещений в </w:t>
      </w:r>
      <w:r w:rsidR="009D6F39">
        <w:rPr>
          <w:rFonts w:eastAsiaTheme="minorHAnsi"/>
          <w:sz w:val="28"/>
          <w:szCs w:val="28"/>
          <w:lang w:eastAsia="en-US"/>
        </w:rPr>
        <w:t>детском саду</w:t>
      </w:r>
      <w:r w:rsidR="001B02B0">
        <w:rPr>
          <w:rFonts w:eastAsiaTheme="minorHAnsi"/>
          <w:sz w:val="28"/>
          <w:szCs w:val="28"/>
          <w:lang w:eastAsia="en-US"/>
        </w:rPr>
        <w:t xml:space="preserve"> № 6 с. Ильинка</w:t>
      </w:r>
      <w:r w:rsidRPr="000D487B">
        <w:rPr>
          <w:rFonts w:eastAsiaTheme="minorHAnsi"/>
          <w:sz w:val="28"/>
          <w:szCs w:val="28"/>
          <w:lang w:eastAsia="en-US"/>
        </w:rPr>
        <w:t>, ранее ис</w:t>
      </w:r>
      <w:r w:rsidR="009D6F39">
        <w:rPr>
          <w:rFonts w:eastAsiaTheme="minorHAnsi"/>
          <w:sz w:val="28"/>
          <w:szCs w:val="28"/>
          <w:lang w:eastAsia="en-US"/>
        </w:rPr>
        <w:t>пользовавшихся не по назначению и реконструкции второго здания детского сада № 9 с. Камень-Рыболов.</w:t>
      </w:r>
    </w:p>
    <w:p w:rsidR="000D487B" w:rsidRPr="000D487B" w:rsidRDefault="000D487B" w:rsidP="00CF00A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Количество учреждений, в которых был выполнен текущий и капитальный</w:t>
      </w:r>
      <w:r w:rsidR="00E7267D">
        <w:rPr>
          <w:rFonts w:eastAsiaTheme="minorHAnsi"/>
          <w:sz w:val="28"/>
          <w:szCs w:val="28"/>
          <w:lang w:eastAsia="en-US"/>
        </w:rPr>
        <w:t xml:space="preserve">  ремонт составил</w:t>
      </w:r>
      <w:r w:rsidR="00B45559">
        <w:rPr>
          <w:rFonts w:eastAsiaTheme="minorHAnsi"/>
          <w:sz w:val="28"/>
          <w:szCs w:val="28"/>
          <w:lang w:eastAsia="en-US"/>
        </w:rPr>
        <w:t xml:space="preserve"> 100%</w:t>
      </w:r>
      <w:r w:rsidRPr="000D487B">
        <w:rPr>
          <w:rFonts w:eastAsiaTheme="minorHAnsi"/>
          <w:sz w:val="28"/>
          <w:szCs w:val="28"/>
          <w:lang w:eastAsia="en-US"/>
        </w:rPr>
        <w:t>. Во всех</w:t>
      </w:r>
      <w:r w:rsidR="00E7267D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функционирующих </w:t>
      </w:r>
      <w:r w:rsidR="00E7267D">
        <w:rPr>
          <w:rFonts w:eastAsiaTheme="minorHAnsi"/>
          <w:sz w:val="28"/>
          <w:szCs w:val="28"/>
          <w:lang w:eastAsia="en-US"/>
        </w:rPr>
        <w:t>дошкольных учреждениях</w:t>
      </w:r>
      <w:r w:rsidRPr="000D487B">
        <w:rPr>
          <w:rFonts w:eastAsiaTheme="minorHAnsi"/>
          <w:sz w:val="28"/>
          <w:szCs w:val="28"/>
          <w:lang w:eastAsia="en-US"/>
        </w:rPr>
        <w:t xml:space="preserve"> представлен широкий спектр образовательных</w:t>
      </w:r>
      <w:r w:rsidR="00E7267D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услуг по приоритетному направлению реализации образовательной программы,</w:t>
      </w:r>
      <w:r w:rsidR="00CF00AC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ежегодно приобретается учебное и игровое оборудование, средства обучения в</w:t>
      </w:r>
      <w:r w:rsidR="00CF00AC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соответствии с требованиями Федерального государственного образовательного</w:t>
      </w:r>
      <w:r w:rsidR="00CF00AC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стандарта (далее – ФГОС) дошкольного образования.</w:t>
      </w:r>
    </w:p>
    <w:p w:rsidR="000D487B" w:rsidRPr="000D487B" w:rsidRDefault="000D487B" w:rsidP="00C25D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71BF">
        <w:rPr>
          <w:rFonts w:eastAsiaTheme="minorHAnsi"/>
          <w:sz w:val="28"/>
          <w:szCs w:val="28"/>
          <w:lang w:eastAsia="en-US"/>
        </w:rPr>
        <w:t xml:space="preserve">Вместе с тем, здания </w:t>
      </w:r>
      <w:r w:rsidR="00CF00AC" w:rsidRPr="005671BF">
        <w:rPr>
          <w:rFonts w:eastAsiaTheme="minorHAnsi"/>
          <w:sz w:val="28"/>
          <w:szCs w:val="28"/>
          <w:lang w:eastAsia="en-US"/>
        </w:rPr>
        <w:t>дошкольных образовательных учреждений</w:t>
      </w:r>
      <w:r w:rsidR="00E9375F" w:rsidRPr="005671BF">
        <w:rPr>
          <w:rFonts w:eastAsiaTheme="minorHAnsi"/>
          <w:sz w:val="28"/>
          <w:szCs w:val="28"/>
          <w:lang w:eastAsia="en-US"/>
        </w:rPr>
        <w:t>,</w:t>
      </w:r>
      <w:r w:rsidRPr="005671BF">
        <w:rPr>
          <w:rFonts w:eastAsiaTheme="minorHAnsi"/>
          <w:sz w:val="28"/>
          <w:szCs w:val="28"/>
          <w:lang w:eastAsia="en-US"/>
        </w:rPr>
        <w:t xml:space="preserve"> построены в период 19</w:t>
      </w:r>
      <w:r w:rsidR="0048380E" w:rsidRPr="005671BF">
        <w:rPr>
          <w:rFonts w:eastAsiaTheme="minorHAnsi"/>
          <w:sz w:val="28"/>
          <w:szCs w:val="28"/>
          <w:lang w:eastAsia="en-US"/>
        </w:rPr>
        <w:t xml:space="preserve">60 </w:t>
      </w:r>
      <w:r w:rsidRPr="005671BF">
        <w:rPr>
          <w:rFonts w:eastAsiaTheme="minorHAnsi"/>
          <w:sz w:val="28"/>
          <w:szCs w:val="28"/>
          <w:lang w:eastAsia="en-US"/>
        </w:rPr>
        <w:t>-</w:t>
      </w:r>
      <w:r w:rsidR="0048380E" w:rsidRPr="005671BF">
        <w:rPr>
          <w:rFonts w:eastAsiaTheme="minorHAnsi"/>
          <w:sz w:val="28"/>
          <w:szCs w:val="28"/>
          <w:lang w:eastAsia="en-US"/>
        </w:rPr>
        <w:t xml:space="preserve"> </w:t>
      </w:r>
      <w:r w:rsidRPr="005671BF">
        <w:rPr>
          <w:rFonts w:eastAsiaTheme="minorHAnsi"/>
          <w:sz w:val="28"/>
          <w:szCs w:val="28"/>
          <w:lang w:eastAsia="en-US"/>
        </w:rPr>
        <w:t>1990 годов, в связи с</w:t>
      </w:r>
      <w:r w:rsidR="0048380E" w:rsidRPr="005671BF">
        <w:rPr>
          <w:rFonts w:eastAsiaTheme="minorHAnsi"/>
          <w:sz w:val="28"/>
          <w:szCs w:val="28"/>
          <w:lang w:eastAsia="en-US"/>
        </w:rPr>
        <w:t xml:space="preserve"> </w:t>
      </w:r>
      <w:r w:rsidRPr="005671BF">
        <w:rPr>
          <w:rFonts w:eastAsiaTheme="minorHAnsi"/>
          <w:sz w:val="28"/>
          <w:szCs w:val="28"/>
          <w:lang w:eastAsia="en-US"/>
        </w:rPr>
        <w:t xml:space="preserve">чем, </w:t>
      </w:r>
      <w:r w:rsidR="00B220FC" w:rsidRPr="005671BF">
        <w:rPr>
          <w:rFonts w:eastAsiaTheme="minorHAnsi"/>
          <w:sz w:val="28"/>
          <w:szCs w:val="28"/>
          <w:lang w:eastAsia="en-US"/>
        </w:rPr>
        <w:t>50</w:t>
      </w:r>
      <w:r w:rsidRPr="005671BF">
        <w:rPr>
          <w:rFonts w:eastAsiaTheme="minorHAnsi"/>
          <w:sz w:val="28"/>
          <w:szCs w:val="28"/>
          <w:lang w:eastAsia="en-US"/>
        </w:rPr>
        <w:t xml:space="preserve"> % имеют износ более </w:t>
      </w:r>
      <w:r w:rsidR="00B220FC" w:rsidRPr="005671BF">
        <w:rPr>
          <w:rFonts w:eastAsiaTheme="minorHAnsi"/>
          <w:sz w:val="28"/>
          <w:szCs w:val="28"/>
          <w:lang w:eastAsia="en-US"/>
        </w:rPr>
        <w:t>80</w:t>
      </w:r>
      <w:r w:rsidRPr="005671BF">
        <w:rPr>
          <w:rFonts w:eastAsiaTheme="minorHAnsi"/>
          <w:sz w:val="28"/>
          <w:szCs w:val="28"/>
          <w:lang w:eastAsia="en-US"/>
        </w:rPr>
        <w:t>%. Серьезной проблемой является недостаточность и</w:t>
      </w:r>
      <w:r w:rsidR="00B220FC" w:rsidRPr="005671BF">
        <w:rPr>
          <w:rFonts w:eastAsiaTheme="minorHAnsi"/>
          <w:sz w:val="28"/>
          <w:szCs w:val="28"/>
          <w:lang w:eastAsia="en-US"/>
        </w:rPr>
        <w:t xml:space="preserve"> </w:t>
      </w:r>
      <w:r w:rsidRPr="005671BF">
        <w:rPr>
          <w:rFonts w:eastAsiaTheme="minorHAnsi"/>
          <w:sz w:val="28"/>
          <w:szCs w:val="28"/>
          <w:lang w:eastAsia="en-US"/>
        </w:rPr>
        <w:t xml:space="preserve">изношенность в </w:t>
      </w:r>
      <w:r w:rsidR="00B220FC" w:rsidRPr="005671BF">
        <w:rPr>
          <w:rFonts w:eastAsiaTheme="minorHAnsi"/>
          <w:sz w:val="28"/>
          <w:szCs w:val="28"/>
          <w:lang w:eastAsia="en-US"/>
        </w:rPr>
        <w:t>дошкольных</w:t>
      </w:r>
      <w:r w:rsidR="00B220FC">
        <w:rPr>
          <w:rFonts w:eastAsiaTheme="minorHAnsi"/>
          <w:sz w:val="28"/>
          <w:szCs w:val="28"/>
          <w:lang w:eastAsia="en-US"/>
        </w:rPr>
        <w:t xml:space="preserve"> образовательных учреждениях</w:t>
      </w:r>
      <w:r w:rsidRPr="000D487B">
        <w:rPr>
          <w:rFonts w:eastAsiaTheme="minorHAnsi"/>
          <w:sz w:val="28"/>
          <w:szCs w:val="28"/>
          <w:lang w:eastAsia="en-US"/>
        </w:rPr>
        <w:t xml:space="preserve"> </w:t>
      </w:r>
      <w:r w:rsidR="00B220FC">
        <w:rPr>
          <w:rFonts w:eastAsiaTheme="minorHAnsi"/>
          <w:sz w:val="28"/>
          <w:szCs w:val="28"/>
          <w:lang w:eastAsia="en-US"/>
        </w:rPr>
        <w:t xml:space="preserve">кровли, </w:t>
      </w:r>
      <w:r w:rsidRPr="000D487B">
        <w:rPr>
          <w:rFonts w:eastAsiaTheme="minorHAnsi"/>
          <w:sz w:val="28"/>
          <w:szCs w:val="28"/>
          <w:lang w:eastAsia="en-US"/>
        </w:rPr>
        <w:t>инженерных систем, детской мебели (кроватки, кабинки),</w:t>
      </w:r>
      <w:r w:rsidR="00B220FC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отсутствие спортивных площадок, теневых навесов и игрового оборудования на</w:t>
      </w:r>
      <w:r w:rsidR="00B220FC">
        <w:rPr>
          <w:rFonts w:eastAsiaTheme="minorHAnsi"/>
          <w:sz w:val="28"/>
          <w:szCs w:val="28"/>
          <w:lang w:eastAsia="en-US"/>
        </w:rPr>
        <w:t xml:space="preserve"> участках</w:t>
      </w:r>
      <w:r w:rsidRPr="000D487B">
        <w:rPr>
          <w:rFonts w:eastAsiaTheme="minorHAnsi"/>
          <w:sz w:val="28"/>
          <w:szCs w:val="28"/>
          <w:lang w:eastAsia="en-US"/>
        </w:rPr>
        <w:t xml:space="preserve">. Также </w:t>
      </w:r>
      <w:r w:rsidR="00633C79">
        <w:rPr>
          <w:rFonts w:eastAsiaTheme="minorHAnsi"/>
          <w:sz w:val="28"/>
          <w:szCs w:val="28"/>
          <w:lang w:eastAsia="en-US"/>
        </w:rPr>
        <w:t>остается</w:t>
      </w:r>
      <w:r w:rsidRPr="000D487B">
        <w:rPr>
          <w:rFonts w:eastAsiaTheme="minorHAnsi"/>
          <w:sz w:val="28"/>
          <w:szCs w:val="28"/>
          <w:lang w:eastAsia="en-US"/>
        </w:rPr>
        <w:t xml:space="preserve"> актуальной проблем</w:t>
      </w:r>
      <w:r w:rsidR="00633C79">
        <w:rPr>
          <w:rFonts w:eastAsiaTheme="minorHAnsi"/>
          <w:sz w:val="28"/>
          <w:szCs w:val="28"/>
          <w:lang w:eastAsia="en-US"/>
        </w:rPr>
        <w:t>а</w:t>
      </w:r>
      <w:r w:rsidRPr="000D487B">
        <w:rPr>
          <w:rFonts w:eastAsiaTheme="minorHAnsi"/>
          <w:sz w:val="28"/>
          <w:szCs w:val="28"/>
          <w:lang w:eastAsia="en-US"/>
        </w:rPr>
        <w:t xml:space="preserve"> с обеспеченностью местами детей в возрасте</w:t>
      </w:r>
      <w:r w:rsidR="00C25D1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от 1,5 до 3 лет.</w:t>
      </w:r>
    </w:p>
    <w:p w:rsidR="000D487B" w:rsidRPr="000D487B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По общему образованию.</w:t>
      </w:r>
    </w:p>
    <w:p w:rsidR="000D487B" w:rsidRPr="000D487B" w:rsidRDefault="000D487B" w:rsidP="007512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Численность детей, получивших услугу по предоставлению общедоступного</w:t>
      </w:r>
      <w:r w:rsidR="00C25D1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бесплатного начального общего, основного общего, среднего общего</w:t>
      </w:r>
      <w:r w:rsidR="00C25D1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образования по основным общеобразовательным программам в муниципальных</w:t>
      </w:r>
      <w:r w:rsidR="00C25D1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бюджетных общеобразовательных учреждениях </w:t>
      </w:r>
      <w:r w:rsidR="00D272DD">
        <w:rPr>
          <w:rFonts w:eastAsiaTheme="minorHAnsi"/>
          <w:sz w:val="28"/>
          <w:szCs w:val="28"/>
          <w:lang w:eastAsia="en-US"/>
        </w:rPr>
        <w:t>уменьшилась</w:t>
      </w:r>
      <w:r w:rsidRPr="000D487B">
        <w:rPr>
          <w:rFonts w:eastAsiaTheme="minorHAnsi"/>
          <w:sz w:val="28"/>
          <w:szCs w:val="28"/>
          <w:lang w:eastAsia="en-US"/>
        </w:rPr>
        <w:t xml:space="preserve"> с</w:t>
      </w:r>
      <w:r w:rsidR="00924A17">
        <w:rPr>
          <w:rFonts w:eastAsiaTheme="minorHAnsi"/>
          <w:sz w:val="28"/>
          <w:szCs w:val="28"/>
          <w:lang w:eastAsia="en-US"/>
        </w:rPr>
        <w:t xml:space="preserve"> </w:t>
      </w:r>
      <w:r w:rsidR="003B6FF6">
        <w:rPr>
          <w:rFonts w:eastAsiaTheme="minorHAnsi"/>
          <w:sz w:val="28"/>
          <w:szCs w:val="28"/>
          <w:lang w:eastAsia="en-US"/>
        </w:rPr>
        <w:t xml:space="preserve">2400 </w:t>
      </w:r>
      <w:r w:rsidRPr="000D487B">
        <w:rPr>
          <w:rFonts w:eastAsiaTheme="minorHAnsi"/>
          <w:sz w:val="28"/>
          <w:szCs w:val="28"/>
          <w:lang w:eastAsia="en-US"/>
        </w:rPr>
        <w:t>человек в 201</w:t>
      </w:r>
      <w:r w:rsidR="003B6FF6">
        <w:rPr>
          <w:rFonts w:eastAsiaTheme="minorHAnsi"/>
          <w:sz w:val="28"/>
          <w:szCs w:val="28"/>
          <w:lang w:eastAsia="en-US"/>
        </w:rPr>
        <w:t>3</w:t>
      </w:r>
      <w:r w:rsidRPr="000D487B">
        <w:rPr>
          <w:rFonts w:eastAsiaTheme="minorHAnsi"/>
          <w:sz w:val="28"/>
          <w:szCs w:val="28"/>
          <w:lang w:eastAsia="en-US"/>
        </w:rPr>
        <w:t xml:space="preserve"> году до </w:t>
      </w:r>
      <w:r w:rsidR="00277D49">
        <w:rPr>
          <w:rFonts w:eastAsiaTheme="minorHAnsi"/>
          <w:sz w:val="28"/>
          <w:szCs w:val="28"/>
          <w:lang w:eastAsia="en-US"/>
        </w:rPr>
        <w:t>2224</w:t>
      </w:r>
      <w:r w:rsidRPr="000D487B">
        <w:rPr>
          <w:rFonts w:eastAsiaTheme="minorHAnsi"/>
          <w:sz w:val="28"/>
          <w:szCs w:val="28"/>
          <w:lang w:eastAsia="en-US"/>
        </w:rPr>
        <w:t xml:space="preserve"> человек</w:t>
      </w:r>
      <w:r w:rsidR="00277D49">
        <w:rPr>
          <w:rFonts w:eastAsiaTheme="minorHAnsi"/>
          <w:sz w:val="28"/>
          <w:szCs w:val="28"/>
          <w:lang w:eastAsia="en-US"/>
        </w:rPr>
        <w:t>а</w:t>
      </w:r>
      <w:r w:rsidRPr="000D487B">
        <w:rPr>
          <w:rFonts w:eastAsiaTheme="minorHAnsi"/>
          <w:sz w:val="28"/>
          <w:szCs w:val="28"/>
          <w:lang w:eastAsia="en-US"/>
        </w:rPr>
        <w:t xml:space="preserve"> в 201</w:t>
      </w:r>
      <w:r w:rsidR="003B6FF6">
        <w:rPr>
          <w:rFonts w:eastAsiaTheme="minorHAnsi"/>
          <w:sz w:val="28"/>
          <w:szCs w:val="28"/>
          <w:lang w:eastAsia="en-US"/>
        </w:rPr>
        <w:t>9</w:t>
      </w:r>
      <w:r w:rsidRPr="000D487B">
        <w:rPr>
          <w:rFonts w:eastAsiaTheme="minorHAnsi"/>
          <w:sz w:val="28"/>
          <w:szCs w:val="28"/>
          <w:lang w:eastAsia="en-US"/>
        </w:rPr>
        <w:t xml:space="preserve"> году. За период с 2011 года</w:t>
      </w:r>
      <w:r w:rsidR="003B6FF6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поэтапно введены </w:t>
      </w:r>
      <w:proofErr w:type="spellStart"/>
      <w:r w:rsidRPr="000D487B">
        <w:rPr>
          <w:rFonts w:eastAsiaTheme="minorHAnsi"/>
          <w:sz w:val="28"/>
          <w:szCs w:val="28"/>
          <w:lang w:eastAsia="en-US"/>
        </w:rPr>
        <w:t>ФГОСы</w:t>
      </w:r>
      <w:proofErr w:type="spellEnd"/>
      <w:r w:rsidRPr="000D487B">
        <w:rPr>
          <w:rFonts w:eastAsiaTheme="minorHAnsi"/>
          <w:sz w:val="28"/>
          <w:szCs w:val="28"/>
          <w:lang w:eastAsia="en-US"/>
        </w:rPr>
        <w:t xml:space="preserve"> общего образования, по которым в 2018-2019 учебном</w:t>
      </w:r>
      <w:r w:rsidR="00277D49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году обучается </w:t>
      </w:r>
      <w:r w:rsidR="009C1BB2">
        <w:rPr>
          <w:rFonts w:eastAsiaTheme="minorHAnsi"/>
          <w:sz w:val="28"/>
          <w:szCs w:val="28"/>
          <w:lang w:eastAsia="en-US"/>
        </w:rPr>
        <w:t>1780</w:t>
      </w:r>
      <w:r w:rsidRPr="000D487B">
        <w:rPr>
          <w:rFonts w:eastAsiaTheme="minorHAnsi"/>
          <w:sz w:val="28"/>
          <w:szCs w:val="28"/>
          <w:lang w:eastAsia="en-US"/>
        </w:rPr>
        <w:t xml:space="preserve"> учащихся 1-8 классов.</w:t>
      </w:r>
      <w:r w:rsidR="009C1BB2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В общеобразовательных учреждениях сохранилась двухсменная </w:t>
      </w:r>
      <w:r w:rsidRPr="000D487B">
        <w:rPr>
          <w:rFonts w:eastAsiaTheme="minorHAnsi"/>
          <w:sz w:val="28"/>
          <w:szCs w:val="28"/>
          <w:lang w:eastAsia="en-US"/>
        </w:rPr>
        <w:lastRenderedPageBreak/>
        <w:t>система</w:t>
      </w:r>
      <w:r w:rsidR="00E771B1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работы, </w:t>
      </w:r>
      <w:r w:rsidRPr="00633C79">
        <w:rPr>
          <w:rFonts w:eastAsiaTheme="minorHAnsi"/>
          <w:sz w:val="28"/>
          <w:szCs w:val="28"/>
          <w:lang w:eastAsia="en-US"/>
        </w:rPr>
        <w:t>доля</w:t>
      </w:r>
      <w:r w:rsidRPr="000D487B">
        <w:rPr>
          <w:rFonts w:eastAsiaTheme="minorHAnsi"/>
          <w:sz w:val="28"/>
          <w:szCs w:val="28"/>
          <w:lang w:eastAsia="en-US"/>
        </w:rPr>
        <w:t xml:space="preserve"> обучающихся, занимающихся во вторую смену</w:t>
      </w:r>
      <w:r w:rsidR="00650A23">
        <w:rPr>
          <w:rFonts w:eastAsiaTheme="minorHAnsi"/>
          <w:sz w:val="28"/>
          <w:szCs w:val="28"/>
          <w:lang w:eastAsia="en-US"/>
        </w:rPr>
        <w:t xml:space="preserve"> составляет 5,3% от общей численности учащихся. </w:t>
      </w:r>
      <w:r w:rsidR="00633C79">
        <w:rPr>
          <w:rFonts w:eastAsiaTheme="minorHAnsi"/>
          <w:sz w:val="28"/>
          <w:szCs w:val="28"/>
          <w:lang w:eastAsia="en-US"/>
        </w:rPr>
        <w:t>В</w:t>
      </w:r>
      <w:r w:rsidRPr="000D487B">
        <w:rPr>
          <w:rFonts w:eastAsiaTheme="minorHAnsi"/>
          <w:sz w:val="28"/>
          <w:szCs w:val="28"/>
          <w:lang w:eastAsia="en-US"/>
        </w:rPr>
        <w:t xml:space="preserve"> отдельно взятых</w:t>
      </w:r>
      <w:r w:rsidR="007512A7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школах (МБОУ СОШ № </w:t>
      </w:r>
      <w:r w:rsidR="007512A7">
        <w:rPr>
          <w:rFonts w:eastAsiaTheme="minorHAnsi"/>
          <w:sz w:val="28"/>
          <w:szCs w:val="28"/>
          <w:lang w:eastAsia="en-US"/>
        </w:rPr>
        <w:t>3 с. Астраханка и МБОУ СОШ № 5 с. Ильинка</w:t>
      </w:r>
      <w:r w:rsidRPr="000D487B">
        <w:rPr>
          <w:rFonts w:eastAsiaTheme="minorHAnsi"/>
          <w:sz w:val="28"/>
          <w:szCs w:val="28"/>
          <w:lang w:eastAsia="en-US"/>
        </w:rPr>
        <w:t xml:space="preserve">) вторая смена </w:t>
      </w:r>
      <w:r w:rsidRPr="00FD3B6E">
        <w:rPr>
          <w:rFonts w:eastAsiaTheme="minorHAnsi"/>
          <w:sz w:val="28"/>
          <w:szCs w:val="28"/>
          <w:lang w:eastAsia="en-US"/>
        </w:rPr>
        <w:t>составляет</w:t>
      </w:r>
      <w:r w:rsidR="007512A7" w:rsidRPr="00FD3B6E">
        <w:rPr>
          <w:rFonts w:eastAsiaTheme="minorHAnsi"/>
          <w:sz w:val="28"/>
          <w:szCs w:val="28"/>
          <w:lang w:eastAsia="en-US"/>
        </w:rPr>
        <w:t xml:space="preserve"> </w:t>
      </w:r>
      <w:r w:rsidR="0053294E" w:rsidRPr="00FD3B6E">
        <w:rPr>
          <w:rFonts w:eastAsiaTheme="minorHAnsi"/>
          <w:sz w:val="28"/>
          <w:szCs w:val="28"/>
          <w:lang w:eastAsia="en-US"/>
        </w:rPr>
        <w:t>18,8</w:t>
      </w:r>
      <w:r w:rsidRPr="00FD3B6E">
        <w:rPr>
          <w:rFonts w:eastAsiaTheme="minorHAnsi"/>
          <w:sz w:val="28"/>
          <w:szCs w:val="28"/>
          <w:lang w:eastAsia="en-US"/>
        </w:rPr>
        <w:t xml:space="preserve"> % и </w:t>
      </w:r>
      <w:r w:rsidR="00FD3B6E" w:rsidRPr="00FD3B6E">
        <w:rPr>
          <w:rFonts w:eastAsiaTheme="minorHAnsi"/>
          <w:sz w:val="28"/>
          <w:szCs w:val="28"/>
          <w:lang w:eastAsia="en-US"/>
        </w:rPr>
        <w:t>25,3</w:t>
      </w:r>
      <w:r w:rsidRPr="00FD3B6E">
        <w:rPr>
          <w:rFonts w:eastAsiaTheme="minorHAnsi"/>
          <w:sz w:val="28"/>
          <w:szCs w:val="28"/>
          <w:lang w:eastAsia="en-US"/>
        </w:rPr>
        <w:t xml:space="preserve"> %</w:t>
      </w:r>
      <w:r w:rsidR="00787615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0D487B" w:rsidRPr="000D487B" w:rsidRDefault="000D487B" w:rsidP="00F7402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Система общего образования обеспечивает возможность обучения</w:t>
      </w:r>
      <w:r w:rsidR="00FD3B6E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образования детям-инвалидам и детям с ограниченными возможностями здоровья. В</w:t>
      </w:r>
      <w:r w:rsidR="00FD3B6E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2018 - 2019 учебном году в общеобразовательных учреждениях обучалось </w:t>
      </w:r>
      <w:r w:rsidR="00A80A3F">
        <w:rPr>
          <w:sz w:val="28"/>
          <w:szCs w:val="28"/>
        </w:rPr>
        <w:t>31 ребенок-инвалид. На домашнем обучении находились 10 человек, 8 из них дети-инвалиды, на индивидуальном обучении – 14 человек, детей-инвалидов из них – 2 человека.</w:t>
      </w:r>
    </w:p>
    <w:p w:rsidR="000D487B" w:rsidRPr="000D487B" w:rsidRDefault="000D487B" w:rsidP="00C84E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Все</w:t>
      </w:r>
      <w:r w:rsidR="00AF3EAB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здания </w:t>
      </w:r>
      <w:r w:rsidR="00AF3EAB">
        <w:rPr>
          <w:rFonts w:eastAsiaTheme="minorHAnsi"/>
          <w:sz w:val="28"/>
          <w:szCs w:val="28"/>
          <w:lang w:eastAsia="en-US"/>
        </w:rPr>
        <w:t>школ</w:t>
      </w:r>
      <w:r w:rsidRPr="000D487B">
        <w:rPr>
          <w:rFonts w:eastAsiaTheme="minorHAnsi"/>
          <w:sz w:val="28"/>
          <w:szCs w:val="28"/>
          <w:lang w:eastAsia="en-US"/>
        </w:rPr>
        <w:t xml:space="preserve"> построены в период 1950-1990 годов, в связи с чем, </w:t>
      </w:r>
      <w:r w:rsidR="00483F1C">
        <w:rPr>
          <w:rFonts w:eastAsiaTheme="minorHAnsi"/>
          <w:sz w:val="28"/>
          <w:szCs w:val="28"/>
          <w:lang w:eastAsia="en-US"/>
        </w:rPr>
        <w:t xml:space="preserve">11 </w:t>
      </w:r>
      <w:r w:rsidRPr="000D487B">
        <w:rPr>
          <w:rFonts w:eastAsiaTheme="minorHAnsi"/>
          <w:sz w:val="28"/>
          <w:szCs w:val="28"/>
          <w:lang w:eastAsia="en-US"/>
        </w:rPr>
        <w:t>из них имеют</w:t>
      </w:r>
      <w:r w:rsidR="00483F1C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износ более </w:t>
      </w:r>
      <w:r w:rsidR="00483F1C">
        <w:rPr>
          <w:rFonts w:eastAsiaTheme="minorHAnsi"/>
          <w:sz w:val="28"/>
          <w:szCs w:val="28"/>
          <w:lang w:eastAsia="en-US"/>
        </w:rPr>
        <w:t>8</w:t>
      </w:r>
      <w:r w:rsidRPr="000D487B">
        <w:rPr>
          <w:rFonts w:eastAsiaTheme="minorHAnsi"/>
          <w:sz w:val="28"/>
          <w:szCs w:val="28"/>
          <w:lang w:eastAsia="en-US"/>
        </w:rPr>
        <w:t xml:space="preserve">0%. Ежегодно в </w:t>
      </w:r>
      <w:r w:rsidR="00483F1C">
        <w:rPr>
          <w:rFonts w:eastAsiaTheme="minorHAnsi"/>
          <w:sz w:val="28"/>
          <w:szCs w:val="28"/>
          <w:lang w:eastAsia="en-US"/>
        </w:rPr>
        <w:t>школах</w:t>
      </w:r>
      <w:r w:rsidRPr="000D487B">
        <w:rPr>
          <w:rFonts w:eastAsiaTheme="minorHAnsi"/>
          <w:sz w:val="28"/>
          <w:szCs w:val="28"/>
          <w:lang w:eastAsia="en-US"/>
        </w:rPr>
        <w:t xml:space="preserve"> выполнялись аварийно-восстановительные</w:t>
      </w:r>
      <w:r w:rsidR="00650A23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работы, капи</w:t>
      </w:r>
      <w:r w:rsidR="00650A23">
        <w:rPr>
          <w:rFonts w:eastAsiaTheme="minorHAnsi"/>
          <w:sz w:val="28"/>
          <w:szCs w:val="28"/>
          <w:lang w:eastAsia="en-US"/>
        </w:rPr>
        <w:t>тальный ремонт, текущий ремонт</w:t>
      </w:r>
      <w:r w:rsidRPr="000D487B">
        <w:rPr>
          <w:rFonts w:eastAsiaTheme="minorHAnsi"/>
          <w:sz w:val="28"/>
          <w:szCs w:val="28"/>
          <w:lang w:eastAsia="en-US"/>
        </w:rPr>
        <w:t>, в</w:t>
      </w:r>
      <w:r w:rsidR="00C84E1E">
        <w:rPr>
          <w:rFonts w:eastAsiaTheme="minorHAnsi"/>
          <w:sz w:val="28"/>
          <w:szCs w:val="28"/>
          <w:lang w:eastAsia="en-US"/>
        </w:rPr>
        <w:t>о</w:t>
      </w:r>
      <w:r w:rsidRPr="000D487B">
        <w:rPr>
          <w:rFonts w:eastAsiaTheme="minorHAnsi"/>
          <w:sz w:val="28"/>
          <w:szCs w:val="28"/>
          <w:lang w:eastAsia="en-US"/>
        </w:rPr>
        <w:t xml:space="preserve"> </w:t>
      </w:r>
      <w:r w:rsidR="00C84E1E">
        <w:rPr>
          <w:rFonts w:eastAsiaTheme="minorHAnsi"/>
          <w:sz w:val="28"/>
          <w:szCs w:val="28"/>
          <w:lang w:eastAsia="en-US"/>
        </w:rPr>
        <w:t>всех школах</w:t>
      </w:r>
      <w:r w:rsidRPr="000D487B">
        <w:rPr>
          <w:rFonts w:eastAsiaTheme="minorHAnsi"/>
          <w:sz w:val="28"/>
          <w:szCs w:val="28"/>
          <w:lang w:eastAsia="en-US"/>
        </w:rPr>
        <w:t xml:space="preserve"> проводились мероприятия по оснащению, переоснащению учебниками,</w:t>
      </w:r>
      <w:r w:rsidR="00C84E1E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>учебными пособиями, оборудованием в соответствии с требованиями ФГОС общего</w:t>
      </w:r>
      <w:r w:rsidR="00C84E1E">
        <w:rPr>
          <w:rFonts w:eastAsiaTheme="minorHAnsi"/>
          <w:sz w:val="28"/>
          <w:szCs w:val="28"/>
          <w:lang w:eastAsia="en-US"/>
        </w:rPr>
        <w:t xml:space="preserve"> </w:t>
      </w:r>
      <w:r w:rsidRPr="000D487B">
        <w:rPr>
          <w:rFonts w:eastAsiaTheme="minorHAnsi"/>
          <w:sz w:val="28"/>
          <w:szCs w:val="28"/>
          <w:lang w:eastAsia="en-US"/>
        </w:rPr>
        <w:t xml:space="preserve">образования. Однако серьезной проблемой остается изношенность в </w:t>
      </w:r>
      <w:r w:rsidR="00C84E1E">
        <w:rPr>
          <w:rFonts w:eastAsiaTheme="minorHAnsi"/>
          <w:sz w:val="28"/>
          <w:szCs w:val="28"/>
          <w:lang w:eastAsia="en-US"/>
        </w:rPr>
        <w:t xml:space="preserve">школах </w:t>
      </w:r>
      <w:r w:rsidRPr="000D487B">
        <w:rPr>
          <w:rFonts w:eastAsiaTheme="minorHAnsi"/>
          <w:sz w:val="28"/>
          <w:szCs w:val="28"/>
          <w:lang w:eastAsia="en-US"/>
        </w:rPr>
        <w:t xml:space="preserve">инженерных систем </w:t>
      </w:r>
      <w:r w:rsidR="00C84E1E">
        <w:rPr>
          <w:rFonts w:eastAsiaTheme="minorHAnsi"/>
          <w:sz w:val="28"/>
          <w:szCs w:val="28"/>
          <w:lang w:eastAsia="en-US"/>
        </w:rPr>
        <w:t>и технологического оборудования пищеблоков.</w:t>
      </w:r>
    </w:p>
    <w:p w:rsidR="000D487B" w:rsidRPr="000D487B" w:rsidRDefault="000D487B" w:rsidP="000D487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487B">
        <w:rPr>
          <w:rFonts w:eastAsiaTheme="minorHAnsi"/>
          <w:sz w:val="28"/>
          <w:szCs w:val="28"/>
          <w:lang w:eastAsia="en-US"/>
        </w:rPr>
        <w:t>По дополнительному образованию.</w:t>
      </w:r>
    </w:p>
    <w:p w:rsidR="000D487B" w:rsidRDefault="0047378D" w:rsidP="0047378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Два учреждения 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дополнительного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осуществляют деятельность по </w:t>
      </w:r>
      <w:r w:rsidR="00ED1ADB">
        <w:rPr>
          <w:rFonts w:eastAsiaTheme="minorHAnsi"/>
          <w:sz w:val="28"/>
          <w:szCs w:val="28"/>
          <w:lang w:eastAsia="en-US"/>
        </w:rPr>
        <w:t>4</w:t>
      </w:r>
      <w:r w:rsidR="000D487B" w:rsidRPr="000D487B">
        <w:rPr>
          <w:rFonts w:eastAsiaTheme="minorHAnsi"/>
          <w:sz w:val="28"/>
          <w:szCs w:val="28"/>
          <w:lang w:eastAsia="en-US"/>
        </w:rPr>
        <w:t xml:space="preserve"> направлениям: спортивно-оздоровительному,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87B" w:rsidRPr="000D487B">
        <w:rPr>
          <w:rFonts w:eastAsiaTheme="minorHAnsi"/>
          <w:sz w:val="28"/>
          <w:szCs w:val="28"/>
          <w:lang w:eastAsia="en-US"/>
        </w:rPr>
        <w:t>художественно-эстетическому, культурологическому, социально-педагоги</w:t>
      </w:r>
      <w:r w:rsidR="00ED1ADB">
        <w:rPr>
          <w:rFonts w:eastAsiaTheme="minorHAnsi"/>
          <w:sz w:val="28"/>
          <w:szCs w:val="28"/>
          <w:lang w:eastAsia="en-US"/>
        </w:rPr>
        <w:t>ческому.</w:t>
      </w:r>
    </w:p>
    <w:p w:rsidR="00D87462" w:rsidRDefault="00F5173F" w:rsidP="00D874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73F">
        <w:rPr>
          <w:rFonts w:eastAsiaTheme="minorHAnsi"/>
          <w:sz w:val="28"/>
          <w:szCs w:val="28"/>
          <w:lang w:eastAsia="en-US"/>
        </w:rPr>
        <w:t>Во всех учреждениях дополнительного образования проведены капитальные ремонты, в част</w:t>
      </w:r>
      <w:r w:rsidR="000D0099">
        <w:rPr>
          <w:rFonts w:eastAsiaTheme="minorHAnsi"/>
          <w:sz w:val="28"/>
          <w:szCs w:val="28"/>
          <w:lang w:eastAsia="en-US"/>
        </w:rPr>
        <w:t>и замены деревянных окон на ПВХ. Т</w:t>
      </w:r>
      <w:r w:rsidRPr="00F5173F">
        <w:rPr>
          <w:rFonts w:eastAsiaTheme="minorHAnsi"/>
          <w:sz w:val="28"/>
          <w:szCs w:val="28"/>
          <w:lang w:eastAsia="en-US"/>
        </w:rPr>
        <w:t>акже актуальны проблемы, связанные с</w:t>
      </w:r>
      <w:r w:rsidR="000D0099">
        <w:rPr>
          <w:rFonts w:eastAsiaTheme="minorHAnsi"/>
          <w:sz w:val="28"/>
          <w:szCs w:val="28"/>
          <w:lang w:eastAsia="en-US"/>
        </w:rPr>
        <w:t xml:space="preserve"> </w:t>
      </w:r>
      <w:r w:rsidRPr="00F5173F">
        <w:rPr>
          <w:rFonts w:eastAsiaTheme="minorHAnsi"/>
          <w:sz w:val="28"/>
          <w:szCs w:val="28"/>
          <w:lang w:eastAsia="en-US"/>
        </w:rPr>
        <w:t>изношенностью инженерных систем и оборудования, недостаточной оснащенностью</w:t>
      </w:r>
      <w:r w:rsidR="000D0099">
        <w:rPr>
          <w:rFonts w:eastAsiaTheme="minorHAnsi"/>
          <w:sz w:val="28"/>
          <w:szCs w:val="28"/>
          <w:lang w:eastAsia="en-US"/>
        </w:rPr>
        <w:t xml:space="preserve"> </w:t>
      </w:r>
      <w:r w:rsidRPr="00F5173F">
        <w:rPr>
          <w:rFonts w:eastAsiaTheme="minorHAnsi"/>
          <w:sz w:val="28"/>
          <w:szCs w:val="28"/>
          <w:lang w:eastAsia="en-US"/>
        </w:rPr>
        <w:t>материальной базы. Кроме того, существует спрос на оказание услуг дополнительного</w:t>
      </w:r>
      <w:r w:rsidR="000D0099">
        <w:rPr>
          <w:rFonts w:eastAsiaTheme="minorHAnsi"/>
          <w:sz w:val="28"/>
          <w:szCs w:val="28"/>
          <w:lang w:eastAsia="en-US"/>
        </w:rPr>
        <w:t xml:space="preserve"> </w:t>
      </w:r>
      <w:r w:rsidRPr="00F5173F">
        <w:rPr>
          <w:rFonts w:eastAsiaTheme="minorHAnsi"/>
          <w:sz w:val="28"/>
          <w:szCs w:val="28"/>
          <w:lang w:eastAsia="en-US"/>
        </w:rPr>
        <w:t>образования технической и естественнонаучной направленностей</w:t>
      </w:r>
      <w:r w:rsidR="000D0099">
        <w:rPr>
          <w:rFonts w:eastAsiaTheme="minorHAnsi"/>
          <w:sz w:val="28"/>
          <w:szCs w:val="28"/>
          <w:lang w:eastAsia="en-US"/>
        </w:rPr>
        <w:t xml:space="preserve">. </w:t>
      </w:r>
      <w:r w:rsidRPr="00F5173F">
        <w:rPr>
          <w:rFonts w:eastAsiaTheme="minorHAnsi"/>
          <w:sz w:val="28"/>
          <w:szCs w:val="28"/>
          <w:lang w:eastAsia="en-US"/>
        </w:rPr>
        <w:t>Однако существующая материально-техническая</w:t>
      </w:r>
      <w:r w:rsidR="000D0099">
        <w:rPr>
          <w:rFonts w:eastAsiaTheme="minorHAnsi"/>
          <w:sz w:val="28"/>
          <w:szCs w:val="28"/>
          <w:lang w:eastAsia="en-US"/>
        </w:rPr>
        <w:t xml:space="preserve"> </w:t>
      </w:r>
      <w:r w:rsidRPr="00F5173F">
        <w:rPr>
          <w:rFonts w:eastAsiaTheme="minorHAnsi"/>
          <w:sz w:val="28"/>
          <w:szCs w:val="28"/>
          <w:lang w:eastAsia="en-US"/>
        </w:rPr>
        <w:t>база не позволяет значительно увеличить объем предоставления услуг</w:t>
      </w:r>
      <w:r w:rsidR="0053359B">
        <w:rPr>
          <w:rFonts w:eastAsiaTheme="minorHAnsi"/>
          <w:sz w:val="28"/>
          <w:szCs w:val="28"/>
          <w:lang w:eastAsia="en-US"/>
        </w:rPr>
        <w:t xml:space="preserve"> </w:t>
      </w:r>
      <w:r w:rsidRPr="00F5173F">
        <w:rPr>
          <w:rFonts w:eastAsiaTheme="minorHAnsi"/>
          <w:sz w:val="28"/>
          <w:szCs w:val="28"/>
          <w:lang w:eastAsia="en-US"/>
        </w:rPr>
        <w:t>указанных направлений.</w:t>
      </w:r>
    </w:p>
    <w:p w:rsidR="00D87462" w:rsidRDefault="003371FF" w:rsidP="00D874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t>По развитию и поддержке педагогических кадров.</w:t>
      </w:r>
    </w:p>
    <w:p w:rsidR="004663FC" w:rsidRDefault="003371FF" w:rsidP="004663F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t xml:space="preserve">В образовательных учреждениях </w:t>
      </w:r>
      <w:r w:rsidR="00D87462">
        <w:rPr>
          <w:rFonts w:eastAsiaTheme="minorHAnsi"/>
          <w:sz w:val="28"/>
          <w:szCs w:val="28"/>
          <w:lang w:eastAsia="en-US"/>
        </w:rPr>
        <w:t xml:space="preserve">Ханкайского муниципального района </w:t>
      </w:r>
      <w:r w:rsidRPr="003371FF">
        <w:rPr>
          <w:rFonts w:eastAsiaTheme="minorHAnsi"/>
          <w:sz w:val="28"/>
          <w:szCs w:val="28"/>
          <w:lang w:eastAsia="en-US"/>
        </w:rPr>
        <w:t xml:space="preserve"> работают </w:t>
      </w:r>
      <w:r w:rsidR="004663FC" w:rsidRPr="00124EF2">
        <w:rPr>
          <w:rFonts w:eastAsiaTheme="minorHAnsi"/>
          <w:sz w:val="28"/>
          <w:szCs w:val="28"/>
          <w:lang w:eastAsia="en-US"/>
        </w:rPr>
        <w:t>312</w:t>
      </w:r>
      <w:r w:rsidRPr="00124EF2">
        <w:rPr>
          <w:rFonts w:eastAsiaTheme="minorHAnsi"/>
          <w:sz w:val="28"/>
          <w:szCs w:val="28"/>
          <w:lang w:eastAsia="en-US"/>
        </w:rPr>
        <w:t xml:space="preserve"> </w:t>
      </w:r>
      <w:r w:rsidR="00807AC6" w:rsidRPr="00124EF2">
        <w:rPr>
          <w:rFonts w:eastAsiaTheme="minorHAnsi"/>
          <w:sz w:val="28"/>
          <w:szCs w:val="28"/>
          <w:lang w:eastAsia="en-US"/>
        </w:rPr>
        <w:t>педагога</w:t>
      </w:r>
      <w:r w:rsidRPr="00124EF2">
        <w:rPr>
          <w:rFonts w:eastAsiaTheme="minorHAnsi"/>
          <w:sz w:val="28"/>
          <w:szCs w:val="28"/>
          <w:lang w:eastAsia="en-US"/>
        </w:rPr>
        <w:t xml:space="preserve">: </w:t>
      </w:r>
      <w:r w:rsidR="00807AC6" w:rsidRPr="00124EF2">
        <w:rPr>
          <w:rFonts w:eastAsiaTheme="minorHAnsi"/>
          <w:sz w:val="28"/>
          <w:szCs w:val="28"/>
          <w:lang w:eastAsia="en-US"/>
        </w:rPr>
        <w:t>231</w:t>
      </w:r>
      <w:r w:rsidRPr="00124EF2">
        <w:rPr>
          <w:rFonts w:eastAsiaTheme="minorHAnsi"/>
          <w:sz w:val="28"/>
          <w:szCs w:val="28"/>
          <w:lang w:eastAsia="en-US"/>
        </w:rPr>
        <w:t xml:space="preserve"> в</w:t>
      </w:r>
      <w:r w:rsidR="00807AC6" w:rsidRPr="00124EF2">
        <w:rPr>
          <w:rFonts w:eastAsiaTheme="minorHAnsi"/>
          <w:sz w:val="28"/>
          <w:szCs w:val="28"/>
          <w:lang w:eastAsia="en-US"/>
        </w:rPr>
        <w:t xml:space="preserve"> </w:t>
      </w:r>
      <w:r w:rsidRPr="00124EF2">
        <w:rPr>
          <w:rFonts w:eastAsiaTheme="minorHAnsi"/>
          <w:sz w:val="28"/>
          <w:szCs w:val="28"/>
          <w:lang w:eastAsia="en-US"/>
        </w:rPr>
        <w:t xml:space="preserve">общеобразовательных учреждениях, </w:t>
      </w:r>
      <w:r w:rsidR="00807AC6" w:rsidRPr="00124EF2">
        <w:rPr>
          <w:rFonts w:eastAsiaTheme="minorHAnsi"/>
          <w:sz w:val="28"/>
          <w:szCs w:val="28"/>
          <w:lang w:eastAsia="en-US"/>
        </w:rPr>
        <w:t>61</w:t>
      </w:r>
      <w:r w:rsidRPr="00124EF2">
        <w:rPr>
          <w:rFonts w:eastAsiaTheme="minorHAnsi"/>
          <w:sz w:val="28"/>
          <w:szCs w:val="28"/>
          <w:lang w:eastAsia="en-US"/>
        </w:rPr>
        <w:t xml:space="preserve"> в дошкольных учреждениях и </w:t>
      </w:r>
      <w:r w:rsidR="00807AC6" w:rsidRPr="00124EF2">
        <w:rPr>
          <w:rFonts w:eastAsiaTheme="minorHAnsi"/>
          <w:sz w:val="28"/>
          <w:szCs w:val="28"/>
          <w:lang w:eastAsia="en-US"/>
        </w:rPr>
        <w:t>20</w:t>
      </w:r>
      <w:r w:rsidRPr="003371FF">
        <w:rPr>
          <w:rFonts w:eastAsiaTheme="minorHAnsi"/>
          <w:sz w:val="28"/>
          <w:szCs w:val="28"/>
          <w:lang w:eastAsia="en-US"/>
        </w:rPr>
        <w:t xml:space="preserve"> в</w:t>
      </w:r>
      <w:r w:rsidR="00807AC6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>учреждениях дополнительного образования</w:t>
      </w:r>
      <w:r w:rsidR="004663FC">
        <w:rPr>
          <w:rFonts w:eastAsiaTheme="minorHAnsi"/>
          <w:sz w:val="28"/>
          <w:szCs w:val="28"/>
          <w:lang w:eastAsia="en-US"/>
        </w:rPr>
        <w:t xml:space="preserve">. </w:t>
      </w:r>
    </w:p>
    <w:p w:rsidR="00354FDE" w:rsidRDefault="003371FF" w:rsidP="00354FD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t xml:space="preserve">В 2018 году высшую и первую квалификационные категории имеют </w:t>
      </w:r>
      <w:r w:rsidR="0033635C" w:rsidRPr="0033635C">
        <w:rPr>
          <w:rFonts w:eastAsiaTheme="minorHAnsi"/>
          <w:sz w:val="28"/>
          <w:szCs w:val="28"/>
          <w:lang w:eastAsia="en-US"/>
        </w:rPr>
        <w:t>142</w:t>
      </w:r>
      <w:r w:rsidR="004663FC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 xml:space="preserve">педагогов, что составляет </w:t>
      </w:r>
      <w:r w:rsidR="0033635C" w:rsidRPr="0033635C">
        <w:rPr>
          <w:rFonts w:eastAsiaTheme="minorHAnsi"/>
          <w:sz w:val="28"/>
          <w:szCs w:val="28"/>
          <w:lang w:eastAsia="en-US"/>
        </w:rPr>
        <w:t>45,5</w:t>
      </w:r>
      <w:r w:rsidRPr="003371FF">
        <w:rPr>
          <w:rFonts w:eastAsiaTheme="minorHAnsi"/>
          <w:sz w:val="28"/>
          <w:szCs w:val="28"/>
          <w:lang w:eastAsia="en-US"/>
        </w:rPr>
        <w:t>% от общего числа педагогических работников,</w:t>
      </w:r>
      <w:r w:rsidR="00D1158E">
        <w:rPr>
          <w:rFonts w:eastAsiaTheme="minorHAnsi"/>
          <w:sz w:val="28"/>
          <w:szCs w:val="28"/>
          <w:lang w:eastAsia="en-US"/>
        </w:rPr>
        <w:t xml:space="preserve"> </w:t>
      </w:r>
      <w:r w:rsidR="0033635C" w:rsidRPr="0033635C">
        <w:rPr>
          <w:rFonts w:eastAsiaTheme="minorHAnsi"/>
          <w:sz w:val="28"/>
          <w:szCs w:val="28"/>
          <w:lang w:eastAsia="en-US"/>
        </w:rPr>
        <w:t>99</w:t>
      </w:r>
      <w:r w:rsidRPr="003371FF">
        <w:rPr>
          <w:rFonts w:eastAsiaTheme="minorHAnsi"/>
          <w:sz w:val="28"/>
          <w:szCs w:val="28"/>
          <w:lang w:eastAsia="en-US"/>
        </w:rPr>
        <w:t xml:space="preserve"> педагогов имеют звания и награды. Средний возраст педагогических</w:t>
      </w:r>
      <w:r w:rsidR="00354FDE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 xml:space="preserve">работников в 2019 году составил </w:t>
      </w:r>
      <w:r w:rsidR="0033635C" w:rsidRPr="0033635C">
        <w:rPr>
          <w:rFonts w:eastAsiaTheme="minorHAnsi"/>
          <w:sz w:val="28"/>
          <w:szCs w:val="28"/>
          <w:lang w:eastAsia="en-US"/>
        </w:rPr>
        <w:t>47,3</w:t>
      </w:r>
      <w:r w:rsidRPr="003371FF">
        <w:rPr>
          <w:rFonts w:eastAsiaTheme="minorHAnsi"/>
          <w:sz w:val="28"/>
          <w:szCs w:val="28"/>
          <w:lang w:eastAsia="en-US"/>
        </w:rPr>
        <w:t xml:space="preserve"> </w:t>
      </w:r>
      <w:r w:rsidR="0033635C">
        <w:rPr>
          <w:rFonts w:eastAsiaTheme="minorHAnsi"/>
          <w:sz w:val="28"/>
          <w:szCs w:val="28"/>
          <w:lang w:eastAsia="en-US"/>
        </w:rPr>
        <w:t>года</w:t>
      </w:r>
      <w:r w:rsidRPr="003371FF">
        <w:rPr>
          <w:rFonts w:eastAsiaTheme="minorHAnsi"/>
          <w:sz w:val="28"/>
          <w:szCs w:val="28"/>
          <w:lang w:eastAsia="en-US"/>
        </w:rPr>
        <w:t>. В возрасте от 56 и старше находится</w:t>
      </w:r>
      <w:r w:rsidR="00354FDE">
        <w:rPr>
          <w:rFonts w:eastAsiaTheme="minorHAnsi"/>
          <w:sz w:val="28"/>
          <w:szCs w:val="28"/>
          <w:lang w:eastAsia="en-US"/>
        </w:rPr>
        <w:t xml:space="preserve"> </w:t>
      </w:r>
      <w:r w:rsidR="002C2571" w:rsidRPr="002C2571">
        <w:rPr>
          <w:rFonts w:eastAsiaTheme="minorHAnsi"/>
          <w:sz w:val="28"/>
          <w:szCs w:val="28"/>
          <w:lang w:eastAsia="en-US"/>
        </w:rPr>
        <w:t>92</w:t>
      </w:r>
      <w:r w:rsidR="002C2571">
        <w:rPr>
          <w:rFonts w:eastAsiaTheme="minorHAnsi"/>
          <w:sz w:val="28"/>
          <w:szCs w:val="28"/>
          <w:lang w:eastAsia="en-US"/>
        </w:rPr>
        <w:t xml:space="preserve"> педагога</w:t>
      </w:r>
      <w:r w:rsidRPr="003371FF">
        <w:rPr>
          <w:rFonts w:eastAsiaTheme="minorHAnsi"/>
          <w:sz w:val="28"/>
          <w:szCs w:val="28"/>
          <w:lang w:eastAsia="en-US"/>
        </w:rPr>
        <w:t xml:space="preserve"> </w:t>
      </w:r>
      <w:r w:rsidRPr="00C539AB">
        <w:rPr>
          <w:rFonts w:eastAsiaTheme="minorHAnsi"/>
          <w:sz w:val="28"/>
          <w:szCs w:val="28"/>
          <w:lang w:eastAsia="en-US"/>
        </w:rPr>
        <w:t xml:space="preserve">или </w:t>
      </w:r>
      <w:r w:rsidR="00C539AB" w:rsidRPr="00C539AB">
        <w:rPr>
          <w:rFonts w:eastAsiaTheme="minorHAnsi"/>
          <w:sz w:val="28"/>
          <w:szCs w:val="28"/>
          <w:lang w:eastAsia="en-US"/>
        </w:rPr>
        <w:t>29,4</w:t>
      </w:r>
      <w:r w:rsidRPr="003371FF">
        <w:rPr>
          <w:rFonts w:eastAsiaTheme="minorHAnsi"/>
          <w:sz w:val="28"/>
          <w:szCs w:val="28"/>
          <w:lang w:eastAsia="en-US"/>
        </w:rPr>
        <w:t>% от общего количества педагогов.</w:t>
      </w:r>
    </w:p>
    <w:p w:rsidR="00354FDE" w:rsidRDefault="003371FF" w:rsidP="00354FD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t>Работа с кадровым ресурсом отрасли образования в направлена на</w:t>
      </w:r>
      <w:r w:rsidR="00354FDE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>привлечение в сферу образования нового поколения педагогов, на совершенствование</w:t>
      </w:r>
      <w:r w:rsidR="00354FDE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 xml:space="preserve">системы переподготовки и повышения квалификации педагогов </w:t>
      </w:r>
      <w:r w:rsidR="00354FDE">
        <w:rPr>
          <w:rFonts w:eastAsiaTheme="minorHAnsi"/>
          <w:sz w:val="28"/>
          <w:szCs w:val="28"/>
          <w:lang w:eastAsia="en-US"/>
        </w:rPr>
        <w:t>района</w:t>
      </w:r>
      <w:r w:rsidRPr="003371FF">
        <w:rPr>
          <w:rFonts w:eastAsiaTheme="minorHAnsi"/>
          <w:sz w:val="28"/>
          <w:szCs w:val="28"/>
          <w:lang w:eastAsia="en-US"/>
        </w:rPr>
        <w:t>.</w:t>
      </w:r>
    </w:p>
    <w:p w:rsidR="0008633D" w:rsidRDefault="003371FF" w:rsidP="0008633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lastRenderedPageBreak/>
        <w:t>Численность</w:t>
      </w:r>
      <w:r w:rsidR="00AC7741">
        <w:rPr>
          <w:rFonts w:eastAsiaTheme="minorHAnsi"/>
          <w:sz w:val="28"/>
          <w:szCs w:val="28"/>
          <w:lang w:eastAsia="en-US"/>
        </w:rPr>
        <w:t xml:space="preserve"> педагогических работников</w:t>
      </w:r>
      <w:r w:rsidRPr="003371FF">
        <w:rPr>
          <w:rFonts w:eastAsiaTheme="minorHAnsi"/>
          <w:sz w:val="28"/>
          <w:szCs w:val="28"/>
          <w:lang w:eastAsia="en-US"/>
        </w:rPr>
        <w:t>, имеющих стаж до 3 лет и работающих в</w:t>
      </w:r>
      <w:r w:rsidR="00354FDE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>муниципальных образовательных учреждениях, у</w:t>
      </w:r>
      <w:r w:rsidR="00C539AB">
        <w:rPr>
          <w:rFonts w:eastAsiaTheme="minorHAnsi"/>
          <w:sz w:val="28"/>
          <w:szCs w:val="28"/>
          <w:lang w:eastAsia="en-US"/>
        </w:rPr>
        <w:t>меньшилас</w:t>
      </w:r>
      <w:r w:rsidRPr="003371FF">
        <w:rPr>
          <w:rFonts w:eastAsiaTheme="minorHAnsi"/>
          <w:sz w:val="28"/>
          <w:szCs w:val="28"/>
          <w:lang w:eastAsia="en-US"/>
        </w:rPr>
        <w:t xml:space="preserve">ь </w:t>
      </w:r>
      <w:r w:rsidRPr="00C539AB">
        <w:rPr>
          <w:rFonts w:eastAsiaTheme="minorHAnsi"/>
          <w:sz w:val="28"/>
          <w:szCs w:val="28"/>
          <w:lang w:eastAsia="en-US"/>
        </w:rPr>
        <w:t xml:space="preserve">с </w:t>
      </w:r>
      <w:r w:rsidR="00C539AB" w:rsidRPr="00C539AB">
        <w:rPr>
          <w:rFonts w:eastAsiaTheme="minorHAnsi"/>
          <w:sz w:val="28"/>
          <w:szCs w:val="28"/>
          <w:lang w:eastAsia="en-US"/>
        </w:rPr>
        <w:t>18</w:t>
      </w:r>
      <w:r w:rsidRPr="00C539AB">
        <w:rPr>
          <w:rFonts w:eastAsiaTheme="minorHAnsi"/>
          <w:sz w:val="28"/>
          <w:szCs w:val="28"/>
          <w:lang w:eastAsia="en-US"/>
        </w:rPr>
        <w:t xml:space="preserve"> человек в 201</w:t>
      </w:r>
      <w:r w:rsidR="0008633D" w:rsidRPr="00C539AB">
        <w:rPr>
          <w:rFonts w:eastAsiaTheme="minorHAnsi"/>
          <w:sz w:val="28"/>
          <w:szCs w:val="28"/>
          <w:lang w:eastAsia="en-US"/>
        </w:rPr>
        <w:t xml:space="preserve">4 </w:t>
      </w:r>
      <w:r w:rsidRPr="00C539AB">
        <w:rPr>
          <w:rFonts w:eastAsiaTheme="minorHAnsi"/>
          <w:sz w:val="28"/>
          <w:szCs w:val="28"/>
          <w:lang w:eastAsia="en-US"/>
        </w:rPr>
        <w:t xml:space="preserve">году до </w:t>
      </w:r>
      <w:r w:rsidR="00C539AB" w:rsidRPr="00C539AB">
        <w:rPr>
          <w:rFonts w:eastAsiaTheme="minorHAnsi"/>
          <w:sz w:val="28"/>
          <w:szCs w:val="28"/>
          <w:lang w:eastAsia="en-US"/>
        </w:rPr>
        <w:t>15</w:t>
      </w:r>
      <w:r w:rsidRPr="00C539AB">
        <w:rPr>
          <w:rFonts w:eastAsiaTheme="minorHAnsi"/>
          <w:sz w:val="28"/>
          <w:szCs w:val="28"/>
          <w:lang w:eastAsia="en-US"/>
        </w:rPr>
        <w:t xml:space="preserve"> человек</w:t>
      </w:r>
      <w:r w:rsidRPr="003371FF">
        <w:rPr>
          <w:rFonts w:eastAsiaTheme="minorHAnsi"/>
          <w:sz w:val="28"/>
          <w:szCs w:val="28"/>
          <w:lang w:eastAsia="en-US"/>
        </w:rPr>
        <w:t xml:space="preserve"> в 2018 году.</w:t>
      </w:r>
    </w:p>
    <w:p w:rsidR="00DC2013" w:rsidRDefault="003371FF" w:rsidP="00DC201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1FF">
        <w:rPr>
          <w:rFonts w:eastAsiaTheme="minorHAnsi"/>
          <w:sz w:val="28"/>
          <w:szCs w:val="28"/>
          <w:lang w:eastAsia="en-US"/>
        </w:rPr>
        <w:t>Численность педагогов, прошедших курсы повышения квалификации по</w:t>
      </w:r>
      <w:r w:rsidR="0008633D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>дополнительным профессиональным программам за счет бюджета увеличилась</w:t>
      </w:r>
      <w:r w:rsidR="0008633D">
        <w:rPr>
          <w:rFonts w:eastAsiaTheme="minorHAnsi"/>
          <w:sz w:val="28"/>
          <w:szCs w:val="28"/>
          <w:lang w:eastAsia="en-US"/>
        </w:rPr>
        <w:t xml:space="preserve"> </w:t>
      </w:r>
      <w:r w:rsidRPr="00C21D8A">
        <w:rPr>
          <w:rFonts w:eastAsiaTheme="minorHAnsi"/>
          <w:sz w:val="28"/>
          <w:szCs w:val="28"/>
          <w:lang w:eastAsia="en-US"/>
        </w:rPr>
        <w:t xml:space="preserve">с </w:t>
      </w:r>
      <w:r w:rsidR="00C21D8A" w:rsidRPr="00C21D8A">
        <w:rPr>
          <w:rFonts w:eastAsiaTheme="minorHAnsi"/>
          <w:sz w:val="28"/>
          <w:szCs w:val="28"/>
          <w:lang w:eastAsia="en-US"/>
        </w:rPr>
        <w:t>69</w:t>
      </w:r>
      <w:r w:rsidRPr="003371FF">
        <w:rPr>
          <w:rFonts w:eastAsiaTheme="minorHAnsi"/>
          <w:sz w:val="28"/>
          <w:szCs w:val="28"/>
          <w:lang w:eastAsia="en-US"/>
        </w:rPr>
        <w:t xml:space="preserve"> человек в 201</w:t>
      </w:r>
      <w:r w:rsidR="0008633D">
        <w:rPr>
          <w:rFonts w:eastAsiaTheme="minorHAnsi"/>
          <w:sz w:val="28"/>
          <w:szCs w:val="28"/>
          <w:lang w:eastAsia="en-US"/>
        </w:rPr>
        <w:t>4</w:t>
      </w:r>
      <w:r w:rsidRPr="003371FF">
        <w:rPr>
          <w:rFonts w:eastAsiaTheme="minorHAnsi"/>
          <w:sz w:val="28"/>
          <w:szCs w:val="28"/>
          <w:lang w:eastAsia="en-US"/>
        </w:rPr>
        <w:t xml:space="preserve"> году до </w:t>
      </w:r>
      <w:r w:rsidR="00547A25" w:rsidRPr="00547A25">
        <w:rPr>
          <w:rFonts w:eastAsiaTheme="minorHAnsi"/>
          <w:sz w:val="28"/>
          <w:szCs w:val="28"/>
          <w:lang w:eastAsia="en-US"/>
        </w:rPr>
        <w:t>220</w:t>
      </w:r>
      <w:r w:rsidRPr="003371FF">
        <w:rPr>
          <w:rFonts w:eastAsiaTheme="minorHAnsi"/>
          <w:sz w:val="28"/>
          <w:szCs w:val="28"/>
          <w:lang w:eastAsia="en-US"/>
        </w:rPr>
        <w:t xml:space="preserve"> человек в 2018 году. Кроме того, с целью повышения</w:t>
      </w:r>
      <w:r w:rsidR="0008633D">
        <w:rPr>
          <w:rFonts w:eastAsiaTheme="minorHAnsi"/>
          <w:sz w:val="28"/>
          <w:szCs w:val="28"/>
          <w:lang w:eastAsia="en-US"/>
        </w:rPr>
        <w:t xml:space="preserve"> </w:t>
      </w:r>
      <w:r w:rsidRPr="003371FF">
        <w:rPr>
          <w:rFonts w:eastAsiaTheme="minorHAnsi"/>
          <w:sz w:val="28"/>
          <w:szCs w:val="28"/>
          <w:lang w:eastAsia="en-US"/>
        </w:rPr>
        <w:t xml:space="preserve">квалификации и оказания методической помощи проводятся </w:t>
      </w:r>
      <w:r w:rsidR="00BA198A">
        <w:rPr>
          <w:rFonts w:eastAsiaTheme="minorHAnsi"/>
          <w:sz w:val="28"/>
          <w:szCs w:val="28"/>
          <w:lang w:eastAsia="en-US"/>
        </w:rPr>
        <w:t xml:space="preserve">районные </w:t>
      </w:r>
      <w:r w:rsidRPr="003371FF">
        <w:rPr>
          <w:rFonts w:eastAsiaTheme="minorHAnsi"/>
          <w:sz w:val="28"/>
          <w:szCs w:val="28"/>
          <w:lang w:eastAsia="en-US"/>
        </w:rPr>
        <w:t xml:space="preserve">мероприятия (семинары-практикумы, мастер-классы, фестивали, </w:t>
      </w:r>
      <w:r w:rsidR="00773A53">
        <w:rPr>
          <w:rFonts w:eastAsiaTheme="minorHAnsi"/>
          <w:sz w:val="28"/>
          <w:szCs w:val="28"/>
          <w:lang w:eastAsia="en-US"/>
        </w:rPr>
        <w:t>конференция педагогических работников</w:t>
      </w:r>
      <w:r w:rsidRPr="003371FF">
        <w:rPr>
          <w:rFonts w:eastAsiaTheme="minorHAnsi"/>
          <w:sz w:val="28"/>
          <w:szCs w:val="28"/>
          <w:lang w:eastAsia="en-US"/>
        </w:rPr>
        <w:t xml:space="preserve">), конкурсы профессионального мастерства. </w:t>
      </w:r>
    </w:p>
    <w:p w:rsidR="003E4770" w:rsidRDefault="00DC2013" w:rsidP="003E47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Анализ состояния му</w:t>
      </w:r>
      <w:r w:rsidR="003E4770">
        <w:rPr>
          <w:rFonts w:eastAsiaTheme="minorHAnsi"/>
          <w:sz w:val="28"/>
          <w:szCs w:val="28"/>
          <w:lang w:eastAsia="en-US"/>
        </w:rPr>
        <w:t xml:space="preserve">ниципальной системы образования </w:t>
      </w:r>
      <w:r w:rsidRPr="00DC2013">
        <w:rPr>
          <w:rFonts w:eastAsiaTheme="minorHAnsi"/>
          <w:sz w:val="28"/>
          <w:szCs w:val="28"/>
          <w:lang w:eastAsia="en-US"/>
        </w:rPr>
        <w:t>позволяет выделить наиболее острые проблемы ее развития:</w:t>
      </w:r>
    </w:p>
    <w:p w:rsidR="003E4770" w:rsidRDefault="00DC2013" w:rsidP="003E47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не обеспечена доступность дошкольного образования для детей от 1,5 до 3 лет;</w:t>
      </w:r>
    </w:p>
    <w:p w:rsidR="006852CE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не обеспечен односменный режим работы в общеобразовательных</w:t>
      </w:r>
      <w:r w:rsidR="0062525C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учреждениях;</w:t>
      </w:r>
    </w:p>
    <w:p w:rsidR="006852CE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сохраняются зоны низкого качества в системе дошкольного, общего и</w:t>
      </w:r>
      <w:r w:rsidR="006852CE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дополнительного образования детей;</w:t>
      </w:r>
    </w:p>
    <w:p w:rsidR="006852CE" w:rsidRDefault="00DC2013" w:rsidP="006852C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не обеспечен широкий спектр профильного образования в области</w:t>
      </w:r>
      <w:r w:rsidR="006852CE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естественнонаучной, социально-экономической, информационно</w:t>
      </w:r>
      <w:r w:rsidR="006852CE">
        <w:rPr>
          <w:rFonts w:eastAsiaTheme="minorHAnsi"/>
          <w:sz w:val="28"/>
          <w:szCs w:val="28"/>
          <w:lang w:eastAsia="en-US"/>
        </w:rPr>
        <w:t>-</w:t>
      </w:r>
      <w:r w:rsidRPr="00DC2013">
        <w:rPr>
          <w:rFonts w:eastAsiaTheme="minorHAnsi"/>
          <w:sz w:val="28"/>
          <w:szCs w:val="28"/>
          <w:lang w:eastAsia="en-US"/>
        </w:rPr>
        <w:t>технологической</w:t>
      </w:r>
      <w:r w:rsidR="006852CE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подготовки;</w:t>
      </w:r>
    </w:p>
    <w:p w:rsidR="00F16E10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существует потребность в обеспечении и совершенствовании безопасной и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здоровьесберегающей среды в образовательных учреждениях;</w:t>
      </w:r>
    </w:p>
    <w:p w:rsidR="00F16E10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существует дефицит молодых специалистов и квалифицированных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педагогических кадров;</w:t>
      </w:r>
    </w:p>
    <w:p w:rsidR="00F16E10" w:rsidRDefault="00DC2013" w:rsidP="00F16E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необходимо дальнейшее развитие и обновление профессиональных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компетенций работников образования</w:t>
      </w:r>
      <w:r w:rsidR="00F16E10">
        <w:rPr>
          <w:rFonts w:eastAsiaTheme="minorHAnsi"/>
          <w:sz w:val="28"/>
          <w:szCs w:val="28"/>
          <w:lang w:eastAsia="en-US"/>
        </w:rPr>
        <w:t>.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Для решения указанных проблем необходимо использование программно-целевого метода. Программно-целевой метод позволит более эффективно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использовать финансовые ресурсы, обеспечит комплексное решение проблем в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долгосрочной перспективе, а также взаимосвязь между проводимыми мероприятиями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и результатами их выполнения. В то же время использование этого метода при</w:t>
      </w:r>
      <w:r w:rsidR="00F16E10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решении проблем связано с определенными рисками, наиболее значимыми из</w:t>
      </w:r>
      <w:r w:rsidR="00D129A6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которых являются финансово-экономические риски.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Основными мерами управления рисками с целью их минимизации являются</w:t>
      </w:r>
      <w:r w:rsidR="00D129A6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следующие: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мониторинг реализации муниципальной программы;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открытость и подотчетность процесса реализации муниципальной программы;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D129A6" w:rsidRDefault="00DC2013" w:rsidP="00D129A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- экспертно-аналитическое и информационное сопровождение процесса</w:t>
      </w:r>
      <w:r w:rsidR="00D129A6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реализации программы.</w:t>
      </w:r>
    </w:p>
    <w:p w:rsidR="00DC2013" w:rsidRDefault="00DC2013" w:rsidP="00D034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2013">
        <w:rPr>
          <w:rFonts w:eastAsiaTheme="minorHAnsi"/>
          <w:sz w:val="28"/>
          <w:szCs w:val="28"/>
          <w:lang w:eastAsia="en-US"/>
        </w:rPr>
        <w:t>Выполнение запланированных мероприятий муниципальной программы создаст</w:t>
      </w:r>
      <w:r w:rsidR="00D034BF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к 2024 году условия для устойчивого функционирования и развития системы</w:t>
      </w:r>
      <w:r w:rsidR="00D034BF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 xml:space="preserve">образования в </w:t>
      </w:r>
      <w:r w:rsidR="00D034BF">
        <w:rPr>
          <w:rFonts w:eastAsiaTheme="minorHAnsi"/>
          <w:sz w:val="28"/>
          <w:szCs w:val="28"/>
          <w:lang w:eastAsia="en-US"/>
        </w:rPr>
        <w:t>Ханкайском муниципальном районе</w:t>
      </w:r>
      <w:r w:rsidRPr="00DC2013">
        <w:rPr>
          <w:rFonts w:eastAsiaTheme="minorHAnsi"/>
          <w:sz w:val="28"/>
          <w:szCs w:val="28"/>
          <w:lang w:eastAsia="en-US"/>
        </w:rPr>
        <w:t xml:space="preserve">, </w:t>
      </w:r>
      <w:r w:rsidRPr="00DC2013">
        <w:rPr>
          <w:rFonts w:eastAsiaTheme="minorHAnsi"/>
          <w:sz w:val="28"/>
          <w:szCs w:val="28"/>
          <w:lang w:eastAsia="en-US"/>
        </w:rPr>
        <w:lastRenderedPageBreak/>
        <w:t>обеспечит получение положительного</w:t>
      </w:r>
      <w:r w:rsidR="00D034BF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результата для всех участников образовательных отношений, а также консолидацию</w:t>
      </w:r>
      <w:r w:rsidR="00D034BF">
        <w:rPr>
          <w:rFonts w:eastAsiaTheme="minorHAnsi"/>
          <w:sz w:val="28"/>
          <w:szCs w:val="28"/>
          <w:lang w:eastAsia="en-US"/>
        </w:rPr>
        <w:t xml:space="preserve"> </w:t>
      </w:r>
      <w:r w:rsidRPr="00DC2013">
        <w:rPr>
          <w:rFonts w:eastAsiaTheme="minorHAnsi"/>
          <w:sz w:val="28"/>
          <w:szCs w:val="28"/>
          <w:lang w:eastAsia="en-US"/>
        </w:rPr>
        <w:t>и целевое использование необходимых для этого ресурсов</w:t>
      </w:r>
      <w:r w:rsidR="00D034BF">
        <w:rPr>
          <w:rFonts w:eastAsiaTheme="minorHAnsi"/>
          <w:sz w:val="28"/>
          <w:szCs w:val="28"/>
          <w:lang w:eastAsia="en-US"/>
        </w:rPr>
        <w:t>.</w:t>
      </w:r>
    </w:p>
    <w:p w:rsidR="00200AED" w:rsidRDefault="00200AED" w:rsidP="00200AE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00AED" w:rsidRDefault="00200AED" w:rsidP="00200AE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00AED">
        <w:rPr>
          <w:rFonts w:eastAsiaTheme="minorHAnsi"/>
          <w:b/>
          <w:sz w:val="28"/>
          <w:szCs w:val="28"/>
          <w:lang w:val="en-US" w:eastAsia="en-US"/>
        </w:rPr>
        <w:t>II</w:t>
      </w:r>
      <w:r w:rsidRPr="00200AED">
        <w:rPr>
          <w:rFonts w:eastAsiaTheme="minorHAnsi"/>
          <w:b/>
          <w:sz w:val="28"/>
          <w:szCs w:val="28"/>
          <w:lang w:eastAsia="en-US"/>
        </w:rPr>
        <w:t>. Показатели муниципальной программы</w:t>
      </w:r>
    </w:p>
    <w:p w:rsidR="00200AED" w:rsidRDefault="00D70FEA" w:rsidP="00D70FE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70FEA">
        <w:rPr>
          <w:rFonts w:eastAsiaTheme="minorHAnsi"/>
          <w:sz w:val="28"/>
          <w:szCs w:val="28"/>
          <w:lang w:eastAsia="en-US"/>
        </w:rPr>
        <w:t>оказатели муниципальной программы с расшифровкой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0FEA">
        <w:rPr>
          <w:rFonts w:eastAsiaTheme="minorHAnsi"/>
          <w:sz w:val="28"/>
          <w:szCs w:val="28"/>
          <w:lang w:eastAsia="en-US"/>
        </w:rPr>
        <w:t>по годам и этапам реализации муниципальной программы представлены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0FEA">
        <w:rPr>
          <w:rFonts w:eastAsiaTheme="minorHAnsi"/>
          <w:sz w:val="28"/>
          <w:szCs w:val="28"/>
          <w:lang w:eastAsia="en-US"/>
        </w:rPr>
        <w:t xml:space="preserve">приложении </w:t>
      </w:r>
      <w:r w:rsidRPr="00D83BA9">
        <w:rPr>
          <w:rFonts w:eastAsiaTheme="minorHAnsi"/>
          <w:sz w:val="28"/>
          <w:szCs w:val="28"/>
          <w:lang w:eastAsia="en-US"/>
        </w:rPr>
        <w:t>№ 1</w:t>
      </w:r>
      <w:r w:rsidRPr="00D70FEA">
        <w:rPr>
          <w:rFonts w:eastAsiaTheme="minorHAnsi"/>
          <w:sz w:val="28"/>
          <w:szCs w:val="28"/>
          <w:lang w:eastAsia="en-US"/>
        </w:rPr>
        <w:t xml:space="preserve"> к </w:t>
      </w:r>
      <w:r w:rsidR="00DA4BF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70FEA">
        <w:rPr>
          <w:rFonts w:eastAsiaTheme="minorHAnsi"/>
          <w:sz w:val="28"/>
          <w:szCs w:val="28"/>
          <w:lang w:eastAsia="en-US"/>
        </w:rPr>
        <w:t>программе.</w:t>
      </w:r>
    </w:p>
    <w:p w:rsidR="00327CCF" w:rsidRDefault="00327CCF" w:rsidP="00327CC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27CCF" w:rsidRDefault="00327CCF" w:rsidP="00327CCF">
      <w:p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701327">
        <w:rPr>
          <w:rFonts w:eastAsiaTheme="minorHAnsi"/>
          <w:b/>
          <w:sz w:val="28"/>
          <w:szCs w:val="28"/>
          <w:lang w:val="en-US" w:eastAsia="en-US"/>
        </w:rPr>
        <w:t>III</w:t>
      </w:r>
      <w:r w:rsidRPr="00701327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01327" w:rsidRPr="00701327">
        <w:rPr>
          <w:b/>
          <w:sz w:val="28"/>
        </w:rPr>
        <w:t>Перечень мероприятий муниципальной программы и план их реализации</w:t>
      </w:r>
    </w:p>
    <w:p w:rsidR="00701327" w:rsidRDefault="00177D90" w:rsidP="0070132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мероприятий муниципальной программы и план их реализации</w:t>
      </w:r>
      <w:r w:rsidR="00B17208">
        <w:rPr>
          <w:rFonts w:eastAsiaTheme="minorHAnsi"/>
          <w:sz w:val="28"/>
          <w:szCs w:val="28"/>
          <w:lang w:eastAsia="en-US"/>
        </w:rPr>
        <w:t xml:space="preserve"> представлены в приложении </w:t>
      </w:r>
      <w:r w:rsidR="00B17208" w:rsidRPr="00D83BA9">
        <w:rPr>
          <w:rFonts w:eastAsiaTheme="minorHAnsi"/>
          <w:sz w:val="28"/>
          <w:szCs w:val="28"/>
          <w:lang w:eastAsia="en-US"/>
        </w:rPr>
        <w:t>№ 2 к</w:t>
      </w:r>
      <w:r w:rsidR="00B17208">
        <w:rPr>
          <w:rFonts w:eastAsiaTheme="minorHAnsi"/>
          <w:sz w:val="28"/>
          <w:szCs w:val="28"/>
          <w:lang w:eastAsia="en-US"/>
        </w:rPr>
        <w:t xml:space="preserve"> </w:t>
      </w:r>
      <w:r w:rsidR="00DA4BF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B17208">
        <w:rPr>
          <w:rFonts w:eastAsiaTheme="minorHAnsi"/>
          <w:sz w:val="28"/>
          <w:szCs w:val="28"/>
          <w:lang w:eastAsia="en-US"/>
        </w:rPr>
        <w:t>программе.</w:t>
      </w:r>
    </w:p>
    <w:p w:rsidR="00CE0D17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0D17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0D17" w:rsidRDefault="00CE0D1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E0D17">
        <w:rPr>
          <w:rFonts w:eastAsiaTheme="minorHAnsi"/>
          <w:b/>
          <w:sz w:val="28"/>
          <w:szCs w:val="28"/>
          <w:lang w:val="en-US" w:eastAsia="en-US"/>
        </w:rPr>
        <w:t>IV</w:t>
      </w:r>
      <w:r w:rsidRPr="00CE0D17">
        <w:rPr>
          <w:rFonts w:eastAsiaTheme="minorHAnsi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7F2747" w:rsidRDefault="007F2747" w:rsidP="00CE0D17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CE0D17" w:rsidRPr="00CE0D17" w:rsidRDefault="00CE0D17" w:rsidP="007A33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E0D17">
        <w:rPr>
          <w:rFonts w:eastAsiaTheme="minorHAnsi"/>
          <w:sz w:val="28"/>
          <w:szCs w:val="28"/>
          <w:lang w:eastAsia="en-US"/>
        </w:rPr>
        <w:t>Механизм реализации муниципальной программы основан на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0D17">
        <w:rPr>
          <w:rFonts w:eastAsiaTheme="minorHAnsi"/>
          <w:sz w:val="28"/>
          <w:szCs w:val="28"/>
          <w:lang w:eastAsia="en-US"/>
        </w:rPr>
        <w:t>мероприятий в соответствии с финансовыми средствами, предусмотренными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E0D17">
        <w:rPr>
          <w:rFonts w:eastAsiaTheme="minorHAnsi"/>
          <w:sz w:val="28"/>
          <w:szCs w:val="28"/>
          <w:lang w:eastAsia="en-US"/>
        </w:rPr>
        <w:t xml:space="preserve">бюджете </w:t>
      </w:r>
      <w:r>
        <w:rPr>
          <w:rFonts w:eastAsiaTheme="minorHAnsi"/>
          <w:sz w:val="28"/>
          <w:szCs w:val="28"/>
          <w:lang w:eastAsia="en-US"/>
        </w:rPr>
        <w:t>Ханкайского муниципального района</w:t>
      </w:r>
      <w:r w:rsidRPr="00CE0D17">
        <w:rPr>
          <w:rFonts w:eastAsiaTheme="minorHAnsi"/>
          <w:sz w:val="28"/>
          <w:szCs w:val="28"/>
          <w:lang w:eastAsia="en-US"/>
        </w:rPr>
        <w:t xml:space="preserve"> на финансирование муниципальной программы на очередной</w:t>
      </w:r>
      <w:r w:rsidR="007A3378">
        <w:rPr>
          <w:rFonts w:eastAsiaTheme="minorHAnsi"/>
          <w:sz w:val="28"/>
          <w:szCs w:val="28"/>
          <w:lang w:eastAsia="en-US"/>
        </w:rPr>
        <w:t xml:space="preserve"> </w:t>
      </w:r>
      <w:r w:rsidRPr="00CE0D17">
        <w:rPr>
          <w:rFonts w:eastAsiaTheme="minorHAnsi"/>
          <w:sz w:val="28"/>
          <w:szCs w:val="28"/>
          <w:lang w:eastAsia="en-US"/>
        </w:rPr>
        <w:t>финансовый год.</w:t>
      </w:r>
    </w:p>
    <w:p w:rsidR="00B30791" w:rsidRPr="007F2747" w:rsidRDefault="00B30791" w:rsidP="00B30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747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посредством:</w:t>
      </w:r>
    </w:p>
    <w:p w:rsidR="00B30791" w:rsidRPr="007F2747" w:rsidRDefault="00B30791" w:rsidP="00B307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747">
        <w:rPr>
          <w:rFonts w:eastAsiaTheme="minorHAnsi"/>
          <w:sz w:val="28"/>
          <w:szCs w:val="28"/>
          <w:lang w:eastAsia="en-US"/>
        </w:rPr>
        <w:t>-закупок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30791" w:rsidRPr="007F2747" w:rsidRDefault="00B30791" w:rsidP="00042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747">
        <w:rPr>
          <w:rFonts w:eastAsiaTheme="minorHAnsi"/>
          <w:sz w:val="28"/>
          <w:szCs w:val="28"/>
          <w:lang w:eastAsia="en-US"/>
        </w:rPr>
        <w:t xml:space="preserve">-предоставления субсидий подведомственным муниципальным учреждениям на финансовое обеспечение выполнения муниципального  задания на оказание муниципальных услуг  в </w:t>
      </w:r>
      <w:hyperlink r:id="rId5" w:history="1">
        <w:r w:rsidRPr="007F274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F2747">
        <w:rPr>
          <w:rFonts w:eastAsiaTheme="minorHAnsi"/>
          <w:sz w:val="28"/>
          <w:szCs w:val="28"/>
          <w:lang w:eastAsia="en-US"/>
        </w:rPr>
        <w:t>, предусмотренном постановлением Администрации Ханкайского муниципального района;</w:t>
      </w:r>
    </w:p>
    <w:p w:rsidR="007F2747" w:rsidRPr="007F2747" w:rsidRDefault="00B30791" w:rsidP="00042C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2747">
        <w:rPr>
          <w:rFonts w:eastAsiaTheme="minorHAnsi"/>
          <w:sz w:val="28"/>
          <w:szCs w:val="28"/>
          <w:lang w:eastAsia="en-US"/>
        </w:rPr>
        <w:t xml:space="preserve">-предоставления  субсидий подведомственным муниципальным учреждениям на иные цели, не связанные с финансовым обеспечением выполнения муниципального задания, в </w:t>
      </w:r>
      <w:hyperlink r:id="rId6" w:history="1">
        <w:r w:rsidRPr="007F274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F2747">
        <w:rPr>
          <w:rFonts w:eastAsiaTheme="minorHAnsi"/>
          <w:sz w:val="28"/>
          <w:szCs w:val="28"/>
          <w:lang w:eastAsia="en-US"/>
        </w:rPr>
        <w:t>, предусмотренном постановлением Администрации</w:t>
      </w:r>
      <w:r w:rsidR="00CC5B8E" w:rsidRPr="007F274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C5B8E" w:rsidRPr="007F2747">
        <w:rPr>
          <w:rFonts w:eastAsiaTheme="minorHAnsi"/>
          <w:sz w:val="28"/>
          <w:szCs w:val="28"/>
          <w:lang w:eastAsia="en-US"/>
        </w:rPr>
        <w:t>Ханкайского</w:t>
      </w:r>
      <w:proofErr w:type="spellEnd"/>
      <w:r w:rsidR="00CC5B8E" w:rsidRPr="007F2747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7F2747">
        <w:rPr>
          <w:rFonts w:eastAsiaTheme="minorHAnsi"/>
          <w:sz w:val="28"/>
          <w:szCs w:val="28"/>
          <w:lang w:eastAsia="en-US"/>
        </w:rPr>
        <w:t>;</w:t>
      </w:r>
    </w:p>
    <w:p w:rsidR="005167C1" w:rsidRDefault="007F2747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747">
        <w:rPr>
          <w:rFonts w:eastAsiaTheme="minorHAnsi"/>
          <w:sz w:val="28"/>
          <w:szCs w:val="28"/>
          <w:lang w:eastAsia="en-US"/>
        </w:rPr>
        <w:t>-предоставления субвенций на осуществление отдельных государственных</w:t>
      </w:r>
      <w:r w:rsidRPr="00485A18">
        <w:rPr>
          <w:sz w:val="28"/>
          <w:szCs w:val="28"/>
        </w:rPr>
        <w:t xml:space="preserve"> полномочий по обеспечению мер социальной поддержки педагогическим работникам краевых государственных и муниципальных образовательных организаций Приморского края в соответствии с Законом Приморского края о</w:t>
      </w:r>
      <w:r>
        <w:rPr>
          <w:sz w:val="28"/>
          <w:szCs w:val="28"/>
        </w:rPr>
        <w:t>т 15 ноября 2018 года № 390-КЗ «</w:t>
      </w:r>
      <w:r w:rsidRPr="00485A18">
        <w:rPr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</w:t>
      </w:r>
      <w:r>
        <w:rPr>
          <w:sz w:val="28"/>
          <w:szCs w:val="28"/>
        </w:rPr>
        <w:t>и государственными полномочиями»</w:t>
      </w:r>
      <w:r w:rsidRPr="00485A18">
        <w:rPr>
          <w:sz w:val="28"/>
          <w:szCs w:val="28"/>
        </w:rPr>
        <w:t xml:space="preserve"> и Законом Приморского края о</w:t>
      </w:r>
      <w:r>
        <w:rPr>
          <w:sz w:val="28"/>
          <w:szCs w:val="28"/>
        </w:rPr>
        <w:t>т 15 ноября 2018 года № 389-КЗ «</w:t>
      </w:r>
      <w:r w:rsidRPr="00485A18">
        <w:rPr>
          <w:sz w:val="28"/>
          <w:szCs w:val="28"/>
        </w:rPr>
        <w:t>О предоставлении мер социальной поддержки педагогическим работникам краевых государственных и муниципальных образовательн</w:t>
      </w:r>
      <w:r>
        <w:rPr>
          <w:sz w:val="28"/>
          <w:szCs w:val="28"/>
        </w:rPr>
        <w:t>ых организаций Приморского края»</w:t>
      </w:r>
      <w:r w:rsidRPr="00485A18">
        <w:rPr>
          <w:sz w:val="28"/>
          <w:szCs w:val="28"/>
        </w:rPr>
        <w:t>;</w:t>
      </w:r>
    </w:p>
    <w:p w:rsidR="00042CB6" w:rsidRPr="009E5DF1" w:rsidRDefault="00042CB6" w:rsidP="00042CB6">
      <w:pPr>
        <w:autoSpaceDE w:val="0"/>
        <w:autoSpaceDN w:val="0"/>
        <w:adjustRightInd w:val="0"/>
        <w:contextualSpacing/>
        <w:jc w:val="both"/>
        <w:rPr>
          <w:b/>
          <w:sz w:val="32"/>
        </w:rPr>
      </w:pPr>
    </w:p>
    <w:p w:rsidR="00042CB6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0C4">
        <w:rPr>
          <w:sz w:val="28"/>
          <w:szCs w:val="28"/>
        </w:rPr>
        <w:t>-</w:t>
      </w:r>
      <w:r w:rsidRPr="007F2747">
        <w:rPr>
          <w:sz w:val="28"/>
          <w:szCs w:val="28"/>
        </w:rPr>
        <w:t xml:space="preserve">предоставления </w:t>
      </w:r>
      <w:r w:rsidRPr="00485A18">
        <w:rPr>
          <w:sz w:val="28"/>
          <w:szCs w:val="28"/>
        </w:rPr>
        <w:t>субвенций на осуществление отдельных государственных полномочий</w:t>
      </w:r>
      <w:r>
        <w:rPr>
          <w:sz w:val="28"/>
          <w:szCs w:val="28"/>
        </w:rPr>
        <w:t xml:space="preserve">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Pr="00485A18">
        <w:rPr>
          <w:sz w:val="28"/>
          <w:szCs w:val="28"/>
        </w:rPr>
        <w:t>в соответствии с Законом Приморского края о</w:t>
      </w:r>
      <w:r>
        <w:rPr>
          <w:sz w:val="28"/>
          <w:szCs w:val="28"/>
        </w:rPr>
        <w:t>т 15 ноября 2018 года № 390-КЗ «</w:t>
      </w:r>
      <w:r w:rsidRPr="00485A18">
        <w:rPr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</w:t>
      </w:r>
      <w:r>
        <w:rPr>
          <w:sz w:val="28"/>
          <w:szCs w:val="28"/>
        </w:rPr>
        <w:t>и государственными полномочиями»;</w:t>
      </w:r>
    </w:p>
    <w:p w:rsidR="00042CB6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F2747">
        <w:rPr>
          <w:sz w:val="28"/>
          <w:szCs w:val="28"/>
        </w:rPr>
        <w:t xml:space="preserve">еализация </w:t>
      </w:r>
      <w:hyperlink r:id="rId7" w:history="1">
        <w:r w:rsidRPr="007F2747">
          <w:rPr>
            <w:sz w:val="28"/>
            <w:szCs w:val="28"/>
          </w:rPr>
          <w:t xml:space="preserve">мероприятий </w:t>
        </w:r>
      </w:hyperlink>
      <w:r w:rsidRPr="007F2747">
        <w:rPr>
          <w:sz w:val="28"/>
          <w:szCs w:val="28"/>
        </w:rPr>
        <w:t xml:space="preserve"> по руководству и управлению в сфере установленных функций органов местного самоуправления, обеспечению деятельности (оказанию услуг,</w:t>
      </w:r>
      <w:r>
        <w:rPr>
          <w:sz w:val="28"/>
          <w:szCs w:val="28"/>
        </w:rPr>
        <w:t xml:space="preserve"> </w:t>
      </w:r>
      <w:r w:rsidRPr="007F2747">
        <w:rPr>
          <w:sz w:val="28"/>
          <w:szCs w:val="28"/>
        </w:rPr>
        <w:t>выполнение работ) муниципальных учреждений осуществляется путем предоставления средств местного бюджета, предусмотренных на содержание органов местного самоуправления, учреждений по обеспечению деятельности (оказанию услуг, выполнение работ) муниципальных учреждений.</w:t>
      </w:r>
    </w:p>
    <w:p w:rsidR="00042CB6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CB6" w:rsidRDefault="00042CB6" w:rsidP="00042CB6">
      <w:pPr>
        <w:autoSpaceDE w:val="0"/>
        <w:autoSpaceDN w:val="0"/>
        <w:adjustRightInd w:val="0"/>
        <w:jc w:val="both"/>
        <w:rPr>
          <w:b/>
          <w:sz w:val="28"/>
        </w:rPr>
      </w:pPr>
      <w:r w:rsidRPr="00B800F6">
        <w:rPr>
          <w:rFonts w:eastAsiaTheme="minorHAnsi"/>
          <w:b/>
          <w:sz w:val="28"/>
          <w:szCs w:val="28"/>
          <w:lang w:val="en-US" w:eastAsia="en-US"/>
        </w:rPr>
        <w:t>V</w:t>
      </w:r>
      <w:r w:rsidRPr="00B800F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800F6">
        <w:rPr>
          <w:b/>
          <w:sz w:val="28"/>
        </w:rPr>
        <w:t>Прогноз сводных показателей муниципальных заданий</w:t>
      </w:r>
    </w:p>
    <w:p w:rsidR="00042CB6" w:rsidRDefault="00042CB6" w:rsidP="00042CB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042CB6" w:rsidRPr="005167C1" w:rsidRDefault="00042CB6" w:rsidP="00042CB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167C1">
        <w:rPr>
          <w:sz w:val="28"/>
        </w:rPr>
        <w:t>Пр</w:t>
      </w:r>
      <w:r>
        <w:rPr>
          <w:sz w:val="28"/>
        </w:rPr>
        <w:t>о</w:t>
      </w:r>
      <w:r w:rsidRPr="005167C1">
        <w:rPr>
          <w:sz w:val="28"/>
        </w:rPr>
        <w:t>гноз</w:t>
      </w:r>
      <w:r>
        <w:rPr>
          <w:sz w:val="28"/>
        </w:rPr>
        <w:t xml:space="preserve"> сводных показателей муниципальных заданий представлен в приложении № 3 к муниципальной программе.</w:t>
      </w:r>
    </w:p>
    <w:p w:rsidR="00042CB6" w:rsidRPr="00042CB6" w:rsidRDefault="00042CB6" w:rsidP="00042CB6">
      <w:pPr>
        <w:autoSpaceDE w:val="0"/>
        <w:autoSpaceDN w:val="0"/>
        <w:adjustRightInd w:val="0"/>
        <w:contextualSpacing/>
        <w:jc w:val="both"/>
        <w:rPr>
          <w:b/>
          <w:sz w:val="32"/>
        </w:rPr>
      </w:pPr>
    </w:p>
    <w:p w:rsidR="001A14A7" w:rsidRPr="001A14A7" w:rsidRDefault="001A14A7" w:rsidP="001A14A7">
      <w:pPr>
        <w:autoSpaceDE w:val="0"/>
        <w:autoSpaceDN w:val="0"/>
        <w:adjustRightInd w:val="0"/>
        <w:contextualSpacing/>
        <w:jc w:val="both"/>
        <w:rPr>
          <w:b/>
          <w:sz w:val="36"/>
        </w:rPr>
      </w:pPr>
      <w:r w:rsidRPr="001A14A7">
        <w:rPr>
          <w:b/>
          <w:sz w:val="32"/>
          <w:lang w:val="en-US"/>
        </w:rPr>
        <w:t>VI</w:t>
      </w:r>
      <w:r w:rsidRPr="001A14A7">
        <w:rPr>
          <w:b/>
          <w:sz w:val="32"/>
        </w:rPr>
        <w:t xml:space="preserve">. </w:t>
      </w:r>
      <w:r w:rsidRPr="001A14A7">
        <w:rPr>
          <w:b/>
          <w:sz w:val="28"/>
        </w:rPr>
        <w:t>Ресурсное обеспечение реализации муниципальной программы</w:t>
      </w:r>
    </w:p>
    <w:p w:rsidR="003371FF" w:rsidRDefault="001A14A7" w:rsidP="003371FF">
      <w:pPr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1A14A7">
        <w:rPr>
          <w:sz w:val="28"/>
        </w:rPr>
        <w:t>Ресурсное обеспечение реализации муниципальной программы представлено в приложени</w:t>
      </w:r>
      <w:r w:rsidR="00DB55C6">
        <w:rPr>
          <w:sz w:val="28"/>
        </w:rPr>
        <w:t>ях</w:t>
      </w:r>
      <w:r w:rsidRPr="001A14A7">
        <w:rPr>
          <w:sz w:val="28"/>
        </w:rPr>
        <w:t xml:space="preserve"> </w:t>
      </w:r>
      <w:r w:rsidRPr="00D83BA9">
        <w:rPr>
          <w:sz w:val="28"/>
        </w:rPr>
        <w:t>№ 4</w:t>
      </w:r>
      <w:r w:rsidR="00DB55C6" w:rsidRPr="00D83BA9">
        <w:rPr>
          <w:sz w:val="28"/>
        </w:rPr>
        <w:t>-5</w:t>
      </w:r>
      <w:r w:rsidRPr="00D83BA9">
        <w:rPr>
          <w:sz w:val="28"/>
        </w:rPr>
        <w:t xml:space="preserve"> </w:t>
      </w:r>
      <w:r w:rsidRPr="001A14A7">
        <w:rPr>
          <w:sz w:val="28"/>
        </w:rPr>
        <w:t xml:space="preserve">к </w:t>
      </w:r>
      <w:r w:rsidR="00D3178F">
        <w:rPr>
          <w:sz w:val="28"/>
        </w:rPr>
        <w:t xml:space="preserve">муниципальной </w:t>
      </w:r>
      <w:r w:rsidRPr="001A14A7">
        <w:rPr>
          <w:sz w:val="28"/>
        </w:rPr>
        <w:t>программе.</w:t>
      </w:r>
    </w:p>
    <w:p w:rsidR="00A27B63" w:rsidRDefault="00A27B63" w:rsidP="00A27B63">
      <w:pPr>
        <w:autoSpaceDE w:val="0"/>
        <w:autoSpaceDN w:val="0"/>
        <w:adjustRightInd w:val="0"/>
        <w:contextualSpacing/>
        <w:jc w:val="both"/>
        <w:rPr>
          <w:sz w:val="28"/>
        </w:rPr>
      </w:pPr>
    </w:p>
    <w:p w:rsidR="00A27B63" w:rsidRDefault="00A27B63" w:rsidP="00A27B63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27B63">
        <w:rPr>
          <w:rFonts w:eastAsiaTheme="minorHAnsi"/>
          <w:b/>
          <w:sz w:val="28"/>
          <w:szCs w:val="28"/>
          <w:lang w:val="en-US" w:eastAsia="en-US"/>
        </w:rPr>
        <w:t>VII</w:t>
      </w:r>
      <w:r w:rsidRPr="00A27B63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A27B63">
        <w:rPr>
          <w:b/>
          <w:sz w:val="28"/>
          <w:szCs w:val="28"/>
        </w:rPr>
        <w:t>Управление и контроль за реализацией муниципальной программы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EC3">
        <w:rPr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соисполнителями.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- </w:t>
      </w:r>
      <w:r w:rsidRPr="00CE0D17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 xml:space="preserve">народного </w:t>
      </w:r>
      <w:r w:rsidRPr="00CE0D17">
        <w:rPr>
          <w:rFonts w:eastAsiaTheme="minorHAnsi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>А</w:t>
      </w:r>
      <w:r w:rsidRPr="00CE0D17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Ханкайского муниципального района: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C3">
        <w:rPr>
          <w:sz w:val="28"/>
          <w:szCs w:val="28"/>
        </w:rPr>
        <w:t>обеспечивает разработку муниципальной программы, ее согласование и утверждение в установленном порядке;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C3">
        <w:rPr>
          <w:sz w:val="28"/>
          <w:szCs w:val="28"/>
        </w:rPr>
        <w:t>организует и обеспечивает совместно с соисполнителями реализацию муниципальной программы, обеспечивает внесение изменений в муниципальную 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B75EC3" w:rsidRPr="00B75EC3" w:rsidRDefault="00B75EC3" w:rsidP="00B75E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C3">
        <w:rPr>
          <w:sz w:val="28"/>
          <w:szCs w:val="28"/>
        </w:rPr>
        <w:t>ежеквартально в срок до 20 числа месяца, следующего за отчетным кварталом, представляет в отдел экономики отчеты, заполняемые нарастающим итогом с начала финансового года;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C3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5EC3">
        <w:rPr>
          <w:sz w:val="28"/>
          <w:szCs w:val="28"/>
        </w:rPr>
        <w:t>подготавливает годовой отчет о ходе реализации и оценке эффективности муниципальной программы (далее - Годовой отчет) и представляет его в отдел экономики;</w:t>
      </w:r>
    </w:p>
    <w:p w:rsidR="00B75EC3" w:rsidRDefault="00B75EC3" w:rsidP="00B7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C3">
        <w:rPr>
          <w:sz w:val="28"/>
          <w:szCs w:val="28"/>
        </w:rPr>
        <w:t>несет ответственность за достижение показ</w:t>
      </w:r>
      <w:r w:rsidR="00D3178F">
        <w:rPr>
          <w:sz w:val="28"/>
          <w:szCs w:val="28"/>
        </w:rPr>
        <w:t>ателей муниципальной программы;</w:t>
      </w:r>
    </w:p>
    <w:p w:rsidR="00D3178F" w:rsidRPr="00D3178F" w:rsidRDefault="00D3178F" w:rsidP="00D3178F">
      <w:pPr>
        <w:ind w:firstLine="708"/>
        <w:jc w:val="both"/>
        <w:rPr>
          <w:sz w:val="28"/>
          <w:szCs w:val="28"/>
        </w:rPr>
      </w:pPr>
      <w:r>
        <w:t>-</w:t>
      </w:r>
      <w:r w:rsidRPr="00CB1C63">
        <w:t xml:space="preserve"> </w:t>
      </w:r>
      <w:r w:rsidRPr="00D3178F">
        <w:rPr>
          <w:sz w:val="28"/>
          <w:szCs w:val="28"/>
        </w:rPr>
        <w:t>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района и в общедоступном информационном ресурсе стратегического планирования в сети Интернет годовой отчет о ходе реализации муниципальной программы.</w:t>
      </w:r>
    </w:p>
    <w:p w:rsidR="00B75EC3" w:rsidRPr="00B75EC3" w:rsidRDefault="00B75EC3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EC3">
        <w:rPr>
          <w:sz w:val="28"/>
          <w:szCs w:val="28"/>
        </w:rPr>
        <w:t>Соисполнители</w:t>
      </w:r>
      <w:r>
        <w:rPr>
          <w:sz w:val="28"/>
          <w:szCs w:val="28"/>
        </w:rPr>
        <w:t xml:space="preserve"> - </w:t>
      </w:r>
      <w:r w:rsidR="00EF56BF" w:rsidRPr="008C463D">
        <w:rPr>
          <w:sz w:val="28"/>
          <w:szCs w:val="28"/>
        </w:rPr>
        <w:t>комиссия по делам несовершеннолетних Администрации Ханкайского муниципального района, муниципальные образовательные учреждения</w:t>
      </w:r>
      <w:r w:rsidRPr="00B75EC3">
        <w:rPr>
          <w:sz w:val="28"/>
          <w:szCs w:val="28"/>
        </w:rPr>
        <w:t>:</w:t>
      </w:r>
    </w:p>
    <w:p w:rsidR="00B75EC3" w:rsidRPr="00B75EC3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EC3" w:rsidRPr="00B75EC3">
        <w:rPr>
          <w:sz w:val="28"/>
          <w:szCs w:val="28"/>
        </w:rPr>
        <w:t>обеспечивают разработку, реализацию и внесение изменений в подпрограммы, отдельные мероприятия, в реализации которых предполагается их участие;</w:t>
      </w:r>
    </w:p>
    <w:p w:rsidR="00B75EC3" w:rsidRPr="00B75EC3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EC3" w:rsidRPr="00B75EC3">
        <w:rPr>
          <w:sz w:val="28"/>
          <w:szCs w:val="28"/>
        </w:rPr>
        <w:t>представляют в установленный срок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B75EC3" w:rsidRPr="00B75EC3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EC3" w:rsidRPr="00B75EC3">
        <w:rPr>
          <w:sz w:val="28"/>
          <w:szCs w:val="28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B75EC3" w:rsidRPr="00B75EC3" w:rsidRDefault="00EF56BF" w:rsidP="00B75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EC3" w:rsidRPr="00B75EC3">
        <w:rPr>
          <w:sz w:val="28"/>
          <w:szCs w:val="28"/>
        </w:rPr>
        <w:t>несут ответственность за достижение показателей подпрограмм, отдельных мероприятий, в реализации которых принимали участие.</w:t>
      </w:r>
    </w:p>
    <w:p w:rsidR="00C072A1" w:rsidRDefault="00B75EC3" w:rsidP="00C072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5EC3">
        <w:rPr>
          <w:sz w:val="28"/>
          <w:szCs w:val="28"/>
        </w:rPr>
        <w:t>Оценка эффективности реализации муниципальной программы осуществля</w:t>
      </w:r>
      <w:r w:rsidR="00EF56BF">
        <w:rPr>
          <w:sz w:val="28"/>
          <w:szCs w:val="28"/>
        </w:rPr>
        <w:t>ется ответственным исполнителем.</w:t>
      </w:r>
      <w:r w:rsidR="00C072A1">
        <w:rPr>
          <w:sz w:val="28"/>
          <w:szCs w:val="28"/>
        </w:rPr>
        <w:t xml:space="preserve"> </w:t>
      </w:r>
      <w:r w:rsidR="00C072A1" w:rsidRPr="00C072A1">
        <w:rPr>
          <w:sz w:val="28"/>
          <w:szCs w:val="28"/>
        </w:rPr>
        <w:t>В ходе проведения оценки эффективности достижения запланированных результатов муниципальной программы за год фактические значения показателей сопоставляются с их плановыми значениями.</w:t>
      </w:r>
    </w:p>
    <w:p w:rsidR="008A776E" w:rsidRPr="00C072A1" w:rsidRDefault="008A776E" w:rsidP="008A776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3178F" w:rsidRDefault="00D3178F" w:rsidP="00D3178F">
      <w:pPr>
        <w:tabs>
          <w:tab w:val="left" w:pos="510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033FEB">
        <w:rPr>
          <w:b/>
          <w:sz w:val="28"/>
          <w:szCs w:val="28"/>
        </w:rPr>
        <w:t xml:space="preserve">. Оценка эффективности муниципальной </w:t>
      </w:r>
      <w:r>
        <w:rPr>
          <w:b/>
          <w:sz w:val="28"/>
          <w:szCs w:val="28"/>
        </w:rPr>
        <w:t>п</w:t>
      </w:r>
      <w:r w:rsidRPr="00033FEB">
        <w:rPr>
          <w:b/>
          <w:sz w:val="28"/>
          <w:szCs w:val="28"/>
        </w:rPr>
        <w:t>рограммы</w:t>
      </w:r>
    </w:p>
    <w:p w:rsidR="00D3178F" w:rsidRPr="00033FEB" w:rsidRDefault="00D3178F" w:rsidP="00D3178F">
      <w:pPr>
        <w:tabs>
          <w:tab w:val="left" w:pos="5103"/>
        </w:tabs>
        <w:ind w:firstLine="709"/>
        <w:jc w:val="center"/>
        <w:rPr>
          <w:b/>
          <w:sz w:val="28"/>
          <w:szCs w:val="28"/>
        </w:rPr>
      </w:pPr>
    </w:p>
    <w:p w:rsidR="00D3178F" w:rsidRPr="00033FEB" w:rsidRDefault="00D3178F" w:rsidP="00D3178F">
      <w:pPr>
        <w:ind w:firstLine="708"/>
        <w:jc w:val="both"/>
        <w:rPr>
          <w:sz w:val="28"/>
          <w:szCs w:val="28"/>
        </w:rPr>
      </w:pPr>
      <w:r w:rsidRPr="00033FEB">
        <w:rPr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D3178F" w:rsidRPr="00033FEB" w:rsidRDefault="00D3178F" w:rsidP="00D317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FEB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D3178F" w:rsidRDefault="00D3178F" w:rsidP="00D3178F">
      <w:pPr>
        <w:ind w:firstLine="709"/>
        <w:jc w:val="both"/>
      </w:pPr>
      <w:r w:rsidRPr="00033FEB">
        <w:rPr>
          <w:sz w:val="28"/>
          <w:szCs w:val="28"/>
        </w:rPr>
        <w:t>Оценка производится в соответствии с методикой, утвержденной постановлением Администрации Ханкайского муниципального района № 642-па от 29.08.2018 «</w:t>
      </w:r>
      <w:r w:rsidRPr="00033FEB">
        <w:rPr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 w:rsidRPr="00033FEB">
        <w:rPr>
          <w:bCs/>
          <w:sz w:val="28"/>
          <w:szCs w:val="28"/>
        </w:rPr>
        <w:t>Ханкайском</w:t>
      </w:r>
      <w:proofErr w:type="spellEnd"/>
      <w:r w:rsidRPr="00033FEB">
        <w:rPr>
          <w:bCs/>
          <w:sz w:val="28"/>
          <w:szCs w:val="28"/>
        </w:rPr>
        <w:t xml:space="preserve"> муниципальном районе».</w:t>
      </w:r>
    </w:p>
    <w:p w:rsidR="00331002" w:rsidRDefault="00331002" w:rsidP="00331002">
      <w:pPr>
        <w:contextualSpacing/>
        <w:jc w:val="center"/>
        <w:rPr>
          <w:sz w:val="28"/>
          <w:szCs w:val="28"/>
        </w:rPr>
      </w:pPr>
    </w:p>
    <w:p w:rsidR="00F57024" w:rsidRPr="00F57024" w:rsidRDefault="00843E16" w:rsidP="00F57024">
      <w:pPr>
        <w:contextualSpacing/>
        <w:jc w:val="right"/>
      </w:pPr>
      <w:r w:rsidRPr="00F57024">
        <w:lastRenderedPageBreak/>
        <w:t xml:space="preserve">Приложение № </w:t>
      </w:r>
      <w:r w:rsidR="00F57024" w:rsidRPr="00F57024">
        <w:t>6</w:t>
      </w:r>
      <w:r w:rsidRPr="00F57024">
        <w:t xml:space="preserve"> </w:t>
      </w:r>
    </w:p>
    <w:p w:rsidR="00F57024" w:rsidRPr="00F57024" w:rsidRDefault="00843E16" w:rsidP="00F57024">
      <w:pPr>
        <w:contextualSpacing/>
        <w:jc w:val="right"/>
      </w:pPr>
      <w:r w:rsidRPr="00F57024">
        <w:t xml:space="preserve">к </w:t>
      </w:r>
      <w:r w:rsidR="00F57024" w:rsidRPr="00F57024">
        <w:t xml:space="preserve">муниципальной </w:t>
      </w:r>
      <w:r w:rsidRPr="00F57024">
        <w:t xml:space="preserve">программе </w:t>
      </w:r>
    </w:p>
    <w:p w:rsidR="00F57024" w:rsidRPr="00F57024" w:rsidRDefault="00F57024" w:rsidP="00F57024">
      <w:pPr>
        <w:contextualSpacing/>
        <w:jc w:val="right"/>
      </w:pPr>
      <w:r w:rsidRPr="00F57024">
        <w:t>«</w:t>
      </w:r>
      <w:r w:rsidR="00843E16" w:rsidRPr="00F57024">
        <w:t xml:space="preserve">Развитие образования в </w:t>
      </w:r>
      <w:proofErr w:type="spellStart"/>
      <w:r w:rsidR="00843E16" w:rsidRPr="00F57024">
        <w:t>Ханкайском</w:t>
      </w:r>
      <w:proofErr w:type="spellEnd"/>
    </w:p>
    <w:p w:rsidR="00F57024" w:rsidRPr="00F57024" w:rsidRDefault="00F57024" w:rsidP="00F57024">
      <w:pPr>
        <w:contextualSpacing/>
        <w:jc w:val="right"/>
      </w:pPr>
      <w:r w:rsidRPr="00F57024">
        <w:t xml:space="preserve"> муниципальном районе»</w:t>
      </w:r>
      <w:r w:rsidR="00843E16" w:rsidRPr="00F57024">
        <w:t xml:space="preserve"> </w:t>
      </w:r>
    </w:p>
    <w:p w:rsidR="00DB55C6" w:rsidRPr="00F57024" w:rsidRDefault="00843E16" w:rsidP="00F57024">
      <w:pPr>
        <w:contextualSpacing/>
        <w:jc w:val="right"/>
        <w:rPr>
          <w:b/>
        </w:rPr>
      </w:pPr>
      <w:r w:rsidRPr="00F57024">
        <w:t>на 2020-2024 годы</w:t>
      </w:r>
    </w:p>
    <w:p w:rsidR="00DB55C6" w:rsidRDefault="00DB55C6" w:rsidP="00331002">
      <w:pPr>
        <w:contextualSpacing/>
        <w:jc w:val="center"/>
        <w:rPr>
          <w:b/>
          <w:sz w:val="28"/>
          <w:szCs w:val="28"/>
        </w:rPr>
      </w:pPr>
    </w:p>
    <w:p w:rsidR="00D3178F" w:rsidRDefault="00D3178F" w:rsidP="0033100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 </w:t>
      </w:r>
    </w:p>
    <w:p w:rsidR="00331002" w:rsidRDefault="00D3178F" w:rsidP="00331002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25C24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="00D25C24">
        <w:rPr>
          <w:b/>
          <w:sz w:val="28"/>
          <w:szCs w:val="28"/>
        </w:rPr>
        <w:t xml:space="preserve"> «</w:t>
      </w:r>
      <w:r w:rsidR="00D25C24" w:rsidRPr="00A95F05">
        <w:rPr>
          <w:b/>
          <w:sz w:val="28"/>
          <w:szCs w:val="28"/>
        </w:rPr>
        <w:t>Развитие дошкольного образования в Ханкайском муниципальном районе» муниципальной программы «Развитие образования в Ханкайском муниципальном районе»</w:t>
      </w:r>
      <w:r w:rsidR="00D25C24">
        <w:rPr>
          <w:b/>
          <w:szCs w:val="28"/>
        </w:rPr>
        <w:t xml:space="preserve"> </w:t>
      </w:r>
      <w:r w:rsidR="00D25C24">
        <w:rPr>
          <w:b/>
          <w:sz w:val="28"/>
          <w:szCs w:val="28"/>
        </w:rPr>
        <w:t>на 20</w:t>
      </w:r>
      <w:r w:rsidR="004C741F">
        <w:rPr>
          <w:b/>
          <w:sz w:val="28"/>
          <w:szCs w:val="28"/>
        </w:rPr>
        <w:t>20</w:t>
      </w:r>
      <w:r w:rsidR="00D25C24">
        <w:rPr>
          <w:b/>
          <w:sz w:val="28"/>
          <w:szCs w:val="28"/>
        </w:rPr>
        <w:t xml:space="preserve"> – 20</w:t>
      </w:r>
      <w:r w:rsidR="004C741F">
        <w:rPr>
          <w:b/>
          <w:sz w:val="28"/>
          <w:szCs w:val="28"/>
        </w:rPr>
        <w:t>24</w:t>
      </w:r>
      <w:r w:rsidR="00D25C24">
        <w:rPr>
          <w:b/>
          <w:sz w:val="28"/>
          <w:szCs w:val="28"/>
        </w:rPr>
        <w:t xml:space="preserve"> годы</w:t>
      </w:r>
    </w:p>
    <w:p w:rsidR="00331002" w:rsidRDefault="00331002" w:rsidP="00331002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220CA" w:rsidRPr="00AD3257" w:rsidTr="00BE04FE">
        <w:tc>
          <w:tcPr>
            <w:tcW w:w="2093" w:type="dxa"/>
          </w:tcPr>
          <w:p w:rsidR="00A220CA" w:rsidRPr="00AD3257" w:rsidRDefault="00A220CA" w:rsidP="00D3178F">
            <w:pPr>
              <w:jc w:val="both"/>
              <w:rPr>
                <w:sz w:val="24"/>
                <w:szCs w:val="28"/>
              </w:rPr>
            </w:pPr>
            <w:r w:rsidRPr="00AD3257">
              <w:rPr>
                <w:sz w:val="24"/>
                <w:szCs w:val="28"/>
              </w:rPr>
              <w:t xml:space="preserve">Ответственный исполнитель </w:t>
            </w:r>
            <w:r w:rsidR="00D3178F">
              <w:rPr>
                <w:sz w:val="24"/>
                <w:szCs w:val="28"/>
              </w:rPr>
              <w:t>под</w:t>
            </w:r>
            <w:r w:rsidRPr="00AD3257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AD3257" w:rsidRDefault="000752DC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A220CA" w:rsidRPr="00AD3257">
              <w:rPr>
                <w:sz w:val="24"/>
                <w:szCs w:val="28"/>
              </w:rPr>
              <w:t>правление народного образования Администрации Ханкайского муниципального района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D317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Соисполнители </w:t>
            </w:r>
            <w:r w:rsidR="00D3178F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B13430" w:rsidRDefault="000752DC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A220CA" w:rsidRPr="00B13430">
              <w:rPr>
                <w:sz w:val="24"/>
                <w:szCs w:val="28"/>
              </w:rPr>
              <w:t xml:space="preserve">униципальные </w:t>
            </w:r>
            <w:r w:rsidR="00514510">
              <w:rPr>
                <w:sz w:val="24"/>
                <w:szCs w:val="28"/>
              </w:rPr>
              <w:t xml:space="preserve">дошкольные </w:t>
            </w:r>
            <w:r w:rsidR="00A220CA" w:rsidRPr="00B13430">
              <w:rPr>
                <w:sz w:val="24"/>
                <w:szCs w:val="28"/>
              </w:rPr>
              <w:t>образовательные учреждения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Цели </w:t>
            </w:r>
            <w:r w:rsidR="00D3178F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EE101C" w:rsidRDefault="000752DC" w:rsidP="0007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A220CA" w:rsidRPr="00EE101C">
              <w:rPr>
                <w:rFonts w:eastAsiaTheme="minorHAnsi"/>
                <w:sz w:val="24"/>
                <w:szCs w:val="24"/>
                <w:lang w:eastAsia="en-US"/>
              </w:rPr>
              <w:t>азвитие доступной, качественной и безопасной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20CA" w:rsidRPr="00EE101C">
              <w:rPr>
                <w:rFonts w:eastAsiaTheme="minorHAnsi"/>
                <w:sz w:val="24"/>
                <w:szCs w:val="24"/>
                <w:lang w:eastAsia="en-US"/>
              </w:rPr>
              <w:t>системы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20CA" w:rsidRPr="00EE101C">
              <w:rPr>
                <w:rFonts w:eastAsiaTheme="minorHAnsi"/>
                <w:sz w:val="24"/>
                <w:szCs w:val="24"/>
                <w:lang w:eastAsia="en-US"/>
              </w:rPr>
              <w:t>дошко</w:t>
            </w:r>
            <w:r w:rsidR="004F6BB9">
              <w:rPr>
                <w:rFonts w:eastAsiaTheme="minorHAnsi"/>
                <w:sz w:val="24"/>
                <w:szCs w:val="24"/>
                <w:lang w:eastAsia="en-US"/>
              </w:rPr>
              <w:t>льного образования</w:t>
            </w:r>
            <w:r w:rsidR="00A220CA" w:rsidRPr="00EE101C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 xml:space="preserve"> Ханкайском муниципальном районе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D317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Задачи </w:t>
            </w:r>
            <w:r w:rsidR="00D3178F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D941B8" w:rsidRDefault="000752DC" w:rsidP="000752D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A220CA" w:rsidRPr="00B11C6D">
              <w:rPr>
                <w:rFonts w:eastAsiaTheme="minorHAnsi"/>
                <w:sz w:val="24"/>
                <w:szCs w:val="24"/>
                <w:lang w:eastAsia="en-US"/>
              </w:rPr>
              <w:t>еализация права каждого ребенка, в том числе от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20CA" w:rsidRPr="00B11C6D">
              <w:rPr>
                <w:rFonts w:eastAsiaTheme="minorHAnsi"/>
                <w:sz w:val="24"/>
                <w:szCs w:val="24"/>
                <w:lang w:eastAsia="en-US"/>
              </w:rPr>
              <w:t>1,5 до 3 лет, на качественное и доступное дошкольное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20CA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образование</w:t>
            </w:r>
            <w:r w:rsidR="00A220C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D317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Показатели </w:t>
            </w:r>
            <w:r w:rsidR="00D3178F">
              <w:rPr>
                <w:sz w:val="24"/>
                <w:szCs w:val="28"/>
              </w:rPr>
              <w:t>подп</w:t>
            </w:r>
            <w:r>
              <w:rPr>
                <w:sz w:val="24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A220CA" w:rsidRDefault="000752DC" w:rsidP="00BE0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оля детей в возрасте от 1,5 до 3 лет, получающих дошкольную образовательную услугу и (или) услугу по их содержанию в муниципальных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в возрасте от 1,5 до 3 лет, получающих дошкольное образование и находящихся в очереди на получение по состоянию на 1 января года, следующего за отчетным</w:t>
            </w:r>
            <w:r w:rsidR="0099454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4548" w:rsidRPr="00145739" w:rsidRDefault="00994548" w:rsidP="00BE0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>
              <w:t xml:space="preserve"> </w:t>
            </w:r>
            <w:r w:rsidRPr="00994548">
              <w:rPr>
                <w:rFonts w:eastAsiaTheme="minorHAnsi"/>
                <w:sz w:val="24"/>
                <w:szCs w:val="24"/>
                <w:lang w:eastAsia="en-US"/>
              </w:rPr>
              <w:t>Доля,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D317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Сроки реализации </w:t>
            </w:r>
            <w:r w:rsidR="00D3178F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A220CA" w:rsidRPr="00EE0102" w:rsidRDefault="00A220CA" w:rsidP="000752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2020 </w:t>
            </w:r>
            <w:r w:rsidR="000752D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2024 годы </w:t>
            </w:r>
          </w:p>
        </w:tc>
      </w:tr>
      <w:tr w:rsidR="00A220CA" w:rsidRPr="00AD3257" w:rsidTr="00BE04FE">
        <w:tc>
          <w:tcPr>
            <w:tcW w:w="2093" w:type="dxa"/>
          </w:tcPr>
          <w:p w:rsidR="00A220CA" w:rsidRPr="00AD3257" w:rsidRDefault="00A220CA" w:rsidP="00075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средств бюджета Ханкайского муниципального района на финансирование </w:t>
            </w:r>
            <w:r w:rsidR="000752D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 и прогнозная оценка привлекаемых на реализацию ее целей средств краевого и федерального бюджетов, внебюджетных источников</w:t>
            </w:r>
          </w:p>
        </w:tc>
        <w:tc>
          <w:tcPr>
            <w:tcW w:w="7478" w:type="dxa"/>
          </w:tcPr>
          <w:p w:rsidR="00706B21" w:rsidRDefault="00706B21" w:rsidP="00706B21">
            <w:pPr>
              <w:jc w:val="both"/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общий объем финансирования из бюджета муниципального района на реализацию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составит </w:t>
            </w:r>
            <w:r w:rsidR="007050B1">
              <w:rPr>
                <w:sz w:val="24"/>
                <w:szCs w:val="28"/>
              </w:rPr>
              <w:t>–</w:t>
            </w:r>
            <w:r w:rsidR="00500194">
              <w:rPr>
                <w:sz w:val="24"/>
                <w:szCs w:val="28"/>
              </w:rPr>
              <w:t xml:space="preserve"> </w:t>
            </w:r>
            <w:r w:rsidR="00003F16">
              <w:rPr>
                <w:sz w:val="24"/>
                <w:szCs w:val="28"/>
              </w:rPr>
              <w:t>209941,95</w:t>
            </w:r>
            <w:r w:rsidRPr="00706B21">
              <w:rPr>
                <w:sz w:val="24"/>
                <w:szCs w:val="28"/>
              </w:rPr>
              <w:t xml:space="preserve"> тыс. рублей, в том числе: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 w:rsidR="00003F16">
              <w:rPr>
                <w:sz w:val="24"/>
                <w:szCs w:val="28"/>
              </w:rPr>
              <w:t>41755,1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2021год – </w:t>
            </w:r>
            <w:r w:rsidR="00501997">
              <w:rPr>
                <w:sz w:val="24"/>
                <w:szCs w:val="28"/>
              </w:rPr>
              <w:t>35755,58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2022 год – </w:t>
            </w:r>
            <w:r w:rsidR="007050B1">
              <w:rPr>
                <w:sz w:val="24"/>
                <w:szCs w:val="28"/>
              </w:rPr>
              <w:t>33789,1</w:t>
            </w:r>
            <w:r w:rsidR="004644AA">
              <w:rPr>
                <w:sz w:val="24"/>
                <w:szCs w:val="28"/>
              </w:rPr>
              <w:t>7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2023 год – </w:t>
            </w:r>
            <w:r w:rsidR="007050B1">
              <w:rPr>
                <w:sz w:val="24"/>
                <w:szCs w:val="28"/>
              </w:rPr>
              <w:t>48667,6</w:t>
            </w:r>
            <w:r w:rsidR="004644AA">
              <w:rPr>
                <w:sz w:val="24"/>
                <w:szCs w:val="28"/>
              </w:rPr>
              <w:t>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2024 год – </w:t>
            </w:r>
            <w:r w:rsidR="007050B1">
              <w:rPr>
                <w:sz w:val="24"/>
                <w:szCs w:val="28"/>
              </w:rPr>
              <w:t>49974,5</w:t>
            </w:r>
            <w:r w:rsidR="004644AA">
              <w:rPr>
                <w:sz w:val="24"/>
                <w:szCs w:val="28"/>
              </w:rPr>
              <w:t>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>прогнозная оценка привлекаемых на реализацию</w:t>
            </w:r>
            <w:r w:rsidR="0040633A">
              <w:rPr>
                <w:sz w:val="24"/>
                <w:szCs w:val="28"/>
              </w:rPr>
              <w:t xml:space="preserve">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средств краевого бюджета – </w:t>
            </w:r>
            <w:r w:rsidR="00BB7ED5">
              <w:rPr>
                <w:sz w:val="24"/>
                <w:szCs w:val="28"/>
              </w:rPr>
              <w:t>353247,6</w:t>
            </w:r>
            <w:r w:rsidR="004644AA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рублей,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>в том числе: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 w:rsidR="00BB7ED5">
              <w:rPr>
                <w:sz w:val="24"/>
                <w:szCs w:val="28"/>
              </w:rPr>
              <w:t>70649,52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2021год – </w:t>
            </w:r>
            <w:r w:rsidR="00BB7ED5">
              <w:rPr>
                <w:sz w:val="24"/>
                <w:szCs w:val="28"/>
              </w:rPr>
              <w:t>70649,52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2022 год – </w:t>
            </w:r>
            <w:r w:rsidR="00BB7ED5">
              <w:rPr>
                <w:sz w:val="24"/>
                <w:szCs w:val="28"/>
              </w:rPr>
              <w:t>70649,52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>2023 год –</w:t>
            </w:r>
            <w:r w:rsidR="00B7230A">
              <w:rPr>
                <w:sz w:val="24"/>
                <w:szCs w:val="28"/>
              </w:rPr>
              <w:t xml:space="preserve"> </w:t>
            </w:r>
            <w:r w:rsidR="00BB7ED5">
              <w:rPr>
                <w:sz w:val="24"/>
                <w:szCs w:val="28"/>
              </w:rPr>
              <w:t>70649,52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706B21" w:rsidRPr="00706B21" w:rsidRDefault="00706B21" w:rsidP="00706B21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2024 год – </w:t>
            </w:r>
            <w:r w:rsidR="00BB7ED5">
              <w:rPr>
                <w:sz w:val="24"/>
                <w:szCs w:val="28"/>
              </w:rPr>
              <w:t>70649,52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A220CA" w:rsidRPr="00AD3257" w:rsidRDefault="00A220CA" w:rsidP="00BE04FE">
            <w:pPr>
              <w:rPr>
                <w:sz w:val="24"/>
                <w:szCs w:val="28"/>
              </w:rPr>
            </w:pPr>
          </w:p>
        </w:tc>
      </w:tr>
    </w:tbl>
    <w:p w:rsidR="00F57024" w:rsidRDefault="00F57024" w:rsidP="00F57024">
      <w:pPr>
        <w:contextualSpacing/>
        <w:jc w:val="right"/>
        <w:rPr>
          <w:sz w:val="28"/>
          <w:szCs w:val="28"/>
        </w:rPr>
      </w:pPr>
    </w:p>
    <w:p w:rsidR="00F57024" w:rsidRPr="00F57024" w:rsidRDefault="00F57024" w:rsidP="00F57024">
      <w:pPr>
        <w:contextualSpacing/>
        <w:jc w:val="right"/>
      </w:pPr>
      <w:r w:rsidRPr="00F57024">
        <w:lastRenderedPageBreak/>
        <w:t xml:space="preserve">Приложение № 7 </w:t>
      </w:r>
    </w:p>
    <w:p w:rsidR="00F57024" w:rsidRPr="00F57024" w:rsidRDefault="00F57024" w:rsidP="00F57024">
      <w:pPr>
        <w:contextualSpacing/>
        <w:jc w:val="right"/>
      </w:pPr>
      <w:r w:rsidRPr="00F57024">
        <w:t xml:space="preserve">к муниципальной программе </w:t>
      </w:r>
    </w:p>
    <w:p w:rsidR="00F57024" w:rsidRPr="00F57024" w:rsidRDefault="00F57024" w:rsidP="00F57024">
      <w:pPr>
        <w:contextualSpacing/>
        <w:jc w:val="right"/>
      </w:pPr>
      <w:r w:rsidRPr="00F57024">
        <w:t xml:space="preserve">«Развитие образования в </w:t>
      </w:r>
      <w:proofErr w:type="spellStart"/>
      <w:r w:rsidRPr="00F57024">
        <w:t>Ханкайском</w:t>
      </w:r>
      <w:proofErr w:type="spellEnd"/>
    </w:p>
    <w:p w:rsidR="00F57024" w:rsidRPr="00F57024" w:rsidRDefault="00F57024" w:rsidP="00F57024">
      <w:pPr>
        <w:contextualSpacing/>
        <w:jc w:val="right"/>
      </w:pPr>
      <w:r w:rsidRPr="00F57024">
        <w:t xml:space="preserve"> муниципальном районе» </w:t>
      </w:r>
    </w:p>
    <w:p w:rsidR="005A53D1" w:rsidRPr="00F57024" w:rsidRDefault="00F57024" w:rsidP="00F57024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F57024">
        <w:t xml:space="preserve">                                                                                          </w:t>
      </w:r>
      <w:r>
        <w:t xml:space="preserve">                             </w:t>
      </w:r>
      <w:r w:rsidRPr="00F57024">
        <w:t xml:space="preserve">  на 2020-2024 годы</w:t>
      </w:r>
    </w:p>
    <w:p w:rsidR="005A53D1" w:rsidRPr="00F57024" w:rsidRDefault="005A53D1" w:rsidP="008A776E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0752DC" w:rsidRDefault="000752DC" w:rsidP="005A53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A53D1" w:rsidRDefault="000752DC" w:rsidP="005A53D1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5A53D1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="005A53D1">
        <w:rPr>
          <w:b/>
          <w:sz w:val="28"/>
          <w:szCs w:val="28"/>
        </w:rPr>
        <w:t xml:space="preserve"> «</w:t>
      </w:r>
      <w:r w:rsidR="005A53D1" w:rsidRPr="00A95F05">
        <w:rPr>
          <w:b/>
          <w:sz w:val="28"/>
          <w:szCs w:val="28"/>
        </w:rPr>
        <w:t xml:space="preserve">Развитие </w:t>
      </w:r>
      <w:r w:rsidR="00813857">
        <w:rPr>
          <w:b/>
          <w:sz w:val="28"/>
          <w:szCs w:val="28"/>
        </w:rPr>
        <w:t xml:space="preserve">системы </w:t>
      </w:r>
      <w:r w:rsidR="003E62EB">
        <w:rPr>
          <w:b/>
          <w:sz w:val="28"/>
          <w:szCs w:val="28"/>
        </w:rPr>
        <w:t>общего</w:t>
      </w:r>
      <w:r w:rsidR="005A53D1" w:rsidRPr="00A95F05">
        <w:rPr>
          <w:b/>
          <w:sz w:val="28"/>
          <w:szCs w:val="28"/>
        </w:rPr>
        <w:t xml:space="preserve"> образования в Ханкайском муниципальном районе» муниципальной программы «Развитие образования в Ханкайском муниципальном районе»</w:t>
      </w:r>
      <w:r w:rsidR="005A53D1">
        <w:rPr>
          <w:b/>
          <w:szCs w:val="28"/>
        </w:rPr>
        <w:t xml:space="preserve"> </w:t>
      </w:r>
      <w:r w:rsidR="005A53D1">
        <w:rPr>
          <w:b/>
          <w:sz w:val="28"/>
          <w:szCs w:val="28"/>
        </w:rPr>
        <w:t>на 2020 – 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53D1" w:rsidRPr="00AD3257" w:rsidTr="00BE04FE">
        <w:tc>
          <w:tcPr>
            <w:tcW w:w="2093" w:type="dxa"/>
          </w:tcPr>
          <w:p w:rsidR="005A53D1" w:rsidRPr="00AD3257" w:rsidRDefault="005A53D1" w:rsidP="000752DC">
            <w:pPr>
              <w:jc w:val="both"/>
              <w:rPr>
                <w:sz w:val="24"/>
                <w:szCs w:val="28"/>
              </w:rPr>
            </w:pPr>
            <w:r w:rsidRPr="00AD3257">
              <w:rPr>
                <w:sz w:val="24"/>
                <w:szCs w:val="28"/>
              </w:rPr>
              <w:t xml:space="preserve">Ответственный исполнитель </w:t>
            </w:r>
            <w:r w:rsidR="000752DC">
              <w:rPr>
                <w:sz w:val="24"/>
                <w:szCs w:val="28"/>
              </w:rPr>
              <w:t>под</w:t>
            </w:r>
            <w:r w:rsidRPr="00AD3257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5A53D1" w:rsidRPr="00AD3257" w:rsidRDefault="000752DC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5A53D1" w:rsidRPr="00AD3257">
              <w:rPr>
                <w:sz w:val="24"/>
                <w:szCs w:val="28"/>
              </w:rPr>
              <w:t>правление народного образования Администрации Ханкайского муниципального района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BE04F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7478" w:type="dxa"/>
          </w:tcPr>
          <w:p w:rsidR="005A53D1" w:rsidRPr="00B13430" w:rsidRDefault="000752DC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5A53D1" w:rsidRPr="00B13430">
              <w:rPr>
                <w:sz w:val="24"/>
                <w:szCs w:val="28"/>
              </w:rPr>
              <w:t xml:space="preserve">униципальные </w:t>
            </w:r>
            <w:r w:rsidR="00514510">
              <w:rPr>
                <w:sz w:val="24"/>
                <w:szCs w:val="28"/>
              </w:rPr>
              <w:t>обще</w:t>
            </w:r>
            <w:r w:rsidR="005A53D1" w:rsidRPr="00B13430">
              <w:rPr>
                <w:sz w:val="24"/>
                <w:szCs w:val="28"/>
              </w:rPr>
              <w:t>образовательные учреждения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Цели </w:t>
            </w:r>
            <w:r w:rsidR="000752D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5A53D1" w:rsidRPr="00EE101C" w:rsidRDefault="000752DC" w:rsidP="0007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A53D1" w:rsidRPr="00EE101C">
              <w:rPr>
                <w:rFonts w:eastAsiaTheme="minorHAnsi"/>
                <w:sz w:val="24"/>
                <w:szCs w:val="24"/>
                <w:lang w:eastAsia="en-US"/>
              </w:rPr>
              <w:t>азвитие доступной, качественной и безопасной</w:t>
            </w:r>
            <w:r w:rsidR="005A53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53D1" w:rsidRPr="00EE101C">
              <w:rPr>
                <w:rFonts w:eastAsiaTheme="minorHAnsi"/>
                <w:sz w:val="24"/>
                <w:szCs w:val="24"/>
                <w:lang w:eastAsia="en-US"/>
              </w:rPr>
              <w:t>системы</w:t>
            </w:r>
            <w:r w:rsidR="005A53D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14510">
              <w:rPr>
                <w:rFonts w:eastAsiaTheme="minorHAnsi"/>
                <w:sz w:val="24"/>
                <w:szCs w:val="24"/>
                <w:lang w:eastAsia="en-US"/>
              </w:rPr>
              <w:t>общего</w:t>
            </w:r>
            <w:r w:rsidR="005A53D1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</w:t>
            </w:r>
            <w:r w:rsidR="005A53D1" w:rsidRPr="00EE101C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5A53D1">
              <w:rPr>
                <w:rFonts w:eastAsiaTheme="minorHAnsi"/>
                <w:sz w:val="24"/>
                <w:szCs w:val="24"/>
                <w:lang w:eastAsia="en-US"/>
              </w:rPr>
              <w:t xml:space="preserve"> Ханкайском муниципальном районе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0752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Задачи </w:t>
            </w:r>
            <w:r w:rsidR="000752D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8F7861" w:rsidRPr="00B11C6D" w:rsidRDefault="000752DC" w:rsidP="008F78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8F7861" w:rsidRPr="00B11C6D">
              <w:rPr>
                <w:rFonts w:eastAsiaTheme="minorHAnsi"/>
                <w:sz w:val="24"/>
                <w:szCs w:val="24"/>
                <w:lang w:eastAsia="en-US"/>
              </w:rPr>
              <w:t>беспечение доступности качественного общего</w:t>
            </w:r>
            <w:r w:rsidR="008F78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7861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A53D1" w:rsidRPr="00D941B8" w:rsidRDefault="000752DC" w:rsidP="00BE04F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8F7861" w:rsidRPr="00B11C6D">
              <w:rPr>
                <w:rFonts w:eastAsiaTheme="minorHAnsi"/>
                <w:sz w:val="24"/>
                <w:szCs w:val="24"/>
                <w:lang w:eastAsia="en-US"/>
              </w:rPr>
              <w:t>овершенствование и развитие системы</w:t>
            </w:r>
            <w:r w:rsidR="008F78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7861" w:rsidRPr="00B11C6D">
              <w:rPr>
                <w:rFonts w:eastAsiaTheme="minorHAnsi"/>
                <w:sz w:val="24"/>
                <w:szCs w:val="24"/>
                <w:lang w:eastAsia="en-US"/>
              </w:rPr>
              <w:t>организации отдыха, оздоровления и занятости детей и</w:t>
            </w:r>
            <w:r w:rsidR="008F78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F7861" w:rsidRPr="00B11C6D">
              <w:rPr>
                <w:rFonts w:eastAsiaTheme="minorHAnsi"/>
                <w:sz w:val="24"/>
                <w:szCs w:val="24"/>
                <w:lang w:eastAsia="en-US"/>
              </w:rPr>
              <w:t>подростков.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0752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Показатели </w:t>
            </w:r>
            <w:r w:rsidR="000752D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994548" w:rsidRDefault="000752DC" w:rsidP="008F78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  <w:r w:rsidR="00F11B2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4548" w:rsidRDefault="000752DC" w:rsidP="00994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дельный вес численности обучающихся, занимающихся в первую смену в общей численности обучающихся общеобразовательных организаций</w:t>
            </w:r>
            <w:r w:rsidR="00F11B2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945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A53D1" w:rsidRDefault="000752DC" w:rsidP="00994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оля обучающихся общеобразовательных учреждений, охваченных различными видами отдыха, оздоровления и занятости, от общего числа обучающихся муниципальных общеобразовательных учреждений в возрасте от 7 до 17 лет</w:t>
            </w:r>
            <w:r w:rsidR="00F11B2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4548" w:rsidRPr="00145739" w:rsidRDefault="00F11B2C" w:rsidP="009945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оля учащейся молодежи, принявшей участие в мероприятиях, направленных на патриотическое и духовно-нравственное воспитание,</w:t>
            </w:r>
            <w:r w:rsidR="009945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формирование здорового образа</w:t>
            </w:r>
            <w:r w:rsidR="009945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94548" w:rsidRPr="00994548">
              <w:rPr>
                <w:rFonts w:eastAsiaTheme="minorHAnsi"/>
                <w:sz w:val="24"/>
                <w:szCs w:val="24"/>
                <w:lang w:eastAsia="en-US"/>
              </w:rPr>
              <w:t>жизни, интеллектуальную и творческую деятельность, от общей численности молодежи  от 7 до 18 лет на конец отчетного года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F11B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Сроки реализации </w:t>
            </w:r>
            <w:r w:rsidR="00F11B2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5A53D1" w:rsidRPr="00EE0102" w:rsidRDefault="005A53D1" w:rsidP="00F11B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2020 </w:t>
            </w:r>
            <w:r w:rsidR="00F11B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2024 годы </w:t>
            </w:r>
          </w:p>
        </w:tc>
      </w:tr>
      <w:tr w:rsidR="005A53D1" w:rsidRPr="00AD3257" w:rsidTr="00BE04FE">
        <w:tc>
          <w:tcPr>
            <w:tcW w:w="2093" w:type="dxa"/>
          </w:tcPr>
          <w:p w:rsidR="005A53D1" w:rsidRPr="00AD3257" w:rsidRDefault="005A53D1" w:rsidP="00F477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средств бюджета Ханкайского муниципального района на финансирование </w:t>
            </w:r>
            <w:r w:rsidR="00F11B2C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 xml:space="preserve">программы и прогнозная оценка привлекаемых на реализацию ее целей средств краевого и </w:t>
            </w:r>
            <w:r>
              <w:rPr>
                <w:sz w:val="24"/>
                <w:szCs w:val="28"/>
              </w:rPr>
              <w:lastRenderedPageBreak/>
              <w:t xml:space="preserve">федерального бюджетов, </w:t>
            </w:r>
          </w:p>
        </w:tc>
        <w:tc>
          <w:tcPr>
            <w:tcW w:w="7478" w:type="dxa"/>
          </w:tcPr>
          <w:p w:rsidR="002D2D2E" w:rsidRDefault="002D2D2E" w:rsidP="002D2D2E">
            <w:pPr>
              <w:jc w:val="both"/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lastRenderedPageBreak/>
              <w:t xml:space="preserve">общий объем финансирования из бюджета муниципального района на реализацию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составит </w:t>
            </w:r>
            <w:r w:rsidR="007050B1">
              <w:rPr>
                <w:sz w:val="24"/>
                <w:szCs w:val="28"/>
              </w:rPr>
              <w:t>–</w:t>
            </w:r>
            <w:r w:rsidR="00500194">
              <w:rPr>
                <w:sz w:val="24"/>
                <w:szCs w:val="28"/>
              </w:rPr>
              <w:t xml:space="preserve"> </w:t>
            </w:r>
            <w:r w:rsidR="00003F16">
              <w:rPr>
                <w:sz w:val="24"/>
                <w:szCs w:val="28"/>
              </w:rPr>
              <w:t>434682,92</w:t>
            </w:r>
            <w:r w:rsidRPr="00706B21">
              <w:rPr>
                <w:sz w:val="24"/>
                <w:szCs w:val="28"/>
              </w:rPr>
              <w:t xml:space="preserve"> тыс. рублей, в том числе: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 w:rsidR="00003F16">
              <w:rPr>
                <w:sz w:val="24"/>
                <w:szCs w:val="28"/>
              </w:rPr>
              <w:t>86099,65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2021год – </w:t>
            </w:r>
            <w:r w:rsidR="007050B1">
              <w:rPr>
                <w:sz w:val="24"/>
                <w:szCs w:val="28"/>
              </w:rPr>
              <w:t>72584,8</w:t>
            </w:r>
            <w:r w:rsidR="004644AA">
              <w:rPr>
                <w:sz w:val="24"/>
                <w:szCs w:val="28"/>
              </w:rPr>
              <w:t>6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2022 год – </w:t>
            </w:r>
            <w:r w:rsidR="007050B1">
              <w:rPr>
                <w:sz w:val="24"/>
                <w:szCs w:val="28"/>
              </w:rPr>
              <w:t>71996,41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2023 год – </w:t>
            </w:r>
            <w:r>
              <w:rPr>
                <w:sz w:val="24"/>
                <w:szCs w:val="28"/>
              </w:rPr>
              <w:t>100340,0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2024 год – </w:t>
            </w:r>
            <w:r>
              <w:rPr>
                <w:sz w:val="24"/>
                <w:szCs w:val="28"/>
              </w:rPr>
              <w:t>103662,0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прогнозная оценка привлекаемых на реализацию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средств краевого бюджета – </w:t>
            </w:r>
            <w:r w:rsidR="00003F16">
              <w:rPr>
                <w:sz w:val="24"/>
                <w:szCs w:val="28"/>
              </w:rPr>
              <w:t>1167678,06</w:t>
            </w:r>
            <w:r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рублей,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>в том числе: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 w:rsidR="00003F16">
              <w:rPr>
                <w:sz w:val="24"/>
                <w:szCs w:val="28"/>
              </w:rPr>
              <w:t>233718,96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2021год – </w:t>
            </w:r>
            <w:r w:rsidR="00BB7ED5">
              <w:rPr>
                <w:sz w:val="24"/>
                <w:szCs w:val="28"/>
              </w:rPr>
              <w:t>233489,77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lastRenderedPageBreak/>
              <w:t xml:space="preserve">2022 год – </w:t>
            </w:r>
            <w:r w:rsidR="00BB7ED5">
              <w:rPr>
                <w:sz w:val="24"/>
                <w:szCs w:val="28"/>
              </w:rPr>
              <w:t>233489,77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2D2D2E" w:rsidRPr="00706B21" w:rsidRDefault="002D2D2E" w:rsidP="002D2D2E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2023 год – </w:t>
            </w:r>
            <w:r w:rsidR="00BB7ED5">
              <w:rPr>
                <w:sz w:val="24"/>
                <w:szCs w:val="28"/>
              </w:rPr>
              <w:t>233489,77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  <w:p w:rsidR="005A53D1" w:rsidRPr="00AD3257" w:rsidRDefault="002D2D2E" w:rsidP="004644AA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2024 год – </w:t>
            </w:r>
            <w:r w:rsidR="00BB7ED5">
              <w:rPr>
                <w:sz w:val="24"/>
                <w:szCs w:val="28"/>
              </w:rPr>
              <w:t>233489,7</w:t>
            </w:r>
            <w:r w:rsidR="004644AA">
              <w:rPr>
                <w:sz w:val="24"/>
                <w:szCs w:val="28"/>
              </w:rPr>
              <w:t>9</w:t>
            </w:r>
            <w:r w:rsidR="00BB7ED5" w:rsidRPr="00706B21">
              <w:rPr>
                <w:sz w:val="24"/>
                <w:szCs w:val="28"/>
              </w:rPr>
              <w:t xml:space="preserve"> </w:t>
            </w:r>
            <w:r w:rsidRPr="00706B21">
              <w:rPr>
                <w:sz w:val="24"/>
                <w:szCs w:val="28"/>
              </w:rPr>
              <w:t>тыс. рублей;</w:t>
            </w:r>
          </w:p>
        </w:tc>
      </w:tr>
    </w:tbl>
    <w:p w:rsidR="00DB55C6" w:rsidRDefault="00DB55C6" w:rsidP="00195B1C">
      <w:pPr>
        <w:contextualSpacing/>
        <w:jc w:val="center"/>
        <w:rPr>
          <w:b/>
          <w:sz w:val="28"/>
          <w:szCs w:val="28"/>
        </w:rPr>
      </w:pPr>
    </w:p>
    <w:p w:rsidR="00D83BA9" w:rsidRDefault="00D83BA9" w:rsidP="00195B1C">
      <w:pPr>
        <w:contextualSpacing/>
        <w:jc w:val="center"/>
        <w:rPr>
          <w:b/>
          <w:sz w:val="28"/>
          <w:szCs w:val="28"/>
        </w:rPr>
      </w:pPr>
    </w:p>
    <w:p w:rsidR="00F57024" w:rsidRPr="00F57024" w:rsidRDefault="00F57024" w:rsidP="00F57024">
      <w:pPr>
        <w:contextualSpacing/>
        <w:jc w:val="right"/>
      </w:pPr>
      <w:r w:rsidRPr="00F57024">
        <w:t xml:space="preserve">Приложение № 8 </w:t>
      </w:r>
    </w:p>
    <w:p w:rsidR="00F57024" w:rsidRPr="00F57024" w:rsidRDefault="00F57024" w:rsidP="00F57024">
      <w:pPr>
        <w:contextualSpacing/>
        <w:jc w:val="right"/>
      </w:pPr>
      <w:r w:rsidRPr="00F57024">
        <w:t xml:space="preserve">к муниципальной программе </w:t>
      </w:r>
    </w:p>
    <w:p w:rsidR="00F57024" w:rsidRPr="00F57024" w:rsidRDefault="00F57024" w:rsidP="00F57024">
      <w:pPr>
        <w:contextualSpacing/>
        <w:jc w:val="right"/>
      </w:pPr>
      <w:r w:rsidRPr="00F57024">
        <w:t xml:space="preserve">«Развитие образования в </w:t>
      </w:r>
      <w:proofErr w:type="spellStart"/>
      <w:r w:rsidRPr="00F57024">
        <w:t>Ханкайском</w:t>
      </w:r>
      <w:proofErr w:type="spellEnd"/>
    </w:p>
    <w:p w:rsidR="00F57024" w:rsidRPr="00F57024" w:rsidRDefault="00F57024" w:rsidP="00F57024">
      <w:pPr>
        <w:contextualSpacing/>
        <w:jc w:val="right"/>
      </w:pPr>
      <w:r w:rsidRPr="00F57024">
        <w:t xml:space="preserve"> муниципальном районе» </w:t>
      </w:r>
    </w:p>
    <w:p w:rsidR="00D83BA9" w:rsidRDefault="00F57024" w:rsidP="00F57024">
      <w:pPr>
        <w:contextualSpacing/>
        <w:jc w:val="center"/>
        <w:rPr>
          <w:b/>
          <w:sz w:val="28"/>
          <w:szCs w:val="28"/>
        </w:rPr>
      </w:pPr>
      <w:r w:rsidRPr="00F57024">
        <w:t xml:space="preserve">                                                                                            </w:t>
      </w:r>
      <w:r>
        <w:t xml:space="preserve">                       </w:t>
      </w:r>
      <w:r w:rsidRPr="00F57024">
        <w:t xml:space="preserve"> на 2020-2024 годы</w:t>
      </w:r>
    </w:p>
    <w:p w:rsidR="00D83BA9" w:rsidRDefault="00D83BA9" w:rsidP="00195B1C">
      <w:pPr>
        <w:contextualSpacing/>
        <w:jc w:val="center"/>
        <w:rPr>
          <w:b/>
          <w:sz w:val="28"/>
          <w:szCs w:val="28"/>
        </w:rPr>
      </w:pPr>
    </w:p>
    <w:p w:rsidR="00F11B2C" w:rsidRDefault="00F11B2C" w:rsidP="00195B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4778F" w:rsidRDefault="00F11B2C" w:rsidP="00195B1C">
      <w:pPr>
        <w:contextualSpacing/>
        <w:jc w:val="center"/>
        <w:rPr>
          <w:b/>
          <w:szCs w:val="28"/>
        </w:rPr>
      </w:pPr>
      <w:r>
        <w:rPr>
          <w:b/>
          <w:sz w:val="28"/>
          <w:szCs w:val="28"/>
        </w:rPr>
        <w:t>п</w:t>
      </w:r>
      <w:r w:rsidR="00195B1C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="00195B1C">
        <w:rPr>
          <w:b/>
          <w:sz w:val="28"/>
          <w:szCs w:val="28"/>
        </w:rPr>
        <w:t xml:space="preserve"> «</w:t>
      </w:r>
      <w:r w:rsidR="00195B1C" w:rsidRPr="00A95F05">
        <w:rPr>
          <w:b/>
          <w:sz w:val="28"/>
          <w:szCs w:val="28"/>
        </w:rPr>
        <w:t xml:space="preserve">Развитие </w:t>
      </w:r>
      <w:r w:rsidR="00195B1C">
        <w:rPr>
          <w:b/>
          <w:sz w:val="28"/>
          <w:szCs w:val="28"/>
        </w:rPr>
        <w:t>системы дополнительного</w:t>
      </w:r>
      <w:r w:rsidR="00195B1C" w:rsidRPr="00A95F05">
        <w:rPr>
          <w:b/>
          <w:sz w:val="28"/>
          <w:szCs w:val="28"/>
        </w:rPr>
        <w:t xml:space="preserve"> образования в Ханкайском муниципальном районе» муниципальной программы «Развитие образования в Ханкайском муниципальном районе»</w:t>
      </w:r>
      <w:r w:rsidR="00195B1C">
        <w:rPr>
          <w:b/>
          <w:szCs w:val="28"/>
        </w:rPr>
        <w:t xml:space="preserve"> </w:t>
      </w:r>
    </w:p>
    <w:p w:rsidR="00195B1C" w:rsidRDefault="00195B1C" w:rsidP="00195B1C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 – 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95B1C" w:rsidRPr="00AD3257" w:rsidTr="00BE04FE">
        <w:tc>
          <w:tcPr>
            <w:tcW w:w="2093" w:type="dxa"/>
          </w:tcPr>
          <w:p w:rsidR="00195B1C" w:rsidRPr="00AD3257" w:rsidRDefault="00195B1C" w:rsidP="00F11B2C">
            <w:pPr>
              <w:jc w:val="both"/>
              <w:rPr>
                <w:sz w:val="24"/>
                <w:szCs w:val="28"/>
              </w:rPr>
            </w:pPr>
            <w:r w:rsidRPr="00AD3257">
              <w:rPr>
                <w:sz w:val="24"/>
                <w:szCs w:val="28"/>
              </w:rPr>
              <w:t xml:space="preserve">Ответственный исполнитель </w:t>
            </w:r>
            <w:r w:rsidR="00F11B2C">
              <w:rPr>
                <w:sz w:val="24"/>
                <w:szCs w:val="28"/>
              </w:rPr>
              <w:t>под</w:t>
            </w:r>
            <w:r w:rsidRPr="00AD3257"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195B1C" w:rsidRPr="00AD3257" w:rsidRDefault="00F11B2C" w:rsidP="00F11B2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195B1C" w:rsidRPr="00AD3257">
              <w:rPr>
                <w:sz w:val="24"/>
                <w:szCs w:val="28"/>
              </w:rPr>
              <w:t>правление народного образования Администрации Ханкайского муниципального района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843E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Соисполнители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195B1C" w:rsidRPr="00B13430" w:rsidRDefault="00843E16" w:rsidP="00843E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195B1C" w:rsidRPr="00B13430">
              <w:rPr>
                <w:sz w:val="24"/>
                <w:szCs w:val="28"/>
              </w:rPr>
              <w:t>униципальные учреждения</w:t>
            </w:r>
            <w:r w:rsidR="00195B1C">
              <w:rPr>
                <w:sz w:val="24"/>
                <w:szCs w:val="28"/>
              </w:rPr>
              <w:t xml:space="preserve"> дополнительного образования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843E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Цели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195B1C" w:rsidRPr="00EE101C" w:rsidRDefault="00843E16" w:rsidP="00843E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195B1C" w:rsidRPr="00EE101C">
              <w:rPr>
                <w:rFonts w:eastAsiaTheme="minorHAnsi"/>
                <w:sz w:val="24"/>
                <w:szCs w:val="24"/>
                <w:lang w:eastAsia="en-US"/>
              </w:rPr>
              <w:t>азвитие доступной, качественной и безопасной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EE101C">
              <w:rPr>
                <w:rFonts w:eastAsiaTheme="minorHAnsi"/>
                <w:sz w:val="24"/>
                <w:szCs w:val="24"/>
                <w:lang w:eastAsia="en-US"/>
              </w:rPr>
              <w:t>системы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дополнительного образования</w:t>
            </w:r>
            <w:r w:rsidR="00195B1C" w:rsidRPr="00EE101C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Ханкайском муниципальном районе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843E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Задачи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9F0BC1" w:rsidRPr="00D941B8" w:rsidRDefault="00843E16" w:rsidP="00843E1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95B1C" w:rsidRPr="00B11C6D">
              <w:rPr>
                <w:rFonts w:eastAsiaTheme="minorHAnsi"/>
                <w:sz w:val="24"/>
                <w:szCs w:val="24"/>
                <w:lang w:eastAsia="en-US"/>
              </w:rPr>
              <w:t>беспечение качества дополнительного образования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B11C6D">
              <w:rPr>
                <w:rFonts w:eastAsiaTheme="minorHAnsi"/>
                <w:sz w:val="24"/>
                <w:szCs w:val="24"/>
                <w:lang w:eastAsia="en-US"/>
              </w:rPr>
              <w:t>детей за счет совершенствования содержания,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B11C6D">
              <w:rPr>
                <w:rFonts w:eastAsiaTheme="minorHAnsi"/>
                <w:sz w:val="24"/>
                <w:szCs w:val="24"/>
                <w:lang w:eastAsia="en-US"/>
              </w:rPr>
              <w:t>организационных форм и технологий дополнительного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B11C6D">
              <w:rPr>
                <w:rFonts w:eastAsiaTheme="minorHAnsi"/>
                <w:sz w:val="24"/>
                <w:szCs w:val="24"/>
                <w:lang w:eastAsia="en-US"/>
              </w:rPr>
              <w:t>образования детей, в том числе технической и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B11C6D">
              <w:rPr>
                <w:rFonts w:eastAsiaTheme="minorHAnsi"/>
                <w:sz w:val="24"/>
                <w:szCs w:val="24"/>
                <w:lang w:eastAsia="en-US"/>
              </w:rPr>
              <w:t>естественнонаучной направленностей.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843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Показатели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195B1C" w:rsidRPr="00145739" w:rsidRDefault="00843E16" w:rsidP="00BE0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оля детей в возрасте 5 - 18 лет (в том числе дети с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ограниченными возможностями здоровья, одаренные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дети, дети группы риска), получающих услуги по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дополнительному образованию в организациях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различной организационно-правовой формы и формы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собственности, в общей численности детей данной</w:t>
            </w:r>
            <w:r w:rsidR="00195B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5B1C" w:rsidRPr="00425D8D">
              <w:rPr>
                <w:rFonts w:eastAsiaTheme="minorHAnsi"/>
                <w:sz w:val="24"/>
                <w:szCs w:val="24"/>
                <w:lang w:eastAsia="en-US"/>
              </w:rPr>
              <w:t>возрастной группы.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843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Сроки реализации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195B1C" w:rsidRPr="00EE0102" w:rsidRDefault="00195B1C" w:rsidP="00843E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2020 </w:t>
            </w:r>
            <w:r w:rsidR="00843E1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E0102">
              <w:rPr>
                <w:rFonts w:eastAsiaTheme="minorHAnsi"/>
                <w:sz w:val="24"/>
                <w:szCs w:val="24"/>
                <w:lang w:eastAsia="en-US"/>
              </w:rPr>
              <w:t xml:space="preserve"> 2024 годы </w:t>
            </w:r>
          </w:p>
        </w:tc>
      </w:tr>
      <w:tr w:rsidR="00195B1C" w:rsidRPr="00AD3257" w:rsidTr="00BE04FE">
        <w:tc>
          <w:tcPr>
            <w:tcW w:w="2093" w:type="dxa"/>
          </w:tcPr>
          <w:p w:rsidR="00195B1C" w:rsidRPr="00AD3257" w:rsidRDefault="00195B1C" w:rsidP="00F477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средств бюджета Ханкайского муниципального района на финансирование </w:t>
            </w:r>
            <w:r w:rsidR="00843E16">
              <w:rPr>
                <w:sz w:val="24"/>
                <w:szCs w:val="28"/>
              </w:rPr>
              <w:t>под</w:t>
            </w:r>
            <w:r>
              <w:rPr>
                <w:sz w:val="24"/>
                <w:szCs w:val="28"/>
              </w:rPr>
              <w:t>программы и прогнозная оценка привлекаемых на реализацию ее целей средств краевого и федерального бюджетов</w:t>
            </w:r>
          </w:p>
        </w:tc>
        <w:tc>
          <w:tcPr>
            <w:tcW w:w="7478" w:type="dxa"/>
          </w:tcPr>
          <w:p w:rsidR="00C803F8" w:rsidRDefault="00C803F8" w:rsidP="00C803F8">
            <w:pPr>
              <w:jc w:val="both"/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общий объем финансирования из бюджета муниципального района на реализацию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составит </w:t>
            </w:r>
            <w:r w:rsidR="00861503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DD2E97">
              <w:rPr>
                <w:sz w:val="24"/>
                <w:szCs w:val="28"/>
              </w:rPr>
              <w:t>96866,88</w:t>
            </w:r>
            <w:r w:rsidRPr="00706B21">
              <w:rPr>
                <w:sz w:val="24"/>
                <w:szCs w:val="28"/>
              </w:rPr>
              <w:t xml:space="preserve"> тыс. рублей, в том числе: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 w:rsidR="00DD2E97">
              <w:rPr>
                <w:sz w:val="24"/>
                <w:szCs w:val="28"/>
              </w:rPr>
              <w:t>21095,2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2021год – </w:t>
            </w:r>
            <w:r w:rsidR="007050B1">
              <w:rPr>
                <w:sz w:val="24"/>
                <w:szCs w:val="28"/>
              </w:rPr>
              <w:t>15870,5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2022 год – </w:t>
            </w:r>
            <w:r w:rsidR="007050B1">
              <w:rPr>
                <w:sz w:val="24"/>
                <w:szCs w:val="28"/>
              </w:rPr>
              <w:t>12391,3</w:t>
            </w:r>
            <w:r w:rsidR="00437269">
              <w:rPr>
                <w:sz w:val="24"/>
                <w:szCs w:val="28"/>
              </w:rPr>
              <w:t>8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2023 год – </w:t>
            </w:r>
            <w:r>
              <w:rPr>
                <w:sz w:val="24"/>
                <w:szCs w:val="28"/>
              </w:rPr>
              <w:t>23487,2</w:t>
            </w:r>
            <w:r w:rsidR="00437269">
              <w:rPr>
                <w:sz w:val="24"/>
                <w:szCs w:val="28"/>
              </w:rPr>
              <w:t>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2024 год – </w:t>
            </w:r>
            <w:r>
              <w:rPr>
                <w:sz w:val="24"/>
                <w:szCs w:val="28"/>
              </w:rPr>
              <w:t>24022,6</w:t>
            </w:r>
            <w:r w:rsidR="00437269">
              <w:rPr>
                <w:sz w:val="24"/>
                <w:szCs w:val="28"/>
              </w:rPr>
              <w:t>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C803F8" w:rsidRPr="00706B21" w:rsidRDefault="00C803F8" w:rsidP="00C803F8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прогнозная оценка привлекаемых на реализацию </w:t>
            </w:r>
            <w:r w:rsidR="00843E16">
              <w:rPr>
                <w:sz w:val="24"/>
                <w:szCs w:val="28"/>
              </w:rPr>
              <w:t>под</w:t>
            </w:r>
            <w:r w:rsidRPr="00706B21">
              <w:rPr>
                <w:sz w:val="24"/>
                <w:szCs w:val="28"/>
              </w:rPr>
              <w:t xml:space="preserve">программы средств краевого бюджета – </w:t>
            </w:r>
            <w:r w:rsidR="00555727">
              <w:rPr>
                <w:sz w:val="24"/>
                <w:szCs w:val="28"/>
              </w:rPr>
              <w:t>9900,</w:t>
            </w:r>
            <w:r>
              <w:rPr>
                <w:sz w:val="24"/>
                <w:szCs w:val="28"/>
              </w:rPr>
              <w:t xml:space="preserve">0 </w:t>
            </w:r>
            <w:r w:rsidRPr="00706B21">
              <w:rPr>
                <w:sz w:val="24"/>
                <w:szCs w:val="28"/>
              </w:rPr>
              <w:t>тыс. рублей,</w:t>
            </w:r>
          </w:p>
          <w:p w:rsidR="00555727" w:rsidRDefault="00555727" w:rsidP="00555727">
            <w:pPr>
              <w:rPr>
                <w:sz w:val="24"/>
                <w:szCs w:val="28"/>
              </w:rPr>
            </w:pPr>
          </w:p>
          <w:p w:rsidR="00555727" w:rsidRPr="00706B21" w:rsidRDefault="00555727" w:rsidP="00555727">
            <w:pPr>
              <w:rPr>
                <w:sz w:val="24"/>
                <w:szCs w:val="28"/>
              </w:rPr>
            </w:pPr>
            <w:r w:rsidRPr="00706B21">
              <w:rPr>
                <w:sz w:val="24"/>
                <w:szCs w:val="28"/>
              </w:rPr>
              <w:t xml:space="preserve">2020 год – </w:t>
            </w:r>
            <w:r>
              <w:rPr>
                <w:sz w:val="24"/>
                <w:szCs w:val="28"/>
              </w:rPr>
              <w:t>9900,0</w:t>
            </w:r>
            <w:r w:rsidRPr="00706B21">
              <w:rPr>
                <w:sz w:val="24"/>
                <w:szCs w:val="28"/>
              </w:rPr>
              <w:t xml:space="preserve"> тыс. рублей;</w:t>
            </w:r>
          </w:p>
          <w:p w:rsidR="00195B1C" w:rsidRPr="00AD3257" w:rsidRDefault="00195B1C" w:rsidP="007050B1">
            <w:pPr>
              <w:rPr>
                <w:sz w:val="24"/>
                <w:szCs w:val="28"/>
              </w:rPr>
            </w:pPr>
          </w:p>
        </w:tc>
      </w:tr>
    </w:tbl>
    <w:p w:rsidR="00195B1C" w:rsidRPr="00B75EC3" w:rsidRDefault="00195B1C" w:rsidP="008A776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195B1C" w:rsidRPr="00B75EC3" w:rsidSect="00D83B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083"/>
    <w:rsid w:val="00003F16"/>
    <w:rsid w:val="00042CB6"/>
    <w:rsid w:val="00063CDD"/>
    <w:rsid w:val="000752DC"/>
    <w:rsid w:val="0008633D"/>
    <w:rsid w:val="000968E5"/>
    <w:rsid w:val="000B6407"/>
    <w:rsid w:val="000D0099"/>
    <w:rsid w:val="000D061E"/>
    <w:rsid w:val="000D487B"/>
    <w:rsid w:val="000D72DD"/>
    <w:rsid w:val="0010638C"/>
    <w:rsid w:val="00124EF2"/>
    <w:rsid w:val="00133B2A"/>
    <w:rsid w:val="00145739"/>
    <w:rsid w:val="00151C7F"/>
    <w:rsid w:val="00167C7E"/>
    <w:rsid w:val="00177D90"/>
    <w:rsid w:val="00181E87"/>
    <w:rsid w:val="00195B1C"/>
    <w:rsid w:val="001A14A7"/>
    <w:rsid w:val="001B02B0"/>
    <w:rsid w:val="001F06E6"/>
    <w:rsid w:val="00200AED"/>
    <w:rsid w:val="00214187"/>
    <w:rsid w:val="00226F84"/>
    <w:rsid w:val="002473EA"/>
    <w:rsid w:val="00277D49"/>
    <w:rsid w:val="002C2571"/>
    <w:rsid w:val="002D2D2E"/>
    <w:rsid w:val="00302963"/>
    <w:rsid w:val="003058BE"/>
    <w:rsid w:val="003271AC"/>
    <w:rsid w:val="00327CCF"/>
    <w:rsid w:val="00330705"/>
    <w:rsid w:val="00331002"/>
    <w:rsid w:val="003352C7"/>
    <w:rsid w:val="0033635C"/>
    <w:rsid w:val="003371FF"/>
    <w:rsid w:val="00342346"/>
    <w:rsid w:val="003442B4"/>
    <w:rsid w:val="00354FDE"/>
    <w:rsid w:val="003A0E8C"/>
    <w:rsid w:val="003A5951"/>
    <w:rsid w:val="003B60DD"/>
    <w:rsid w:val="003B6FF6"/>
    <w:rsid w:val="003D1E22"/>
    <w:rsid w:val="003D6EE3"/>
    <w:rsid w:val="003E4770"/>
    <w:rsid w:val="003E62EB"/>
    <w:rsid w:val="00402969"/>
    <w:rsid w:val="0040633A"/>
    <w:rsid w:val="00421BD0"/>
    <w:rsid w:val="00422A7E"/>
    <w:rsid w:val="00425D8D"/>
    <w:rsid w:val="00436032"/>
    <w:rsid w:val="00437269"/>
    <w:rsid w:val="00460A98"/>
    <w:rsid w:val="004619BD"/>
    <w:rsid w:val="004644AA"/>
    <w:rsid w:val="004663FC"/>
    <w:rsid w:val="0047378D"/>
    <w:rsid w:val="004748B9"/>
    <w:rsid w:val="0048380E"/>
    <w:rsid w:val="00483F1C"/>
    <w:rsid w:val="00486C9F"/>
    <w:rsid w:val="0049042C"/>
    <w:rsid w:val="00491E0B"/>
    <w:rsid w:val="004B5522"/>
    <w:rsid w:val="004C12FC"/>
    <w:rsid w:val="004C741F"/>
    <w:rsid w:val="004E372E"/>
    <w:rsid w:val="004F11CD"/>
    <w:rsid w:val="004F4935"/>
    <w:rsid w:val="004F6BB9"/>
    <w:rsid w:val="00500194"/>
    <w:rsid w:val="00501997"/>
    <w:rsid w:val="00514510"/>
    <w:rsid w:val="005167C1"/>
    <w:rsid w:val="00520032"/>
    <w:rsid w:val="0053294E"/>
    <w:rsid w:val="0053359B"/>
    <w:rsid w:val="00543BA6"/>
    <w:rsid w:val="00547A25"/>
    <w:rsid w:val="00550BA9"/>
    <w:rsid w:val="00555727"/>
    <w:rsid w:val="005671BF"/>
    <w:rsid w:val="005710C7"/>
    <w:rsid w:val="0058556A"/>
    <w:rsid w:val="005A53D1"/>
    <w:rsid w:val="005B0089"/>
    <w:rsid w:val="005E4A38"/>
    <w:rsid w:val="005F399A"/>
    <w:rsid w:val="005F65E0"/>
    <w:rsid w:val="005F768A"/>
    <w:rsid w:val="0062525C"/>
    <w:rsid w:val="006274E9"/>
    <w:rsid w:val="00633C79"/>
    <w:rsid w:val="00650A23"/>
    <w:rsid w:val="0067197B"/>
    <w:rsid w:val="006852CE"/>
    <w:rsid w:val="006A596C"/>
    <w:rsid w:val="006D4B84"/>
    <w:rsid w:val="006F0E4F"/>
    <w:rsid w:val="00701327"/>
    <w:rsid w:val="007050B1"/>
    <w:rsid w:val="00706B21"/>
    <w:rsid w:val="00717C08"/>
    <w:rsid w:val="00717F9E"/>
    <w:rsid w:val="007235A9"/>
    <w:rsid w:val="007512A7"/>
    <w:rsid w:val="00756217"/>
    <w:rsid w:val="00765559"/>
    <w:rsid w:val="00773A53"/>
    <w:rsid w:val="00787615"/>
    <w:rsid w:val="00790828"/>
    <w:rsid w:val="0079731D"/>
    <w:rsid w:val="007A3378"/>
    <w:rsid w:val="007F2747"/>
    <w:rsid w:val="0080193C"/>
    <w:rsid w:val="00807AC6"/>
    <w:rsid w:val="00813857"/>
    <w:rsid w:val="00816725"/>
    <w:rsid w:val="008320CB"/>
    <w:rsid w:val="00840A22"/>
    <w:rsid w:val="00842687"/>
    <w:rsid w:val="00843E16"/>
    <w:rsid w:val="00852848"/>
    <w:rsid w:val="008579ED"/>
    <w:rsid w:val="00861503"/>
    <w:rsid w:val="008A776E"/>
    <w:rsid w:val="008C463D"/>
    <w:rsid w:val="008E72AC"/>
    <w:rsid w:val="008F01E3"/>
    <w:rsid w:val="008F5DB7"/>
    <w:rsid w:val="008F7861"/>
    <w:rsid w:val="00924A17"/>
    <w:rsid w:val="009318F7"/>
    <w:rsid w:val="009338A1"/>
    <w:rsid w:val="009474FF"/>
    <w:rsid w:val="00993BA2"/>
    <w:rsid w:val="00994548"/>
    <w:rsid w:val="009A0654"/>
    <w:rsid w:val="009C1BB2"/>
    <w:rsid w:val="009D51D7"/>
    <w:rsid w:val="009D6F39"/>
    <w:rsid w:val="009E0511"/>
    <w:rsid w:val="009E5DF1"/>
    <w:rsid w:val="009F0BC1"/>
    <w:rsid w:val="00A07A0E"/>
    <w:rsid w:val="00A220CA"/>
    <w:rsid w:val="00A27B63"/>
    <w:rsid w:val="00A31546"/>
    <w:rsid w:val="00A72E74"/>
    <w:rsid w:val="00A80A3F"/>
    <w:rsid w:val="00AC00C4"/>
    <w:rsid w:val="00AC04DC"/>
    <w:rsid w:val="00AC7741"/>
    <w:rsid w:val="00AD3257"/>
    <w:rsid w:val="00AF3EAB"/>
    <w:rsid w:val="00B11C6D"/>
    <w:rsid w:val="00B13430"/>
    <w:rsid w:val="00B17208"/>
    <w:rsid w:val="00B17612"/>
    <w:rsid w:val="00B220FC"/>
    <w:rsid w:val="00B30791"/>
    <w:rsid w:val="00B45559"/>
    <w:rsid w:val="00B54407"/>
    <w:rsid w:val="00B665BB"/>
    <w:rsid w:val="00B67846"/>
    <w:rsid w:val="00B7230A"/>
    <w:rsid w:val="00B75EC3"/>
    <w:rsid w:val="00B800F6"/>
    <w:rsid w:val="00B934AD"/>
    <w:rsid w:val="00BA0193"/>
    <w:rsid w:val="00BA198A"/>
    <w:rsid w:val="00BB7ED5"/>
    <w:rsid w:val="00BE04FE"/>
    <w:rsid w:val="00C01B7C"/>
    <w:rsid w:val="00C072A1"/>
    <w:rsid w:val="00C21D8A"/>
    <w:rsid w:val="00C25D16"/>
    <w:rsid w:val="00C539AB"/>
    <w:rsid w:val="00C803F8"/>
    <w:rsid w:val="00C84E1E"/>
    <w:rsid w:val="00CC5B8E"/>
    <w:rsid w:val="00CD0E7A"/>
    <w:rsid w:val="00CE0D17"/>
    <w:rsid w:val="00CE7B00"/>
    <w:rsid w:val="00CF00AC"/>
    <w:rsid w:val="00CF6496"/>
    <w:rsid w:val="00D034BF"/>
    <w:rsid w:val="00D0750D"/>
    <w:rsid w:val="00D1158E"/>
    <w:rsid w:val="00D129A6"/>
    <w:rsid w:val="00D16458"/>
    <w:rsid w:val="00D25C24"/>
    <w:rsid w:val="00D272DD"/>
    <w:rsid w:val="00D3178F"/>
    <w:rsid w:val="00D3304E"/>
    <w:rsid w:val="00D37D1D"/>
    <w:rsid w:val="00D706F7"/>
    <w:rsid w:val="00D70FEA"/>
    <w:rsid w:val="00D7305C"/>
    <w:rsid w:val="00D772EE"/>
    <w:rsid w:val="00D83BA9"/>
    <w:rsid w:val="00D86E09"/>
    <w:rsid w:val="00D87462"/>
    <w:rsid w:val="00D941B8"/>
    <w:rsid w:val="00DA4A7F"/>
    <w:rsid w:val="00DA4BF3"/>
    <w:rsid w:val="00DB55C6"/>
    <w:rsid w:val="00DC2013"/>
    <w:rsid w:val="00DD2E97"/>
    <w:rsid w:val="00E212BC"/>
    <w:rsid w:val="00E41B99"/>
    <w:rsid w:val="00E44083"/>
    <w:rsid w:val="00E53301"/>
    <w:rsid w:val="00E7267D"/>
    <w:rsid w:val="00E771B1"/>
    <w:rsid w:val="00E9375F"/>
    <w:rsid w:val="00E953CF"/>
    <w:rsid w:val="00EC3E56"/>
    <w:rsid w:val="00ED1ADB"/>
    <w:rsid w:val="00EE0102"/>
    <w:rsid w:val="00EE101C"/>
    <w:rsid w:val="00EF56BF"/>
    <w:rsid w:val="00F11B2C"/>
    <w:rsid w:val="00F16E10"/>
    <w:rsid w:val="00F20899"/>
    <w:rsid w:val="00F414C7"/>
    <w:rsid w:val="00F4778F"/>
    <w:rsid w:val="00F5173F"/>
    <w:rsid w:val="00F57024"/>
    <w:rsid w:val="00F632D0"/>
    <w:rsid w:val="00F7402F"/>
    <w:rsid w:val="00FD3B6E"/>
    <w:rsid w:val="00FE32D9"/>
    <w:rsid w:val="00FF03F9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F71"/>
  <w15:docId w15:val="{6D87B7B3-B687-4548-AB64-72D63DA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9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E0511"/>
  </w:style>
  <w:style w:type="paragraph" w:styleId="a4">
    <w:name w:val="List Paragraph"/>
    <w:basedOn w:val="a"/>
    <w:uiPriority w:val="34"/>
    <w:qFormat/>
    <w:rsid w:val="00994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67F398F046A5355418AC45D1083F957BCF4A4BE40B9042222D1D3A310FC739FB81BB7A6550D66F7D534122A175A0E8F58B6AE8C62B04A8EI1D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26686C8736EA3756281F8ACBB24FFAD6758940BB05CAC8E703519AF86CA7D99FEA005831A4ACC6AA446327E25D3BD724D5D402A1EAE44839AAC5Q642X" TargetMode="External"/><Relationship Id="rId5" Type="http://schemas.openxmlformats.org/officeDocument/2006/relationships/hyperlink" Target="consultantplus://offline/ref=F526686C8736EA3756281F8ACBB24FFAD6758940BD00CFCDE90C0C90F035ABDB98E55F4F36EDA0C7AA446725E0023EC2358DDA01BFF4E55725A8C46AQE42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BD2E-7C98-461C-A070-A7D8FA84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</dc:creator>
  <cp:lastModifiedBy>Добрынина</cp:lastModifiedBy>
  <cp:revision>26</cp:revision>
  <cp:lastPrinted>2020-02-20T02:24:00Z</cp:lastPrinted>
  <dcterms:created xsi:type="dcterms:W3CDTF">2019-10-08T02:47:00Z</dcterms:created>
  <dcterms:modified xsi:type="dcterms:W3CDTF">2020-03-17T01:56:00Z</dcterms:modified>
</cp:coreProperties>
</file>