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9" w:rsidRPr="0015274E" w:rsidRDefault="003C1989" w:rsidP="003C1989">
      <w:pPr>
        <w:pStyle w:val="a3"/>
        <w:rPr>
          <w:b/>
          <w:szCs w:val="28"/>
        </w:rPr>
      </w:pPr>
      <w:r w:rsidRPr="0015274E">
        <w:rPr>
          <w:b/>
          <w:szCs w:val="28"/>
        </w:rPr>
        <w:t>ДУМА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ХАНКАЙСКОГО   МУНИЦИПАЛЬНОГО РАЙОНА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ПРИМОРСКОГО КРАЯ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p w:rsidR="003C1989" w:rsidRPr="0015274E" w:rsidRDefault="003C1989" w:rsidP="003C1989">
      <w:pPr>
        <w:jc w:val="center"/>
        <w:rPr>
          <w:b/>
          <w:sz w:val="28"/>
        </w:rPr>
      </w:pPr>
      <w:proofErr w:type="gramStart"/>
      <w:r w:rsidRPr="0015274E">
        <w:rPr>
          <w:b/>
          <w:sz w:val="28"/>
        </w:rPr>
        <w:t>Р</w:t>
      </w:r>
      <w:proofErr w:type="gramEnd"/>
      <w:r w:rsidRPr="0015274E">
        <w:rPr>
          <w:b/>
          <w:sz w:val="28"/>
        </w:rPr>
        <w:t xml:space="preserve"> Е Ш Е Н И Е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15274E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15274E" w:rsidRDefault="00CD528A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26.09.2017</w:t>
            </w:r>
            <w:r w:rsidR="00E802BB" w:rsidRPr="0015274E">
              <w:rPr>
                <w:b/>
                <w:sz w:val="28"/>
              </w:rPr>
              <w:t xml:space="preserve">                          с. Камень-Рыболов                                      </w:t>
            </w:r>
            <w:r w:rsidR="009A537E" w:rsidRPr="0015274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 263</w:t>
            </w:r>
          </w:p>
          <w:p w:rsidR="00E802BB" w:rsidRPr="0015274E" w:rsidRDefault="00E802BB" w:rsidP="00F64431">
            <w:pPr>
              <w:jc w:val="both"/>
              <w:rPr>
                <w:b/>
                <w:sz w:val="28"/>
              </w:rPr>
            </w:pPr>
            <w:r w:rsidRPr="0015274E">
              <w:rPr>
                <w:b/>
                <w:sz w:val="28"/>
              </w:rPr>
              <w:t xml:space="preserve"> </w:t>
            </w:r>
          </w:p>
        </w:tc>
      </w:tr>
      <w:tr w:rsidR="003C1989" w:rsidRPr="0015274E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15274E" w:rsidRDefault="003C1989" w:rsidP="009A537E">
            <w:pPr>
              <w:jc w:val="both"/>
              <w:rPr>
                <w:sz w:val="28"/>
                <w:szCs w:val="28"/>
              </w:rPr>
            </w:pPr>
          </w:p>
          <w:p w:rsidR="003C1989" w:rsidRPr="0015274E" w:rsidRDefault="00332DE1" w:rsidP="00B44F2D">
            <w:pPr>
              <w:jc w:val="both"/>
              <w:rPr>
                <w:sz w:val="28"/>
              </w:rPr>
            </w:pPr>
            <w:r w:rsidRPr="0015274E">
              <w:rPr>
                <w:sz w:val="28"/>
                <w:szCs w:val="28"/>
              </w:rPr>
              <w:t xml:space="preserve">О реализации муниципальной программы «Развитие </w:t>
            </w:r>
            <w:r w:rsidR="00B44F2D" w:rsidRPr="0015274E">
              <w:rPr>
                <w:sz w:val="28"/>
                <w:szCs w:val="28"/>
              </w:rPr>
              <w:t>сельских территорий Ханкайского мун</w:t>
            </w:r>
            <w:r w:rsidR="00B44F2D" w:rsidRPr="0015274E">
              <w:rPr>
                <w:sz w:val="28"/>
                <w:szCs w:val="28"/>
              </w:rPr>
              <w:t>и</w:t>
            </w:r>
            <w:r w:rsidR="00B44F2D" w:rsidRPr="0015274E">
              <w:rPr>
                <w:sz w:val="28"/>
                <w:szCs w:val="28"/>
              </w:rPr>
              <w:t>ципального района</w:t>
            </w:r>
            <w:r w:rsidRPr="0015274E">
              <w:rPr>
                <w:sz w:val="28"/>
                <w:szCs w:val="28"/>
              </w:rPr>
              <w:t>» на 2014-2020 годы</w:t>
            </w:r>
          </w:p>
        </w:tc>
      </w:tr>
    </w:tbl>
    <w:p w:rsidR="009A537E" w:rsidRPr="0015274E" w:rsidRDefault="001F05B9" w:rsidP="009A537E">
      <w:pPr>
        <w:jc w:val="both"/>
      </w:pPr>
      <w:r w:rsidRPr="0015274E">
        <w:tab/>
      </w:r>
    </w:p>
    <w:p w:rsidR="009A537E" w:rsidRPr="0015274E" w:rsidRDefault="009A537E" w:rsidP="009A537E">
      <w:pPr>
        <w:jc w:val="both"/>
      </w:pPr>
    </w:p>
    <w:p w:rsidR="003C1989" w:rsidRPr="0015274E" w:rsidRDefault="00F64431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Заслушав </w:t>
      </w:r>
      <w:r w:rsidR="001F05B9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B44F2D" w:rsidRPr="0015274E">
        <w:rPr>
          <w:sz w:val="28"/>
          <w:szCs w:val="28"/>
        </w:rPr>
        <w:t>«Ра</w:t>
      </w:r>
      <w:r w:rsidR="00B44F2D" w:rsidRPr="0015274E">
        <w:rPr>
          <w:sz w:val="28"/>
          <w:szCs w:val="28"/>
        </w:rPr>
        <w:t>з</w:t>
      </w:r>
      <w:r w:rsidR="00B44F2D" w:rsidRPr="0015274E">
        <w:rPr>
          <w:sz w:val="28"/>
          <w:szCs w:val="28"/>
        </w:rPr>
        <w:t>витие сельских территорий Ханкайского муниципального района» на 2014-2020 годы</w:t>
      </w:r>
      <w:r w:rsidR="00332DE1" w:rsidRPr="0015274E">
        <w:rPr>
          <w:sz w:val="28"/>
          <w:szCs w:val="28"/>
        </w:rPr>
        <w:t>, на основании Устава Ханкайского муниципального района</w:t>
      </w:r>
    </w:p>
    <w:p w:rsidR="00E802BB" w:rsidRPr="0015274E" w:rsidRDefault="003C1989" w:rsidP="009A537E">
      <w:pPr>
        <w:jc w:val="both"/>
      </w:pPr>
      <w:r w:rsidRPr="0015274E">
        <w:tab/>
      </w:r>
    </w:p>
    <w:p w:rsidR="003C1989" w:rsidRPr="0015274E" w:rsidRDefault="003C1989" w:rsidP="009A537E">
      <w:pPr>
        <w:ind w:firstLine="708"/>
        <w:jc w:val="both"/>
        <w:rPr>
          <w:sz w:val="28"/>
        </w:rPr>
      </w:pPr>
      <w:r w:rsidRPr="0015274E">
        <w:rPr>
          <w:sz w:val="28"/>
          <w:szCs w:val="28"/>
        </w:rPr>
        <w:t>Дума Ханкайского муниципального района</w:t>
      </w:r>
      <w:r w:rsidRPr="0015274E">
        <w:rPr>
          <w:sz w:val="28"/>
        </w:rPr>
        <w:t xml:space="preserve"> </w:t>
      </w:r>
    </w:p>
    <w:p w:rsidR="003C1989" w:rsidRPr="0015274E" w:rsidRDefault="003C1989" w:rsidP="009A537E">
      <w:pPr>
        <w:jc w:val="both"/>
        <w:rPr>
          <w:sz w:val="28"/>
          <w:szCs w:val="28"/>
        </w:rPr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 </w:t>
      </w:r>
      <w:proofErr w:type="gramStart"/>
      <w:r w:rsidRPr="0015274E">
        <w:rPr>
          <w:sz w:val="28"/>
          <w:szCs w:val="28"/>
        </w:rPr>
        <w:t>Р</w:t>
      </w:r>
      <w:proofErr w:type="gramEnd"/>
      <w:r w:rsidRPr="0015274E">
        <w:rPr>
          <w:sz w:val="28"/>
          <w:szCs w:val="28"/>
        </w:rPr>
        <w:t xml:space="preserve"> Е Ш И Л А:</w:t>
      </w:r>
    </w:p>
    <w:p w:rsidR="003C1989" w:rsidRPr="0015274E" w:rsidRDefault="003C1989" w:rsidP="009A537E">
      <w:pPr>
        <w:jc w:val="both"/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 xml:space="preserve">1. </w:t>
      </w:r>
      <w:r w:rsidR="00F4079D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B44F2D" w:rsidRPr="0015274E">
        <w:rPr>
          <w:sz w:val="28"/>
          <w:szCs w:val="28"/>
        </w:rPr>
        <w:t>«Развитие сельских территорий Ханкайского муниципального района» на 2014-2020 г</w:t>
      </w:r>
      <w:r w:rsidR="00B44F2D" w:rsidRPr="0015274E">
        <w:rPr>
          <w:sz w:val="28"/>
          <w:szCs w:val="28"/>
        </w:rPr>
        <w:t>о</w:t>
      </w:r>
      <w:r w:rsidR="00B44F2D" w:rsidRPr="0015274E">
        <w:rPr>
          <w:sz w:val="28"/>
          <w:szCs w:val="28"/>
        </w:rPr>
        <w:t xml:space="preserve">ды </w:t>
      </w:r>
      <w:r w:rsidRPr="0015274E">
        <w:rPr>
          <w:sz w:val="28"/>
          <w:szCs w:val="28"/>
        </w:rPr>
        <w:t>принять к сведению (прилагается).</w:t>
      </w:r>
    </w:p>
    <w:p w:rsidR="003C1989" w:rsidRPr="0015274E" w:rsidRDefault="00D526E8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2. </w:t>
      </w:r>
      <w:proofErr w:type="gramStart"/>
      <w:r w:rsidR="001F05B9" w:rsidRPr="0015274E">
        <w:rPr>
          <w:sz w:val="28"/>
          <w:szCs w:val="28"/>
        </w:rPr>
        <w:t>Р</w:t>
      </w:r>
      <w:r w:rsidR="00EE028D" w:rsidRPr="0015274E">
        <w:rPr>
          <w:sz w:val="28"/>
          <w:szCs w:val="28"/>
        </w:rPr>
        <w:t>азместить</w:t>
      </w:r>
      <w:proofErr w:type="gramEnd"/>
      <w:r w:rsidR="00EE028D" w:rsidRPr="0015274E">
        <w:rPr>
          <w:sz w:val="28"/>
          <w:szCs w:val="28"/>
        </w:rPr>
        <w:t xml:space="preserve"> </w:t>
      </w:r>
      <w:r w:rsidR="001F05B9" w:rsidRPr="0015274E">
        <w:rPr>
          <w:sz w:val="28"/>
          <w:szCs w:val="28"/>
        </w:rPr>
        <w:t xml:space="preserve">настоящее решение </w:t>
      </w:r>
      <w:r w:rsidR="00EE028D" w:rsidRPr="0015274E">
        <w:rPr>
          <w:sz w:val="28"/>
          <w:szCs w:val="28"/>
        </w:rPr>
        <w:t>на официальном сайте органов мес</w:t>
      </w:r>
      <w:r w:rsidR="00EE028D" w:rsidRPr="0015274E">
        <w:rPr>
          <w:sz w:val="28"/>
          <w:szCs w:val="28"/>
        </w:rPr>
        <w:t>т</w:t>
      </w:r>
      <w:r w:rsidR="00EE028D" w:rsidRPr="0015274E">
        <w:rPr>
          <w:sz w:val="28"/>
          <w:szCs w:val="28"/>
        </w:rPr>
        <w:t>ного самоуправления</w:t>
      </w:r>
      <w:r w:rsidR="00575CD9" w:rsidRPr="0015274E">
        <w:rPr>
          <w:sz w:val="28"/>
          <w:szCs w:val="28"/>
        </w:rPr>
        <w:t xml:space="preserve"> Ханкайского муниципального района</w:t>
      </w:r>
      <w:r w:rsidR="003C1989" w:rsidRPr="0015274E">
        <w:rPr>
          <w:sz w:val="28"/>
          <w:szCs w:val="28"/>
        </w:rPr>
        <w:t>.</w:t>
      </w:r>
    </w:p>
    <w:p w:rsidR="00EE028D" w:rsidRPr="0015274E" w:rsidRDefault="00EE028D" w:rsidP="006A25C9">
      <w:pPr>
        <w:jc w:val="both"/>
        <w:rPr>
          <w:sz w:val="28"/>
        </w:rPr>
      </w:pPr>
      <w:r w:rsidRPr="0015274E">
        <w:rPr>
          <w:sz w:val="28"/>
          <w:szCs w:val="28"/>
        </w:rPr>
        <w:tab/>
      </w:r>
      <w:r w:rsidR="006A25C9" w:rsidRPr="0015274E">
        <w:rPr>
          <w:sz w:val="28"/>
          <w:szCs w:val="28"/>
        </w:rPr>
        <w:t>3</w:t>
      </w:r>
      <w:r w:rsidRPr="0015274E">
        <w:rPr>
          <w:sz w:val="28"/>
          <w:szCs w:val="28"/>
        </w:rPr>
        <w:t xml:space="preserve">. </w:t>
      </w:r>
      <w:r w:rsidR="00575CD9" w:rsidRPr="0015274E">
        <w:rPr>
          <w:sz w:val="28"/>
          <w:szCs w:val="28"/>
        </w:rPr>
        <w:t>Настоящее р</w:t>
      </w:r>
      <w:r w:rsidRPr="0015274E">
        <w:rPr>
          <w:sz w:val="28"/>
          <w:szCs w:val="28"/>
        </w:rPr>
        <w:t>ешение вступает в силу с</w:t>
      </w:r>
      <w:r w:rsidR="00D54B90" w:rsidRPr="0015274E">
        <w:rPr>
          <w:sz w:val="28"/>
          <w:szCs w:val="28"/>
        </w:rPr>
        <w:t xml:space="preserve">о дня </w:t>
      </w:r>
      <w:r w:rsidRPr="0015274E">
        <w:rPr>
          <w:sz w:val="28"/>
          <w:szCs w:val="28"/>
        </w:rPr>
        <w:t xml:space="preserve">его принятия. </w:t>
      </w: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9A537E" w:rsidP="009A537E">
      <w:pPr>
        <w:jc w:val="both"/>
        <w:rPr>
          <w:sz w:val="28"/>
        </w:rPr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Председатель Думы </w:t>
      </w:r>
    </w:p>
    <w:p w:rsidR="0015274E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Ханкайского муниципального района      </w:t>
      </w:r>
      <w:r w:rsidR="00CD7FF3" w:rsidRPr="0015274E">
        <w:rPr>
          <w:sz w:val="28"/>
          <w:szCs w:val="28"/>
        </w:rPr>
        <w:t xml:space="preserve">            </w:t>
      </w:r>
      <w:r w:rsidRPr="0015274E">
        <w:rPr>
          <w:sz w:val="28"/>
          <w:szCs w:val="28"/>
        </w:rPr>
        <w:t xml:space="preserve">    </w:t>
      </w:r>
      <w:r w:rsidR="00CD7FF3" w:rsidRPr="0015274E">
        <w:rPr>
          <w:sz w:val="28"/>
          <w:szCs w:val="28"/>
        </w:rPr>
        <w:t xml:space="preserve">                 </w:t>
      </w:r>
      <w:r w:rsidR="00E802BB" w:rsidRPr="0015274E">
        <w:rPr>
          <w:sz w:val="28"/>
          <w:szCs w:val="28"/>
        </w:rPr>
        <w:t xml:space="preserve"> </w:t>
      </w:r>
      <w:r w:rsidR="00CD7FF3" w:rsidRPr="0015274E">
        <w:rPr>
          <w:sz w:val="28"/>
          <w:szCs w:val="28"/>
        </w:rPr>
        <w:t>Е.Н. Литовченко</w:t>
      </w: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Default="0015274E" w:rsidP="009A537E">
      <w:pPr>
        <w:jc w:val="both"/>
        <w:rPr>
          <w:sz w:val="28"/>
          <w:szCs w:val="28"/>
        </w:rPr>
      </w:pPr>
    </w:p>
    <w:p w:rsidR="0015274E" w:rsidRDefault="0015274E" w:rsidP="009A537E">
      <w:pPr>
        <w:jc w:val="both"/>
        <w:rPr>
          <w:sz w:val="28"/>
          <w:szCs w:val="28"/>
        </w:rPr>
      </w:pPr>
    </w:p>
    <w:p w:rsidR="00CD528A" w:rsidRDefault="00CD528A" w:rsidP="009A537E">
      <w:pPr>
        <w:jc w:val="both"/>
        <w:rPr>
          <w:sz w:val="28"/>
          <w:szCs w:val="28"/>
        </w:rPr>
      </w:pPr>
    </w:p>
    <w:p w:rsid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74E">
        <w:rPr>
          <w:b/>
          <w:sz w:val="28"/>
          <w:szCs w:val="28"/>
        </w:rPr>
        <w:lastRenderedPageBreak/>
        <w:t>Годовой отчет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 xml:space="preserve">о ходе реализации и оценке эффективности 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 xml:space="preserve">муниципальной программы «Развитие </w:t>
      </w:r>
      <w:proofErr w:type="gramStart"/>
      <w:r w:rsidRPr="0015274E">
        <w:rPr>
          <w:b/>
          <w:sz w:val="28"/>
          <w:szCs w:val="28"/>
        </w:rPr>
        <w:t>сельских</w:t>
      </w:r>
      <w:proofErr w:type="gramEnd"/>
      <w:r w:rsidRPr="0015274E">
        <w:rPr>
          <w:b/>
          <w:sz w:val="28"/>
          <w:szCs w:val="28"/>
        </w:rPr>
        <w:t xml:space="preserve"> 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территорий Ханкайского муниципального района»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на 2014-2020 годы</w:t>
      </w: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</w:p>
    <w:p w:rsidR="0015274E" w:rsidRPr="0015274E" w:rsidRDefault="0015274E" w:rsidP="0015274E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за 2016 год</w:t>
      </w:r>
    </w:p>
    <w:p w:rsidR="0015274E" w:rsidRPr="0015274E" w:rsidRDefault="0015274E" w:rsidP="0015274E">
      <w:pPr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Ответственный исполнитель муниципальной программы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Отдел экономики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Соисполнители муниципальной программы в 2016 году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Финансовое управление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Отдел градостроительства и земельных отношений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Управление делами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Структура муниципальной программы в 2016 году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Подпрограммы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Подпрограмма № 1 «Социальное развитие села»;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подпрограмма № 2 «Развитие малого и среднего предпринимательства в Ханкайском  муниципальном  районе»;</w:t>
      </w:r>
    </w:p>
    <w:p w:rsidR="0015274E" w:rsidRPr="00CD528A" w:rsidRDefault="0015274E" w:rsidP="0015274E">
      <w:pPr>
        <w:jc w:val="both"/>
        <w:rPr>
          <w:sz w:val="28"/>
          <w:szCs w:val="28"/>
        </w:rPr>
      </w:pPr>
      <w:r w:rsidRPr="00CD528A">
        <w:rPr>
          <w:rStyle w:val="a7"/>
          <w:color w:val="auto"/>
          <w:sz w:val="28"/>
          <w:szCs w:val="28"/>
        </w:rPr>
        <w:t>подпрограмма № 3 «Развитие градостроительной и землеустроительной  де</w:t>
      </w:r>
      <w:r w:rsidRPr="00CD528A">
        <w:rPr>
          <w:rStyle w:val="a7"/>
          <w:color w:val="auto"/>
          <w:sz w:val="28"/>
          <w:szCs w:val="28"/>
        </w:rPr>
        <w:t>я</w:t>
      </w:r>
      <w:r w:rsidRPr="00CD528A">
        <w:rPr>
          <w:rStyle w:val="a7"/>
          <w:color w:val="auto"/>
          <w:sz w:val="28"/>
          <w:szCs w:val="28"/>
        </w:rPr>
        <w:t>тельности на территории Ханкайского муниципального района»;</w:t>
      </w:r>
    </w:p>
    <w:p w:rsidR="0015274E" w:rsidRPr="00CD528A" w:rsidRDefault="0015274E" w:rsidP="0015274E">
      <w:pPr>
        <w:jc w:val="both"/>
        <w:rPr>
          <w:b/>
          <w:sz w:val="28"/>
          <w:szCs w:val="28"/>
        </w:rPr>
      </w:pPr>
      <w:r w:rsidRPr="00CD528A">
        <w:rPr>
          <w:b/>
          <w:sz w:val="28"/>
          <w:szCs w:val="28"/>
        </w:rPr>
        <w:t>Отдельные мероприятия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«Выравнивание бюджетной обеспеченности сельских поселений, входящих в состав Ханкайского муниципального района»;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«Организация транспортного обслуживания населения района»;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«Обеспечение выплаты молодым семьям субсидий на приобретение (стро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тельство) жилья»;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sz w:val="28"/>
          <w:szCs w:val="28"/>
        </w:rPr>
        <w:t>«Мероприятия по проведению Всероссийской сельскохозяйственной переп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си в 2016 году».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Цель муниципальной программы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Создание условий для устойчивого экономического  роста       в Ханкайском муниципальном районе и повышения на этой основе  уровня  и  качества жизни населения Ханкайского муниципального  района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  <w:lang w:eastAsia="en-US"/>
        </w:rPr>
      </w:pPr>
      <w:r w:rsidRPr="0015274E">
        <w:rPr>
          <w:b/>
          <w:sz w:val="28"/>
          <w:szCs w:val="28"/>
          <w:lang w:eastAsia="en-US"/>
        </w:rPr>
        <w:t>Финансирование муниципальной программы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На создание условий для устойчивого экономического роста в Ханкайском муниципальном районе в 2016 году направлено 26680,62 тыс. рублей, в том числе: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1557,818 тыс. рублей  – из средств федерального бюджета;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14082,582 тыс. рублей – из сре</w:t>
      </w:r>
      <w:proofErr w:type="gramStart"/>
      <w:r w:rsidRPr="0015274E">
        <w:rPr>
          <w:sz w:val="28"/>
          <w:szCs w:val="28"/>
          <w:lang w:eastAsia="en-US"/>
        </w:rPr>
        <w:t>дств кр</w:t>
      </w:r>
      <w:proofErr w:type="gramEnd"/>
      <w:r w:rsidRPr="0015274E">
        <w:rPr>
          <w:sz w:val="28"/>
          <w:szCs w:val="28"/>
          <w:lang w:eastAsia="en-US"/>
        </w:rPr>
        <w:t>аевого бюджета;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11040,22   тыс. рублей – из средств местного бюджета.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  <w:lang w:eastAsia="en-US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  <w:lang w:eastAsia="en-US"/>
        </w:rPr>
      </w:pPr>
      <w:r w:rsidRPr="0015274E">
        <w:rPr>
          <w:b/>
          <w:sz w:val="28"/>
          <w:szCs w:val="28"/>
          <w:lang w:eastAsia="en-US"/>
        </w:rPr>
        <w:t>Структура расходов муниципальной программы по подпрограммам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На социальное развитие села – 201,6 тыс. рублей;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lastRenderedPageBreak/>
        <w:t>На развитие малого и среднего предпринимательства 1500,0 тыс. рублей;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 xml:space="preserve">На развитие градостроительной и землеустроительной деятельности – 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1372,12 тыс. рублей;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На отдельные мероприятия муниципальной программы 23606,9 тыс. рублей.</w:t>
      </w:r>
    </w:p>
    <w:p w:rsidR="0015274E" w:rsidRPr="0015274E" w:rsidRDefault="0015274E" w:rsidP="0015274E">
      <w:pPr>
        <w:rPr>
          <w:sz w:val="28"/>
          <w:szCs w:val="28"/>
          <w:lang w:eastAsia="en-US"/>
        </w:rPr>
      </w:pPr>
    </w:p>
    <w:p w:rsidR="0015274E" w:rsidRPr="0015274E" w:rsidRDefault="0015274E" w:rsidP="0015274E">
      <w:pPr>
        <w:rPr>
          <w:sz w:val="28"/>
          <w:szCs w:val="28"/>
        </w:rPr>
      </w:pPr>
      <w:r w:rsidRPr="0015274E">
        <w:rPr>
          <w:noProof/>
          <w:color w:val="000000"/>
          <w:spacing w:val="-4"/>
          <w:sz w:val="28"/>
          <w:szCs w:val="28"/>
        </w:rPr>
        <w:drawing>
          <wp:inline distT="0" distB="0" distL="0" distR="0" wp14:anchorId="43CDDA84" wp14:editId="4B44DE5B">
            <wp:extent cx="5276850" cy="2305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74E" w:rsidRPr="0015274E" w:rsidRDefault="0015274E" w:rsidP="0015274E">
      <w:pPr>
        <w:rPr>
          <w:sz w:val="28"/>
          <w:szCs w:val="28"/>
        </w:rPr>
      </w:pPr>
    </w:p>
    <w:p w:rsidR="0015274E" w:rsidRPr="0015274E" w:rsidRDefault="0015274E" w:rsidP="0015274E">
      <w:pPr>
        <w:ind w:firstLine="708"/>
        <w:rPr>
          <w:sz w:val="28"/>
          <w:szCs w:val="28"/>
        </w:rPr>
      </w:pPr>
      <w:r w:rsidRPr="0015274E">
        <w:rPr>
          <w:sz w:val="28"/>
          <w:szCs w:val="28"/>
        </w:rPr>
        <w:t>Основные результаты реализации муниципальной программы:</w:t>
      </w:r>
    </w:p>
    <w:p w:rsidR="0015274E" w:rsidRPr="0015274E" w:rsidRDefault="0015274E" w:rsidP="0015274E">
      <w:pPr>
        <w:ind w:firstLine="708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7907"/>
        <w:gridCol w:w="1241"/>
      </w:tblGrid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Валовой продукт в процентах к предыдущему  году </w:t>
            </w:r>
            <w:proofErr w:type="gramStart"/>
            <w:r w:rsidRPr="0015274E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сопоставимых </w:t>
            </w:r>
            <w:proofErr w:type="gramStart"/>
            <w:r w:rsidRPr="0015274E">
              <w:rPr>
                <w:sz w:val="28"/>
                <w:szCs w:val="28"/>
                <w:lang w:eastAsia="en-US"/>
              </w:rPr>
              <w:t>ценах</w:t>
            </w:r>
            <w:proofErr w:type="gramEnd"/>
            <w:r w:rsidRPr="0015274E">
              <w:rPr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102,3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Удельный вес прибыльных сельскохозяйственных организаций в их общем числе,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90,9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Индекс производительности труда,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106,2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Доля продукции, произведенной  малыми  предприятиями,  в общем объеме произведенной продукции, процентов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43,9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Доля расходов местного бюджета, формируемая на  основе     муниципальных  программ,  в  общем  объеме расходов  мес</w:t>
            </w:r>
            <w:r w:rsidRPr="0015274E">
              <w:rPr>
                <w:sz w:val="28"/>
                <w:szCs w:val="28"/>
                <w:lang w:eastAsia="en-US"/>
              </w:rPr>
              <w:t>т</w:t>
            </w:r>
            <w:r w:rsidRPr="0015274E">
              <w:rPr>
                <w:sz w:val="28"/>
                <w:szCs w:val="28"/>
                <w:lang w:eastAsia="en-US"/>
              </w:rPr>
              <w:t>ного бюджета,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91,22</w:t>
            </w:r>
          </w:p>
        </w:tc>
      </w:tr>
    </w:tbl>
    <w:p w:rsidR="0015274E" w:rsidRPr="0015274E" w:rsidRDefault="0015274E" w:rsidP="0015274E">
      <w:pPr>
        <w:ind w:firstLine="708"/>
        <w:rPr>
          <w:color w:val="000000"/>
          <w:spacing w:val="-4"/>
          <w:sz w:val="28"/>
          <w:szCs w:val="28"/>
        </w:rPr>
      </w:pPr>
    </w:p>
    <w:p w:rsidR="0015274E" w:rsidRPr="0015274E" w:rsidRDefault="0015274E" w:rsidP="0015274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По итогам года сельскохозяйственные предприятия получен убыток  в сумме 20,5 млн. руб.         Доля прибыльных хозяйств составила 90,9%.      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Бюджет муниципального района сформирован в рамках муниципал</w:t>
      </w:r>
      <w:r w:rsidRPr="0015274E">
        <w:rPr>
          <w:sz w:val="28"/>
          <w:szCs w:val="28"/>
        </w:rPr>
        <w:t>ь</w:t>
      </w:r>
      <w:r w:rsidRPr="0015274E">
        <w:rPr>
          <w:sz w:val="28"/>
          <w:szCs w:val="28"/>
        </w:rPr>
        <w:t>ных программ на 91,0 % от общего объема расходов бюджета.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 2016 году муниципальные услуги в рамках муниципальной програ</w:t>
      </w:r>
      <w:r w:rsidRPr="0015274E">
        <w:rPr>
          <w:sz w:val="28"/>
          <w:szCs w:val="28"/>
        </w:rPr>
        <w:t>м</w:t>
      </w:r>
      <w:r w:rsidRPr="0015274E">
        <w:rPr>
          <w:sz w:val="28"/>
          <w:szCs w:val="28"/>
        </w:rPr>
        <w:t>мы не оказывались, показатели муниципальных заданий  на оказание  мун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ципальных услуг муниципальными учреждениями в рамках муниципальной программы не устанавливались, так как подведомственные муниципальные  учреждения в муниципальной программе отсутствовали.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Результаты реализации муниципальной программы, подпрограмм и о</w:t>
      </w:r>
      <w:r w:rsidRPr="0015274E">
        <w:rPr>
          <w:sz w:val="28"/>
          <w:szCs w:val="28"/>
        </w:rPr>
        <w:t>т</w:t>
      </w:r>
      <w:r w:rsidRPr="0015274E">
        <w:rPr>
          <w:sz w:val="28"/>
          <w:szCs w:val="28"/>
        </w:rPr>
        <w:t>дельных мероприятий за 2016 год приведены  в приложении №1 и №2.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Перечень мероприятий, информация о выполнении</w:t>
      </w: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 xml:space="preserve">Подпрограмма </w:t>
      </w: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lastRenderedPageBreak/>
        <w:t>«Социальное развитие села»</w:t>
      </w:r>
    </w:p>
    <w:p w:rsidR="0015274E" w:rsidRPr="0015274E" w:rsidRDefault="0015274E" w:rsidP="0015274E">
      <w:pPr>
        <w:ind w:firstLine="708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7907"/>
        <w:gridCol w:w="1241"/>
      </w:tblGrid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2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 (приобретение) жилья для граждан, проживающих в сел</w:t>
            </w:r>
            <w:r w:rsidRPr="00152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152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ской местности, всего, </w:t>
            </w:r>
            <w:proofErr w:type="spellStart"/>
            <w:r w:rsidRPr="00152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152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393,6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в том числе мероприятия по обеспечению жильем молодых с</w:t>
            </w:r>
            <w:r w:rsidRPr="0015274E">
              <w:rPr>
                <w:sz w:val="28"/>
                <w:szCs w:val="28"/>
                <w:lang w:eastAsia="en-US"/>
              </w:rPr>
              <w:t>е</w:t>
            </w:r>
            <w:r w:rsidRPr="0015274E">
              <w:rPr>
                <w:sz w:val="28"/>
                <w:szCs w:val="28"/>
                <w:lang w:eastAsia="en-US"/>
              </w:rPr>
              <w:t xml:space="preserve">мей и молодых специалистов в сельской местности, </w:t>
            </w:r>
            <w:proofErr w:type="spellStart"/>
            <w:r w:rsidRPr="0015274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1527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267,6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15274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5274E">
              <w:rPr>
                <w:sz w:val="28"/>
                <w:szCs w:val="28"/>
                <w:lang w:eastAsia="en-US"/>
              </w:rPr>
              <w:t xml:space="preserve"> всего,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5274E" w:rsidRPr="0015274E" w:rsidTr="0015274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в том числе мероприятия по обеспечению жильем молодых с</w:t>
            </w:r>
            <w:r w:rsidRPr="0015274E">
              <w:rPr>
                <w:sz w:val="28"/>
                <w:szCs w:val="28"/>
                <w:lang w:eastAsia="en-US"/>
              </w:rPr>
              <w:t>е</w:t>
            </w:r>
            <w:r w:rsidRPr="0015274E">
              <w:rPr>
                <w:sz w:val="28"/>
                <w:szCs w:val="28"/>
                <w:lang w:eastAsia="en-US"/>
              </w:rPr>
              <w:t>мей и молодых специалистов в сельской местности,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15274E" w:rsidRPr="0015274E" w:rsidRDefault="0015274E" w:rsidP="0015274E">
      <w:pPr>
        <w:jc w:val="both"/>
        <w:rPr>
          <w:b/>
          <w:color w:val="000000"/>
          <w:spacing w:val="-4"/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Реализация мероприятий подпрограммы:</w:t>
      </w:r>
    </w:p>
    <w:p w:rsidR="0015274E" w:rsidRPr="0015274E" w:rsidRDefault="0015274E" w:rsidP="0015274E">
      <w:pPr>
        <w:ind w:firstLine="709"/>
        <w:jc w:val="both"/>
        <w:rPr>
          <w:sz w:val="28"/>
          <w:szCs w:val="28"/>
        </w:rPr>
      </w:pPr>
      <w:proofErr w:type="gramStart"/>
      <w:r w:rsidRPr="0015274E">
        <w:rPr>
          <w:sz w:val="28"/>
          <w:szCs w:val="28"/>
        </w:rPr>
        <w:t>Важным значением</w:t>
      </w:r>
      <w:proofErr w:type="gramEnd"/>
      <w:r w:rsidRPr="0015274E">
        <w:rPr>
          <w:sz w:val="28"/>
          <w:szCs w:val="28"/>
        </w:rPr>
        <w:t xml:space="preserve"> в закреплении кадров на селе имеет наличие жилья. Подпрограмма « Социальное развитие села» направлена на обеспечение ж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 xml:space="preserve">льем молодых специалистов и граждан сельской местности. Начиная с 2006 года, </w:t>
      </w:r>
      <w:r w:rsidRPr="0015274E">
        <w:rPr>
          <w:color w:val="333333"/>
          <w:sz w:val="28"/>
          <w:szCs w:val="28"/>
        </w:rPr>
        <w:t>49 семей улучшили свои жилищные условия, из них  4 семьи - в</w:t>
      </w:r>
      <w:r w:rsidRPr="0015274E">
        <w:rPr>
          <w:sz w:val="28"/>
          <w:szCs w:val="28"/>
        </w:rPr>
        <w:t xml:space="preserve"> 2016году.  Общая сумма финансирования в 2016 году составила 7257,6 тыс. руб., в том числе из местного бюджета - 201,6 тыс. рублей.</w:t>
      </w:r>
    </w:p>
    <w:p w:rsidR="0015274E" w:rsidRPr="0015274E" w:rsidRDefault="0015274E" w:rsidP="0015274E">
      <w:pPr>
        <w:ind w:firstLine="708"/>
        <w:rPr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Подпрограмма</w:t>
      </w:r>
    </w:p>
    <w:p w:rsidR="0015274E" w:rsidRPr="0015274E" w:rsidRDefault="0015274E" w:rsidP="0015274E">
      <w:pPr>
        <w:ind w:left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«Развитие малого и среднего предпринимательства в Ханкайском муниципальном районе»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Финансирование  мероприятий подпрограммы-профинансировано -1500,0 тыс. руб., освоено -1500,0 тыс. рублей,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 том числе: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федеральный бюджет – 1068,782 тыс. рублей;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краевой бюджет – 181,218 тыс. рублей;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местный бюджет-250,0 тыс. рублей.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>Результаты реализации подпрограммы: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7910"/>
        <w:gridCol w:w="1238"/>
      </w:tblGrid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государственную поддержку,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Ханкайского муниципального района,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24,2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</w:t>
            </w:r>
            <w:r w:rsidRPr="0015274E">
              <w:rPr>
                <w:sz w:val="28"/>
                <w:szCs w:val="28"/>
                <w:lang w:eastAsia="en-US"/>
              </w:rPr>
              <w:t>ь</w:t>
            </w:r>
            <w:r w:rsidRPr="0015274E">
              <w:rPr>
                <w:sz w:val="28"/>
                <w:szCs w:val="28"/>
                <w:lang w:eastAsia="en-US"/>
              </w:rPr>
              <w:t>ства в среднесписочной численности  работников (без внешних совместителей) всех предприятий и организаций,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46,6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rFonts w:eastAsia="Calibri"/>
                <w:sz w:val="28"/>
                <w:szCs w:val="28"/>
                <w:lang w:eastAsia="en-US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15274E">
              <w:rPr>
                <w:rFonts w:eastAsia="Calibri"/>
                <w:sz w:val="28"/>
                <w:szCs w:val="28"/>
                <w:lang w:eastAsia="en-US"/>
              </w:rPr>
              <w:t>микропредприятиях</w:t>
            </w:r>
            <w:proofErr w:type="spellEnd"/>
            <w:r w:rsidRPr="0015274E">
              <w:rPr>
                <w:rFonts w:eastAsia="Calibri"/>
                <w:sz w:val="28"/>
                <w:szCs w:val="28"/>
                <w:lang w:eastAsia="en-US"/>
              </w:rPr>
              <w:t>, малых и сре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них предприятиях и у индивидуальных предпринимателей, в общей численности занятого населения,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24,4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Количество вновь созданных рабочих мест (включая вновь з</w:t>
            </w:r>
            <w:r w:rsidRPr="0015274E">
              <w:rPr>
                <w:sz w:val="28"/>
                <w:szCs w:val="28"/>
                <w:lang w:eastAsia="en-US"/>
              </w:rPr>
              <w:t>а</w:t>
            </w:r>
            <w:r w:rsidRPr="0015274E">
              <w:rPr>
                <w:sz w:val="28"/>
                <w:szCs w:val="28"/>
                <w:lang w:eastAsia="en-US"/>
              </w:rPr>
              <w:t>регистрированных индивидуальных предпринимателей), ед</w:t>
            </w:r>
            <w:r w:rsidRPr="0015274E">
              <w:rPr>
                <w:sz w:val="28"/>
                <w:szCs w:val="28"/>
                <w:lang w:eastAsia="en-US"/>
              </w:rPr>
              <w:t>и</w:t>
            </w:r>
            <w:r w:rsidRPr="0015274E">
              <w:rPr>
                <w:sz w:val="28"/>
                <w:szCs w:val="28"/>
                <w:lang w:eastAsia="en-US"/>
              </w:rPr>
              <w:t>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Прирост оборота продукции и услуг, производимых малыми </w:t>
            </w:r>
            <w:r w:rsidRPr="0015274E">
              <w:rPr>
                <w:sz w:val="28"/>
                <w:szCs w:val="28"/>
                <w:lang w:eastAsia="en-US"/>
              </w:rPr>
              <w:lastRenderedPageBreak/>
              <w:t xml:space="preserve">предприятиями, в том числе </w:t>
            </w:r>
            <w:proofErr w:type="spellStart"/>
            <w:r w:rsidRPr="0015274E">
              <w:rPr>
                <w:sz w:val="28"/>
                <w:szCs w:val="28"/>
                <w:lang w:eastAsia="en-US"/>
              </w:rPr>
              <w:t>микропредприятиями</w:t>
            </w:r>
            <w:proofErr w:type="spellEnd"/>
            <w:r w:rsidRPr="0015274E">
              <w:rPr>
                <w:sz w:val="28"/>
                <w:szCs w:val="28"/>
                <w:lang w:eastAsia="en-US"/>
              </w:rPr>
              <w:t xml:space="preserve"> и индивид</w:t>
            </w:r>
            <w:r w:rsidRPr="0015274E">
              <w:rPr>
                <w:sz w:val="28"/>
                <w:szCs w:val="28"/>
                <w:lang w:eastAsia="en-US"/>
              </w:rPr>
              <w:t>у</w:t>
            </w:r>
            <w:r w:rsidRPr="0015274E">
              <w:rPr>
                <w:sz w:val="28"/>
                <w:szCs w:val="28"/>
                <w:lang w:eastAsia="en-US"/>
              </w:rPr>
              <w:t>альными предпринимателями (в сопоставимых ценах) к пред</w:t>
            </w:r>
            <w:r w:rsidRPr="0015274E">
              <w:rPr>
                <w:sz w:val="28"/>
                <w:szCs w:val="28"/>
                <w:lang w:eastAsia="en-US"/>
              </w:rPr>
              <w:t>ы</w:t>
            </w:r>
            <w:r w:rsidRPr="0015274E">
              <w:rPr>
                <w:sz w:val="28"/>
                <w:szCs w:val="28"/>
                <w:lang w:eastAsia="en-US"/>
              </w:rPr>
              <w:t>дущему году,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lastRenderedPageBreak/>
              <w:t>2,5</w:t>
            </w:r>
          </w:p>
        </w:tc>
      </w:tr>
    </w:tbl>
    <w:p w:rsidR="0015274E" w:rsidRPr="0015274E" w:rsidRDefault="0015274E" w:rsidP="0015274E">
      <w:pPr>
        <w:rPr>
          <w:color w:val="000000"/>
          <w:spacing w:val="-4"/>
          <w:sz w:val="28"/>
          <w:szCs w:val="28"/>
        </w:rPr>
      </w:pPr>
    </w:p>
    <w:p w:rsidR="0015274E" w:rsidRPr="0015274E" w:rsidRDefault="0015274E" w:rsidP="0015274E">
      <w:pPr>
        <w:rPr>
          <w:sz w:val="28"/>
          <w:szCs w:val="28"/>
        </w:rPr>
      </w:pPr>
    </w:p>
    <w:p w:rsidR="0015274E" w:rsidRPr="0015274E" w:rsidRDefault="0015274E" w:rsidP="0015274E">
      <w:pPr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Реализация мероприятий подпрограммы: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Основным механизмом поддержки малого и среднего предпринимательства является: 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а) финансовая поддержка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и (или) экспорта – 1500,0 тыс. рублей.</w:t>
      </w:r>
    </w:p>
    <w:p w:rsidR="0015274E" w:rsidRPr="0015274E" w:rsidRDefault="0015274E" w:rsidP="0015274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 2016 году поддержка в форме субсидий на возмещение затрат, св</w:t>
      </w:r>
      <w:r w:rsidRPr="0015274E">
        <w:rPr>
          <w:sz w:val="28"/>
          <w:szCs w:val="28"/>
        </w:rPr>
        <w:t>я</w:t>
      </w:r>
      <w:r w:rsidRPr="0015274E">
        <w:rPr>
          <w:sz w:val="28"/>
          <w:szCs w:val="28"/>
        </w:rPr>
        <w:t>занных с началом предпринимательской деятельности оказана 5  субъектам малого предпринимательства  по 300,0 тыс. рублей каждому:</w:t>
      </w:r>
    </w:p>
    <w:p w:rsidR="0015274E" w:rsidRPr="0015274E" w:rsidRDefault="0015274E" w:rsidP="0015274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индивидуальному предпринимателю </w:t>
      </w:r>
      <w:proofErr w:type="gramStart"/>
      <w:r w:rsidRPr="0015274E">
        <w:rPr>
          <w:sz w:val="28"/>
          <w:szCs w:val="28"/>
        </w:rPr>
        <w:t>–Т</w:t>
      </w:r>
      <w:proofErr w:type="gramEnd"/>
      <w:r w:rsidRPr="0015274E">
        <w:rPr>
          <w:sz w:val="28"/>
          <w:szCs w:val="28"/>
        </w:rPr>
        <w:t>ерещенко Д.Е. (разведение КРС);</w:t>
      </w:r>
    </w:p>
    <w:p w:rsidR="0015274E" w:rsidRPr="0015274E" w:rsidRDefault="0015274E" w:rsidP="0015274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индивидуальному предпринимателю  Потапову А.А. (организация о</w:t>
      </w:r>
      <w:r w:rsidRPr="0015274E">
        <w:rPr>
          <w:sz w:val="28"/>
          <w:szCs w:val="28"/>
        </w:rPr>
        <w:t>т</w:t>
      </w:r>
      <w:r w:rsidRPr="0015274E">
        <w:rPr>
          <w:sz w:val="28"/>
          <w:szCs w:val="28"/>
        </w:rPr>
        <w:t>дыха и развлечений «Конный двор»);</w:t>
      </w:r>
    </w:p>
    <w:p w:rsidR="0015274E" w:rsidRPr="0015274E" w:rsidRDefault="0015274E" w:rsidP="0015274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индивидуальному предпринимателю </w:t>
      </w:r>
      <w:proofErr w:type="gramStart"/>
      <w:r w:rsidRPr="0015274E">
        <w:rPr>
          <w:sz w:val="28"/>
          <w:szCs w:val="28"/>
        </w:rPr>
        <w:t>-г</w:t>
      </w:r>
      <w:proofErr w:type="gramEnd"/>
      <w:r w:rsidRPr="0015274E">
        <w:rPr>
          <w:sz w:val="28"/>
          <w:szCs w:val="28"/>
        </w:rPr>
        <w:t>лаве крестьянского (ферме</w:t>
      </w:r>
      <w:r w:rsidRPr="0015274E">
        <w:rPr>
          <w:sz w:val="28"/>
          <w:szCs w:val="28"/>
        </w:rPr>
        <w:t>р</w:t>
      </w:r>
      <w:r w:rsidRPr="0015274E">
        <w:rPr>
          <w:sz w:val="28"/>
          <w:szCs w:val="28"/>
        </w:rPr>
        <w:t>ского) хозяйства Савенковой В.Г. (разведение лошадей);</w:t>
      </w:r>
    </w:p>
    <w:p w:rsidR="0015274E" w:rsidRPr="0015274E" w:rsidRDefault="0015274E" w:rsidP="0015274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индивидуальному предпринимателю Александровой Е.Ю. (произво</w:t>
      </w:r>
      <w:r w:rsidRPr="0015274E">
        <w:rPr>
          <w:sz w:val="28"/>
          <w:szCs w:val="28"/>
        </w:rPr>
        <w:t>д</w:t>
      </w:r>
      <w:r w:rsidRPr="0015274E">
        <w:rPr>
          <w:sz w:val="28"/>
          <w:szCs w:val="28"/>
        </w:rPr>
        <w:t>ство кондитерских изделий);</w:t>
      </w:r>
    </w:p>
    <w:p w:rsidR="0015274E" w:rsidRPr="0015274E" w:rsidRDefault="0015274E" w:rsidP="0015274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индивидуальному предпринимателю </w:t>
      </w:r>
      <w:proofErr w:type="spellStart"/>
      <w:r w:rsidRPr="0015274E">
        <w:rPr>
          <w:sz w:val="28"/>
          <w:szCs w:val="28"/>
        </w:rPr>
        <w:t>Киняевой</w:t>
      </w:r>
      <w:proofErr w:type="spellEnd"/>
      <w:r w:rsidRPr="0015274E">
        <w:rPr>
          <w:sz w:val="28"/>
          <w:szCs w:val="28"/>
        </w:rPr>
        <w:t xml:space="preserve"> О.Ю. (услуги общ</w:t>
      </w:r>
      <w:r w:rsidRPr="0015274E">
        <w:rPr>
          <w:sz w:val="28"/>
          <w:szCs w:val="28"/>
        </w:rPr>
        <w:t>е</w:t>
      </w:r>
      <w:r w:rsidRPr="0015274E">
        <w:rPr>
          <w:sz w:val="28"/>
          <w:szCs w:val="28"/>
        </w:rPr>
        <w:t xml:space="preserve">ственного питания </w:t>
      </w:r>
      <w:proofErr w:type="gramStart"/>
      <w:r w:rsidRPr="0015274E">
        <w:rPr>
          <w:sz w:val="28"/>
          <w:szCs w:val="28"/>
        </w:rPr>
        <w:t>-п</w:t>
      </w:r>
      <w:proofErr w:type="gramEnd"/>
      <w:r w:rsidRPr="0015274E">
        <w:rPr>
          <w:sz w:val="28"/>
          <w:szCs w:val="28"/>
        </w:rPr>
        <w:t>иццерия).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Интернет-страница «Предпринимательство» </w:t>
      </w:r>
      <w:proofErr w:type="gramStart"/>
      <w:r w:rsidRPr="0015274E">
        <w:rPr>
          <w:sz w:val="28"/>
          <w:szCs w:val="28"/>
        </w:rPr>
        <w:t>размещена</w:t>
      </w:r>
      <w:proofErr w:type="gramEnd"/>
      <w:r w:rsidRPr="0015274E">
        <w:rPr>
          <w:sz w:val="28"/>
          <w:szCs w:val="28"/>
        </w:rPr>
        <w:t xml:space="preserve"> на официал</w:t>
      </w:r>
      <w:r w:rsidRPr="0015274E">
        <w:rPr>
          <w:sz w:val="28"/>
          <w:szCs w:val="28"/>
        </w:rPr>
        <w:t>ь</w:t>
      </w:r>
      <w:r w:rsidRPr="0015274E">
        <w:rPr>
          <w:sz w:val="28"/>
          <w:szCs w:val="28"/>
        </w:rPr>
        <w:t>ном сайте органов местного самоуправления Ханкайского муниципального района,  которая содержит: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информацию для субъектов малого и среднего предпринимательства;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реестр субъектов малого и среднего предпринимательства - получателей поддержки.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Организовано проведение выборочного обследования (в форме анкет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рования) субъектов 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– получателей финансовой поддержки.</w:t>
      </w:r>
    </w:p>
    <w:p w:rsidR="0015274E" w:rsidRPr="00CD528A" w:rsidRDefault="0015274E" w:rsidP="0015274E">
      <w:pPr>
        <w:jc w:val="both"/>
        <w:rPr>
          <w:rStyle w:val="a7"/>
          <w:color w:val="auto"/>
          <w:sz w:val="28"/>
          <w:szCs w:val="28"/>
        </w:rPr>
      </w:pPr>
      <w:r w:rsidRPr="00CD528A">
        <w:rPr>
          <w:rStyle w:val="a7"/>
          <w:color w:val="auto"/>
          <w:sz w:val="28"/>
          <w:szCs w:val="28"/>
        </w:rPr>
        <w:t xml:space="preserve">Подпрограмма </w:t>
      </w:r>
    </w:p>
    <w:p w:rsidR="0015274E" w:rsidRPr="00CD528A" w:rsidRDefault="0015274E" w:rsidP="0015274E">
      <w:pPr>
        <w:jc w:val="both"/>
        <w:rPr>
          <w:sz w:val="28"/>
          <w:szCs w:val="28"/>
        </w:rPr>
      </w:pPr>
      <w:r w:rsidRPr="00CD528A">
        <w:rPr>
          <w:rStyle w:val="a7"/>
          <w:color w:val="auto"/>
          <w:sz w:val="28"/>
          <w:szCs w:val="28"/>
        </w:rPr>
        <w:t>«Развитие градостроительной и землеустроительной деятельности на терр</w:t>
      </w:r>
      <w:r w:rsidRPr="00CD528A">
        <w:rPr>
          <w:rStyle w:val="a7"/>
          <w:color w:val="auto"/>
          <w:sz w:val="28"/>
          <w:szCs w:val="28"/>
        </w:rPr>
        <w:t>и</w:t>
      </w:r>
      <w:r w:rsidRPr="00CD528A">
        <w:rPr>
          <w:rStyle w:val="a7"/>
          <w:color w:val="auto"/>
          <w:sz w:val="28"/>
          <w:szCs w:val="28"/>
        </w:rPr>
        <w:t>тории Ханкайского муниципального района»</w:t>
      </w:r>
    </w:p>
    <w:p w:rsidR="0015274E" w:rsidRPr="00CD528A" w:rsidRDefault="0015274E" w:rsidP="0015274E">
      <w:pPr>
        <w:rPr>
          <w:sz w:val="28"/>
          <w:szCs w:val="28"/>
        </w:rPr>
      </w:pPr>
    </w:p>
    <w:p w:rsidR="0015274E" w:rsidRPr="0015274E" w:rsidRDefault="0015274E" w:rsidP="0015274E">
      <w:pPr>
        <w:rPr>
          <w:sz w:val="28"/>
          <w:szCs w:val="28"/>
        </w:rPr>
      </w:pPr>
      <w:r w:rsidRPr="0015274E">
        <w:rPr>
          <w:sz w:val="28"/>
          <w:szCs w:val="28"/>
        </w:rPr>
        <w:t>Результаты реализации подпрограммы:</w:t>
      </w:r>
    </w:p>
    <w:p w:rsidR="0015274E" w:rsidRPr="0015274E" w:rsidRDefault="0015274E" w:rsidP="0015274E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7910"/>
        <w:gridCol w:w="1238"/>
      </w:tblGrid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Количество сформированных земельных участков для  аукци</w:t>
            </w:r>
            <w:r w:rsidRPr="0015274E">
              <w:rPr>
                <w:sz w:val="28"/>
                <w:szCs w:val="28"/>
                <w:lang w:eastAsia="en-US"/>
              </w:rPr>
              <w:t>о</w:t>
            </w:r>
            <w:r w:rsidRPr="0015274E">
              <w:rPr>
                <w:sz w:val="28"/>
                <w:szCs w:val="28"/>
                <w:lang w:eastAsia="en-US"/>
              </w:rPr>
              <w:t>нов, оценка их рыночной стоимости на территории Ханкайск</w:t>
            </w:r>
            <w:r w:rsidRPr="0015274E">
              <w:rPr>
                <w:sz w:val="28"/>
                <w:szCs w:val="28"/>
                <w:lang w:eastAsia="en-US"/>
              </w:rPr>
              <w:t>о</w:t>
            </w:r>
            <w:r w:rsidRPr="0015274E">
              <w:rPr>
                <w:sz w:val="28"/>
                <w:szCs w:val="28"/>
                <w:lang w:eastAsia="en-US"/>
              </w:rPr>
              <w:t>го муниципального района,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bCs/>
                <w:sz w:val="28"/>
                <w:szCs w:val="28"/>
                <w:lang w:eastAsia="en-US"/>
              </w:rPr>
              <w:t>Площадь, вовлеченных в хозяйственный оборот, земельных участков, находящихся в муниципальной собственности Ха</w:t>
            </w:r>
            <w:r w:rsidRPr="0015274E">
              <w:rPr>
                <w:bCs/>
                <w:sz w:val="28"/>
                <w:szCs w:val="28"/>
                <w:lang w:eastAsia="en-US"/>
              </w:rPr>
              <w:t>н</w:t>
            </w:r>
            <w:r w:rsidRPr="0015274E">
              <w:rPr>
                <w:bCs/>
                <w:sz w:val="28"/>
                <w:szCs w:val="28"/>
                <w:lang w:eastAsia="en-US"/>
              </w:rPr>
              <w:t>кайского района, переданных в собственность Администрации</w:t>
            </w:r>
            <w:r w:rsidRPr="0015274E">
              <w:rPr>
                <w:sz w:val="28"/>
                <w:szCs w:val="28"/>
                <w:lang w:eastAsia="en-US"/>
              </w:rPr>
              <w:t xml:space="preserve"> </w:t>
            </w:r>
            <w:r w:rsidRPr="0015274E">
              <w:rPr>
                <w:sz w:val="28"/>
                <w:szCs w:val="28"/>
                <w:lang w:eastAsia="en-US"/>
              </w:rPr>
              <w:lastRenderedPageBreak/>
              <w:t>Ханкайского муниципального района</w:t>
            </w:r>
            <w:r w:rsidRPr="0015274E">
              <w:rPr>
                <w:bCs/>
                <w:sz w:val="28"/>
                <w:szCs w:val="28"/>
                <w:lang w:eastAsia="en-US"/>
              </w:rPr>
              <w:t xml:space="preserve">  Минобороны России, га.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lastRenderedPageBreak/>
              <w:t>264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Количество земельных участков, расположенных на террит</w:t>
            </w:r>
            <w:r w:rsidRPr="0015274E">
              <w:rPr>
                <w:sz w:val="28"/>
                <w:szCs w:val="28"/>
                <w:lang w:eastAsia="en-US"/>
              </w:rPr>
              <w:t>о</w:t>
            </w:r>
            <w:r w:rsidRPr="0015274E">
              <w:rPr>
                <w:sz w:val="28"/>
                <w:szCs w:val="28"/>
                <w:lang w:eastAsia="en-US"/>
              </w:rPr>
              <w:t>рии Ханкайского муниципального района, постановленных на государственный кадастровый учет,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Количество земельных участков, предоставленных </w:t>
            </w:r>
            <w:proofErr w:type="gramStart"/>
            <w:r w:rsidRPr="0015274E">
              <w:rPr>
                <w:sz w:val="28"/>
                <w:szCs w:val="28"/>
                <w:lang w:eastAsia="en-US"/>
              </w:rPr>
              <w:t>семьям</w:t>
            </w:r>
            <w:proofErr w:type="gramEnd"/>
            <w:r w:rsidRPr="0015274E">
              <w:rPr>
                <w:sz w:val="28"/>
                <w:szCs w:val="28"/>
                <w:lang w:eastAsia="en-US"/>
              </w:rPr>
              <w:t xml:space="preserve"> имеющим трех и более детей в собственность,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Общая площадь территории с подготовленной документацией по планировке территорий Ханкайского муниципального рай</w:t>
            </w:r>
            <w:r w:rsidRPr="0015274E">
              <w:rPr>
                <w:sz w:val="28"/>
                <w:szCs w:val="28"/>
                <w:lang w:eastAsia="en-US"/>
              </w:rPr>
              <w:t>о</w:t>
            </w:r>
            <w:r w:rsidRPr="0015274E">
              <w:rPr>
                <w:sz w:val="28"/>
                <w:szCs w:val="28"/>
                <w:lang w:eastAsia="en-US"/>
              </w:rPr>
              <w:t>на, га.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 xml:space="preserve">Количество  плановых и внеплановых проверок земельных участков в  </w:t>
            </w:r>
            <w:r w:rsidRPr="0015274E">
              <w:rPr>
                <w:bCs/>
                <w:sz w:val="28"/>
                <w:szCs w:val="28"/>
                <w:lang w:eastAsia="en-US"/>
              </w:rPr>
              <w:t>рамках осуществления муниципального земельного контроля</w:t>
            </w:r>
            <w:r w:rsidRPr="0015274E">
              <w:rPr>
                <w:sz w:val="28"/>
                <w:szCs w:val="28"/>
                <w:lang w:eastAsia="en-US"/>
              </w:rPr>
              <w:t xml:space="preserve"> на территории Ханкайского муниципального района,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:rsidR="0015274E" w:rsidRPr="0015274E" w:rsidRDefault="0015274E" w:rsidP="0015274E">
      <w:pPr>
        <w:rPr>
          <w:color w:val="000000"/>
          <w:spacing w:val="-4"/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Реализация мероприятий подпрограммы:</w:t>
      </w:r>
    </w:p>
    <w:p w:rsidR="0015274E" w:rsidRPr="0015274E" w:rsidRDefault="0015274E" w:rsidP="0015274E">
      <w:pPr>
        <w:ind w:firstLine="709"/>
        <w:jc w:val="both"/>
        <w:rPr>
          <w:rFonts w:eastAsia="Calibri"/>
          <w:sz w:val="28"/>
          <w:szCs w:val="28"/>
        </w:rPr>
      </w:pP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rFonts w:eastAsiaTheme="minorHAnsi"/>
          <w:sz w:val="28"/>
          <w:szCs w:val="28"/>
        </w:rPr>
      </w:pPr>
      <w:r w:rsidRPr="0015274E">
        <w:rPr>
          <w:sz w:val="28"/>
          <w:szCs w:val="28"/>
        </w:rPr>
        <w:t>На проведение кадастровых работ было запланировано на 2016 год  86.39 тыс. руб., из них за 2016 года потратили 39.65 тыс. руб. на меж</w:t>
      </w:r>
      <w:r w:rsidRPr="0015274E">
        <w:rPr>
          <w:sz w:val="28"/>
          <w:szCs w:val="28"/>
        </w:rPr>
        <w:t>е</w:t>
      </w:r>
      <w:r w:rsidRPr="0015274E">
        <w:rPr>
          <w:sz w:val="28"/>
          <w:szCs w:val="28"/>
        </w:rPr>
        <w:t>вание трех земельных участков под размещения свалок и под кладб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 xml:space="preserve">ще, 2т.р. на </w:t>
      </w:r>
      <w:proofErr w:type="spellStart"/>
      <w:r w:rsidRPr="0015274E">
        <w:rPr>
          <w:sz w:val="28"/>
          <w:szCs w:val="28"/>
        </w:rPr>
        <w:t>эл.ц</w:t>
      </w:r>
      <w:proofErr w:type="spellEnd"/>
      <w:r w:rsidRPr="0015274E">
        <w:rPr>
          <w:sz w:val="28"/>
          <w:szCs w:val="28"/>
        </w:rPr>
        <w:t>. подпись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На опубликование в средствах массовой информации информационных сообщений и извещений было запланировано на 2016 год 34,12 тыс. руб., из них за  2016 года потратили 31,62 тыс. руб. на размещение об</w:t>
      </w:r>
      <w:r w:rsidRPr="0015274E">
        <w:rPr>
          <w:sz w:val="28"/>
          <w:szCs w:val="28"/>
        </w:rPr>
        <w:t>ъ</w:t>
      </w:r>
      <w:r w:rsidRPr="0015274E">
        <w:rPr>
          <w:sz w:val="28"/>
          <w:szCs w:val="28"/>
        </w:rPr>
        <w:t>явлений в газете «Приморские зори». О проведен</w:t>
      </w:r>
      <w:proofErr w:type="gramStart"/>
      <w:r w:rsidRPr="0015274E">
        <w:rPr>
          <w:sz w:val="28"/>
          <w:szCs w:val="28"/>
        </w:rPr>
        <w:t>ии ау</w:t>
      </w:r>
      <w:proofErr w:type="gramEnd"/>
      <w:r w:rsidRPr="0015274E">
        <w:rPr>
          <w:sz w:val="28"/>
          <w:szCs w:val="28"/>
        </w:rPr>
        <w:t>кциона по земле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На оценку рыночной стоимости земельных участков для аукционов было запланировано 5 тыс. руб., было потрачено 7 тыс. руб. для оценки мест под размещение рекламных конструкций.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На обновление </w:t>
      </w:r>
      <w:proofErr w:type="gramStart"/>
      <w:r w:rsidRPr="0015274E">
        <w:rPr>
          <w:sz w:val="28"/>
          <w:szCs w:val="28"/>
        </w:rPr>
        <w:t>Гранд-Сметы</w:t>
      </w:r>
      <w:proofErr w:type="gramEnd"/>
      <w:r w:rsidRPr="0015274E">
        <w:rPr>
          <w:sz w:val="28"/>
          <w:szCs w:val="28"/>
        </w:rPr>
        <w:t xml:space="preserve"> было запланировано на 2016 год 35 тыс. руб. из них за  2016 потратили 28.68 тыс. руб.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На разработку норм градостроительного проектирования сельских п</w:t>
      </w:r>
      <w:r w:rsidRPr="0015274E">
        <w:rPr>
          <w:sz w:val="28"/>
          <w:szCs w:val="28"/>
        </w:rPr>
        <w:t>о</w:t>
      </w:r>
      <w:r w:rsidRPr="0015274E">
        <w:rPr>
          <w:sz w:val="28"/>
          <w:szCs w:val="28"/>
        </w:rPr>
        <w:t>селений и района было запланировано 48,24 тыс. руб., по итогам ау</w:t>
      </w:r>
      <w:r w:rsidRPr="0015274E">
        <w:rPr>
          <w:sz w:val="28"/>
          <w:szCs w:val="28"/>
        </w:rPr>
        <w:t>к</w:t>
      </w:r>
      <w:r w:rsidRPr="0015274E">
        <w:rPr>
          <w:sz w:val="28"/>
          <w:szCs w:val="28"/>
        </w:rPr>
        <w:t>циона все 48,24 тыс. руб. были потрачены.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На внесение изменений в правила землепользования и застройки и г</w:t>
      </w:r>
      <w:r w:rsidRPr="0015274E">
        <w:rPr>
          <w:sz w:val="28"/>
          <w:szCs w:val="28"/>
        </w:rPr>
        <w:t>е</w:t>
      </w:r>
      <w:r w:rsidRPr="0015274E">
        <w:rPr>
          <w:sz w:val="28"/>
          <w:szCs w:val="28"/>
        </w:rPr>
        <w:t>неральные планы сельских поселений запланированная сумма 1176,26 тыс. руб. ещё не потрачены, т.к.  работа еще не выполнена, до конца 2016 года данная сумма израсходована полностью. Создана Геоинфо</w:t>
      </w:r>
      <w:r w:rsidRPr="0015274E">
        <w:rPr>
          <w:sz w:val="28"/>
          <w:szCs w:val="28"/>
        </w:rPr>
        <w:t>р</w:t>
      </w:r>
      <w:r w:rsidRPr="0015274E">
        <w:rPr>
          <w:sz w:val="28"/>
          <w:szCs w:val="28"/>
        </w:rPr>
        <w:t>мационная система адресного реестра Ханкайского муниципального района, а именно цифровая топографическая основа населенных пун</w:t>
      </w:r>
      <w:r w:rsidRPr="0015274E">
        <w:rPr>
          <w:sz w:val="28"/>
          <w:szCs w:val="28"/>
        </w:rPr>
        <w:t>к</w:t>
      </w:r>
      <w:r w:rsidRPr="0015274E">
        <w:rPr>
          <w:sz w:val="28"/>
          <w:szCs w:val="28"/>
        </w:rPr>
        <w:t>тов Камень-</w:t>
      </w:r>
      <w:proofErr w:type="spellStart"/>
      <w:r w:rsidRPr="0015274E">
        <w:rPr>
          <w:sz w:val="28"/>
          <w:szCs w:val="28"/>
        </w:rPr>
        <w:t>Рыболовского</w:t>
      </w:r>
      <w:proofErr w:type="spellEnd"/>
      <w:r w:rsidRPr="0015274E">
        <w:rPr>
          <w:sz w:val="28"/>
          <w:szCs w:val="28"/>
        </w:rPr>
        <w:t xml:space="preserve"> сельского поселения.</w:t>
      </w:r>
    </w:p>
    <w:p w:rsidR="0015274E" w:rsidRPr="0015274E" w:rsidRDefault="0015274E" w:rsidP="0015274E">
      <w:pPr>
        <w:pStyle w:val="a6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Средства, запланированные на оплату исполнительного сбора по сх</w:t>
      </w:r>
      <w:r w:rsidRPr="0015274E">
        <w:rPr>
          <w:sz w:val="28"/>
          <w:szCs w:val="28"/>
        </w:rPr>
        <w:t>е</w:t>
      </w:r>
      <w:r w:rsidRPr="0015274E">
        <w:rPr>
          <w:sz w:val="28"/>
          <w:szCs w:val="28"/>
        </w:rPr>
        <w:t>мам рекламных конструкций в сумме 40 тыс. руб. были израсходованы полностью.</w:t>
      </w:r>
    </w:p>
    <w:p w:rsidR="0015274E" w:rsidRPr="0015274E" w:rsidRDefault="0015274E" w:rsidP="0015274E">
      <w:pPr>
        <w:ind w:firstLine="709"/>
        <w:jc w:val="both"/>
        <w:rPr>
          <w:rFonts w:eastAsia="Calibri"/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sz w:val="28"/>
          <w:szCs w:val="28"/>
        </w:rPr>
        <w:tab/>
      </w:r>
      <w:r w:rsidRPr="0015274E">
        <w:rPr>
          <w:b/>
          <w:sz w:val="28"/>
          <w:szCs w:val="28"/>
        </w:rPr>
        <w:t>Отдельные мероприятия муниципальной программы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</w:t>
      </w:r>
      <w:r w:rsidRPr="0015274E">
        <w:rPr>
          <w:sz w:val="28"/>
          <w:szCs w:val="28"/>
        </w:rPr>
        <w:tab/>
        <w:t>Выравнивание бюджетной обеспеченности сельских поселений, вх</w:t>
      </w:r>
      <w:r w:rsidRPr="0015274E">
        <w:rPr>
          <w:sz w:val="28"/>
          <w:szCs w:val="28"/>
        </w:rPr>
        <w:t>о</w:t>
      </w:r>
      <w:r w:rsidRPr="0015274E">
        <w:rPr>
          <w:sz w:val="28"/>
          <w:szCs w:val="28"/>
        </w:rPr>
        <w:t>дящих в состав   Ханкайского муниципального района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lastRenderedPageBreak/>
        <w:t xml:space="preserve"> </w:t>
      </w:r>
      <w:r w:rsidRPr="0015274E">
        <w:rPr>
          <w:sz w:val="28"/>
          <w:szCs w:val="28"/>
        </w:rPr>
        <w:tab/>
        <w:t>Организация транспортного обслуживания населения района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Развитие сельского хозяйства</w:t>
      </w: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sz w:val="28"/>
          <w:szCs w:val="28"/>
        </w:rPr>
        <w:t>Обеспечение выплаты молодым семьям субсидий на приобретение (строительство) жилья</w:t>
      </w:r>
    </w:p>
    <w:p w:rsidR="0015274E" w:rsidRPr="0015274E" w:rsidRDefault="0015274E" w:rsidP="0015274E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7909"/>
        <w:gridCol w:w="1239"/>
      </w:tblGrid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rFonts w:eastAsia="Calibri"/>
                <w:sz w:val="28"/>
                <w:szCs w:val="28"/>
                <w:lang w:eastAsia="en-US"/>
              </w:rPr>
              <w:t>Величина разрыва в уровне расчетной бюджетной обеспече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ности между наиболее обеспеченными и наименее обеспече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ными поселениями после выравнивания бюджетной обесп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5274E">
              <w:rPr>
                <w:rFonts w:eastAsia="Calibri"/>
                <w:sz w:val="28"/>
                <w:szCs w:val="28"/>
                <w:lang w:eastAsia="en-US"/>
              </w:rPr>
              <w:t>ченности, раз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0,25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rFonts w:eastAsia="Calibri"/>
                <w:sz w:val="28"/>
                <w:szCs w:val="28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15274E">
              <w:rPr>
                <w:rFonts w:eastAsia="Calibri"/>
                <w:sz w:val="28"/>
                <w:szCs w:val="28"/>
                <w:lang w:eastAsia="en-US"/>
              </w:rPr>
              <w:t>дств кр</w:t>
            </w:r>
            <w:proofErr w:type="gramEnd"/>
            <w:r w:rsidRPr="0015274E">
              <w:rPr>
                <w:rFonts w:eastAsia="Calibri"/>
                <w:sz w:val="28"/>
                <w:szCs w:val="28"/>
                <w:lang w:eastAsia="en-US"/>
              </w:rPr>
              <w:t>аевого бюджета и районного фонда финансовой поддержки,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Доля населения, проживающего в населенных пунктах, охв</w:t>
            </w:r>
            <w:r w:rsidRPr="0015274E">
              <w:rPr>
                <w:sz w:val="28"/>
                <w:szCs w:val="28"/>
                <w:lang w:eastAsia="en-US"/>
              </w:rPr>
              <w:t>а</w:t>
            </w:r>
            <w:r w:rsidRPr="0015274E">
              <w:rPr>
                <w:sz w:val="28"/>
                <w:szCs w:val="28"/>
                <w:lang w:eastAsia="en-US"/>
              </w:rPr>
              <w:t>ченного регулярными маршрутами пригородного сообщения,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Индекс производства валовой продукции сельского хозяйства в хозяйствах всех категорий (в сопоставимых ценах), процентов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115,9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Среднемесячная номинальная начисленная заработная плата работников сельхозпредприятий,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21762</w:t>
            </w:r>
          </w:p>
        </w:tc>
      </w:tr>
      <w:tr w:rsidR="0015274E" w:rsidRPr="0015274E" w:rsidTr="00152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E" w:rsidRPr="0015274E" w:rsidRDefault="0015274E">
            <w:pPr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Число молодых семей, получивших поддержку в рамках Пр</w:t>
            </w:r>
            <w:r w:rsidRPr="0015274E">
              <w:rPr>
                <w:sz w:val="28"/>
                <w:szCs w:val="28"/>
                <w:lang w:eastAsia="en-US"/>
              </w:rPr>
              <w:t>о</w:t>
            </w:r>
            <w:r w:rsidRPr="0015274E">
              <w:rPr>
                <w:sz w:val="28"/>
                <w:szCs w:val="28"/>
                <w:lang w:eastAsia="en-US"/>
              </w:rPr>
              <w:t>граммы,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4E" w:rsidRPr="0015274E" w:rsidRDefault="0015274E">
            <w:pPr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15274E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5274E" w:rsidRPr="0015274E" w:rsidRDefault="0015274E" w:rsidP="0015274E">
      <w:pPr>
        <w:rPr>
          <w:color w:val="000000"/>
          <w:spacing w:val="-4"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 течение 2016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2017 года просроченная кредиторская задолженность сельских поселений по зарабо</w:t>
      </w:r>
      <w:r w:rsidRPr="0015274E">
        <w:rPr>
          <w:sz w:val="28"/>
          <w:szCs w:val="28"/>
        </w:rPr>
        <w:t>т</w:t>
      </w:r>
      <w:r w:rsidRPr="0015274E">
        <w:rPr>
          <w:sz w:val="28"/>
          <w:szCs w:val="28"/>
        </w:rPr>
        <w:t>ной плате и коммунальным услугам отсутствует. Проведенные данные мер</w:t>
      </w:r>
      <w:r w:rsidRPr="0015274E">
        <w:rPr>
          <w:sz w:val="28"/>
          <w:szCs w:val="28"/>
        </w:rPr>
        <w:t>о</w:t>
      </w:r>
      <w:r w:rsidRPr="0015274E">
        <w:rPr>
          <w:sz w:val="28"/>
          <w:szCs w:val="28"/>
        </w:rPr>
        <w:t>приятия позволили сохранить сбалансированность и долгосрочную устойч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вость бюджетной системы района и поселений.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 2016 году произведено сельскохозяйственной продукции на 2164,0 млн. рублей (115,9%  в сопоставимых ценах к 2015 году).</w:t>
      </w:r>
    </w:p>
    <w:p w:rsidR="0015274E" w:rsidRPr="0015274E" w:rsidRDefault="0015274E" w:rsidP="0015274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</w:t>
      </w:r>
    </w:p>
    <w:p w:rsidR="0015274E" w:rsidRPr="0015274E" w:rsidRDefault="0015274E" w:rsidP="0015274E">
      <w:pPr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Оценка эффективности муниципальной программы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b/>
          <w:sz w:val="28"/>
          <w:szCs w:val="28"/>
        </w:rPr>
        <w:tab/>
      </w:r>
      <w:r w:rsidRPr="0015274E">
        <w:rPr>
          <w:sz w:val="28"/>
          <w:szCs w:val="28"/>
        </w:rPr>
        <w:t>Оценка эффективности  муниципальной программы подготовлена в с</w:t>
      </w:r>
      <w:r w:rsidRPr="0015274E">
        <w:rPr>
          <w:sz w:val="28"/>
          <w:szCs w:val="28"/>
        </w:rPr>
        <w:t>о</w:t>
      </w:r>
      <w:r w:rsidRPr="0015274E">
        <w:rPr>
          <w:sz w:val="28"/>
          <w:szCs w:val="28"/>
        </w:rPr>
        <w:t>ответствии с методикой оценки эффективности реализации муниципальной программы и оценивалась как степень достижения запланированных резул</w:t>
      </w:r>
      <w:r w:rsidRPr="0015274E">
        <w:rPr>
          <w:sz w:val="28"/>
          <w:szCs w:val="28"/>
        </w:rPr>
        <w:t>ь</w:t>
      </w:r>
      <w:r w:rsidRPr="0015274E">
        <w:rPr>
          <w:sz w:val="28"/>
          <w:szCs w:val="28"/>
        </w:rPr>
        <w:t>татов (сопоставление плановых и фактических значений показателей и инд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каторов) при условии соблюдения обоснованного объема расходов (коэфф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циента фактического финансирования).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>Сведения о достижении значений показателей (индикаторов) муниц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пальной программы представлены в приложении №1.</w:t>
      </w:r>
    </w:p>
    <w:p w:rsidR="0015274E" w:rsidRPr="0015274E" w:rsidRDefault="0015274E" w:rsidP="0015274E">
      <w:pPr>
        <w:rPr>
          <w:sz w:val="28"/>
          <w:szCs w:val="28"/>
        </w:rPr>
      </w:pPr>
      <w:r w:rsidRPr="0015274E">
        <w:rPr>
          <w:b/>
          <w:sz w:val="28"/>
          <w:szCs w:val="28"/>
        </w:rPr>
        <w:tab/>
      </w:r>
      <w:r w:rsidRPr="0015274E">
        <w:rPr>
          <w:sz w:val="28"/>
          <w:szCs w:val="28"/>
        </w:rPr>
        <w:t>Из 26 показателей и индикаторов муниципальной программы в 2016 году достигнуто 20, не достигнуто 6 в том числе: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Подпрограмма «Социальное развитие села» - </w:t>
      </w:r>
      <w:proofErr w:type="spellStart"/>
      <w:r w:rsidRPr="0015274E">
        <w:rPr>
          <w:sz w:val="28"/>
          <w:szCs w:val="28"/>
        </w:rPr>
        <w:t>недостигнуто</w:t>
      </w:r>
      <w:proofErr w:type="spellEnd"/>
      <w:r w:rsidRPr="0015274E">
        <w:rPr>
          <w:sz w:val="28"/>
          <w:szCs w:val="28"/>
        </w:rPr>
        <w:t xml:space="preserve"> - 2 показ</w:t>
      </w:r>
      <w:r w:rsidRPr="0015274E">
        <w:rPr>
          <w:sz w:val="28"/>
          <w:szCs w:val="28"/>
        </w:rPr>
        <w:t>а</w:t>
      </w:r>
      <w:r w:rsidRPr="0015274E">
        <w:rPr>
          <w:sz w:val="28"/>
          <w:szCs w:val="28"/>
        </w:rPr>
        <w:t xml:space="preserve">теля из 4 </w:t>
      </w:r>
      <w:proofErr w:type="gramStart"/>
      <w:r w:rsidRPr="0015274E">
        <w:rPr>
          <w:sz w:val="28"/>
          <w:szCs w:val="28"/>
        </w:rPr>
        <w:t>планируемых</w:t>
      </w:r>
      <w:proofErr w:type="gramEnd"/>
      <w:r w:rsidRPr="0015274E">
        <w:rPr>
          <w:sz w:val="28"/>
          <w:szCs w:val="28"/>
        </w:rPr>
        <w:t xml:space="preserve">. Оценка эффективности составила – 84,4%. 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b/>
          <w:sz w:val="28"/>
          <w:szCs w:val="28"/>
        </w:rPr>
        <w:lastRenderedPageBreak/>
        <w:tab/>
      </w:r>
      <w:r w:rsidRPr="0015274E">
        <w:rPr>
          <w:sz w:val="28"/>
          <w:szCs w:val="28"/>
        </w:rPr>
        <w:t>Подпрограмма «Развитие малого и среднего предпринимательства в Ханкайском муниципальном районе» – достигнуто – 6 показателей, из 6 пл</w:t>
      </w:r>
      <w:r w:rsidRPr="0015274E">
        <w:rPr>
          <w:sz w:val="28"/>
          <w:szCs w:val="28"/>
        </w:rPr>
        <w:t>а</w:t>
      </w:r>
      <w:r w:rsidRPr="0015274E">
        <w:rPr>
          <w:sz w:val="28"/>
          <w:szCs w:val="28"/>
        </w:rPr>
        <w:t xml:space="preserve">нируемых. Оценка эффективности – 114,6%. </w:t>
      </w:r>
    </w:p>
    <w:p w:rsidR="0015274E" w:rsidRPr="00CD528A" w:rsidRDefault="0015274E" w:rsidP="0015274E">
      <w:pPr>
        <w:jc w:val="both"/>
        <w:rPr>
          <w:rStyle w:val="a7"/>
          <w:color w:val="auto"/>
          <w:sz w:val="28"/>
          <w:szCs w:val="28"/>
        </w:rPr>
      </w:pPr>
      <w:r w:rsidRPr="0015274E">
        <w:rPr>
          <w:b/>
          <w:sz w:val="28"/>
          <w:szCs w:val="28"/>
        </w:rPr>
        <w:tab/>
      </w:r>
      <w:r w:rsidRPr="00CD528A">
        <w:rPr>
          <w:rStyle w:val="a7"/>
          <w:color w:val="auto"/>
          <w:sz w:val="28"/>
          <w:szCs w:val="28"/>
        </w:rPr>
        <w:t>Подпрограмма «Развитие градостроительной и землеустроительной  деятельности на территории Ханкайского муниципального района» – дости</w:t>
      </w:r>
      <w:r w:rsidRPr="00CD528A">
        <w:rPr>
          <w:rStyle w:val="a7"/>
          <w:color w:val="auto"/>
          <w:sz w:val="28"/>
          <w:szCs w:val="28"/>
        </w:rPr>
        <w:t>г</w:t>
      </w:r>
      <w:r w:rsidRPr="00CD528A">
        <w:rPr>
          <w:rStyle w:val="a7"/>
          <w:color w:val="auto"/>
          <w:sz w:val="28"/>
          <w:szCs w:val="28"/>
        </w:rPr>
        <w:t>нуто -4 показателя, не достигнуто 1. Оценка эффективности -  111,5%.</w:t>
      </w:r>
    </w:p>
    <w:p w:rsidR="0015274E" w:rsidRPr="00CD528A" w:rsidRDefault="0015274E" w:rsidP="0015274E">
      <w:pPr>
        <w:jc w:val="both"/>
        <w:rPr>
          <w:sz w:val="28"/>
          <w:szCs w:val="28"/>
        </w:rPr>
      </w:pPr>
      <w:r w:rsidRPr="00CD528A">
        <w:rPr>
          <w:rStyle w:val="a7"/>
          <w:color w:val="auto"/>
          <w:sz w:val="28"/>
          <w:szCs w:val="28"/>
        </w:rPr>
        <w:t xml:space="preserve">         В целом по программе оценка эффективности составила – 111,8%.</w:t>
      </w:r>
    </w:p>
    <w:p w:rsidR="0015274E" w:rsidRPr="0015274E" w:rsidRDefault="0015274E" w:rsidP="0015274E">
      <w:pPr>
        <w:rPr>
          <w:color w:val="000000"/>
          <w:sz w:val="28"/>
          <w:szCs w:val="28"/>
        </w:rPr>
      </w:pPr>
    </w:p>
    <w:p w:rsidR="0015274E" w:rsidRPr="0015274E" w:rsidRDefault="0015274E" w:rsidP="0015274E">
      <w:pPr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ab/>
        <w:t>Сведения об использовании бюджетных ассигнований и иных средств на реализацию муниципальной программы</w:t>
      </w:r>
    </w:p>
    <w:p w:rsidR="0015274E" w:rsidRPr="0015274E" w:rsidRDefault="0015274E" w:rsidP="0015274E">
      <w:pPr>
        <w:rPr>
          <w:b/>
          <w:sz w:val="28"/>
          <w:szCs w:val="28"/>
        </w:rPr>
      </w:pP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b/>
          <w:sz w:val="28"/>
          <w:szCs w:val="28"/>
        </w:rPr>
        <w:tab/>
      </w:r>
      <w:r w:rsidRPr="0015274E">
        <w:rPr>
          <w:sz w:val="28"/>
          <w:szCs w:val="28"/>
        </w:rPr>
        <w:t xml:space="preserve">На реализацию программы в 2016 году  направлено </w:t>
      </w:r>
      <w:r w:rsidRPr="0015274E">
        <w:rPr>
          <w:sz w:val="28"/>
          <w:szCs w:val="28"/>
          <w:lang w:eastAsia="en-US"/>
        </w:rPr>
        <w:t>26680,62 тыс. ру</w:t>
      </w:r>
      <w:r w:rsidRPr="0015274E">
        <w:rPr>
          <w:sz w:val="28"/>
          <w:szCs w:val="28"/>
          <w:lang w:eastAsia="en-US"/>
        </w:rPr>
        <w:t>б</w:t>
      </w:r>
      <w:r w:rsidRPr="0015274E">
        <w:rPr>
          <w:sz w:val="28"/>
          <w:szCs w:val="28"/>
          <w:lang w:eastAsia="en-US"/>
        </w:rPr>
        <w:t>лей, в том числе: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1557,818 тыс. рублей  – из средств федерального бюджета;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14082,582 тыс. рублей – из сре</w:t>
      </w:r>
      <w:proofErr w:type="gramStart"/>
      <w:r w:rsidRPr="0015274E">
        <w:rPr>
          <w:sz w:val="28"/>
          <w:szCs w:val="28"/>
          <w:lang w:eastAsia="en-US"/>
        </w:rPr>
        <w:t>дств кр</w:t>
      </w:r>
      <w:proofErr w:type="gramEnd"/>
      <w:r w:rsidRPr="0015274E">
        <w:rPr>
          <w:sz w:val="28"/>
          <w:szCs w:val="28"/>
          <w:lang w:eastAsia="en-US"/>
        </w:rPr>
        <w:t>аевого бюджета;</w:t>
      </w:r>
    </w:p>
    <w:p w:rsidR="0015274E" w:rsidRPr="0015274E" w:rsidRDefault="0015274E" w:rsidP="0015274E">
      <w:pPr>
        <w:jc w:val="both"/>
        <w:rPr>
          <w:sz w:val="28"/>
          <w:szCs w:val="28"/>
          <w:lang w:eastAsia="en-US"/>
        </w:rPr>
      </w:pPr>
      <w:r w:rsidRPr="0015274E">
        <w:rPr>
          <w:sz w:val="28"/>
          <w:szCs w:val="28"/>
          <w:lang w:eastAsia="en-US"/>
        </w:rPr>
        <w:t>11040,22   тыс. рублей – из средств местного бюджета.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>Внебюджетные средства на реализацию муниципальной программы не направлялись.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>Выполнение муниципальной программы – 97,6%.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>Выполнение программы за счет средств местного бюджета -99,5%.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>Отчет об использовании бюджетных ассигнований местного бюджета, информация о расходовании бюджетных и внебюджетных средств на реал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зацию  муниципальной программы в разрезе подпрограмм и отдельных м</w:t>
      </w:r>
      <w:r w:rsidRPr="0015274E">
        <w:rPr>
          <w:sz w:val="28"/>
          <w:szCs w:val="28"/>
        </w:rPr>
        <w:t>е</w:t>
      </w:r>
      <w:r w:rsidRPr="0015274E">
        <w:rPr>
          <w:sz w:val="28"/>
          <w:szCs w:val="28"/>
        </w:rPr>
        <w:t>роприятий представлены в приложении № 3 и № 4.</w:t>
      </w:r>
    </w:p>
    <w:p w:rsidR="0015274E" w:rsidRPr="0015274E" w:rsidRDefault="0015274E" w:rsidP="0015274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</w:r>
    </w:p>
    <w:p w:rsidR="0015274E" w:rsidRPr="0015274E" w:rsidRDefault="0015274E" w:rsidP="0015274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Предложения по дальнейшей реализации муниципальной программы и их обоснование</w:t>
      </w: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jc w:val="both"/>
        <w:rPr>
          <w:b/>
          <w:sz w:val="28"/>
          <w:szCs w:val="28"/>
        </w:rPr>
      </w:pP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Планируется продолжить реализацию мероприятий подпрограмм «С</w:t>
      </w:r>
      <w:r w:rsidRPr="0015274E">
        <w:rPr>
          <w:sz w:val="28"/>
          <w:szCs w:val="28"/>
        </w:rPr>
        <w:t>о</w:t>
      </w:r>
      <w:r w:rsidRPr="0015274E">
        <w:rPr>
          <w:sz w:val="28"/>
          <w:szCs w:val="28"/>
        </w:rPr>
        <w:t>циальное развитие села», «Развитие малого и среднего предпринимател</w:t>
      </w:r>
      <w:r w:rsidRPr="0015274E">
        <w:rPr>
          <w:sz w:val="28"/>
          <w:szCs w:val="28"/>
        </w:rPr>
        <w:t>ь</w:t>
      </w:r>
      <w:r w:rsidRPr="0015274E">
        <w:rPr>
          <w:sz w:val="28"/>
          <w:szCs w:val="28"/>
        </w:rPr>
        <w:t>ства», отдельных мероприятий к муниципальной программе.</w:t>
      </w:r>
    </w:p>
    <w:p w:rsidR="0015274E" w:rsidRPr="0015274E" w:rsidRDefault="0015274E" w:rsidP="0015274E">
      <w:pPr>
        <w:ind w:firstLine="708"/>
        <w:jc w:val="both"/>
        <w:rPr>
          <w:sz w:val="28"/>
          <w:szCs w:val="28"/>
        </w:rPr>
      </w:pPr>
      <w:r w:rsidRPr="0015274E">
        <w:rPr>
          <w:sz w:val="28"/>
          <w:szCs w:val="28"/>
        </w:rPr>
        <w:t>Для достижения планируемых значений показателей и индикаторов необходимо сохранить объемы финансирования, определенные в муниц</w:t>
      </w:r>
      <w:r w:rsidRPr="0015274E">
        <w:rPr>
          <w:sz w:val="28"/>
          <w:szCs w:val="28"/>
        </w:rPr>
        <w:t>и</w:t>
      </w:r>
      <w:r w:rsidRPr="0015274E">
        <w:rPr>
          <w:sz w:val="28"/>
          <w:szCs w:val="28"/>
        </w:rPr>
        <w:t>пальной программе.</w:t>
      </w:r>
    </w:p>
    <w:p w:rsidR="0091679B" w:rsidRPr="0015274E" w:rsidRDefault="0091679B" w:rsidP="0015274E">
      <w:pPr>
        <w:jc w:val="both"/>
        <w:rPr>
          <w:sz w:val="28"/>
          <w:szCs w:val="28"/>
        </w:rPr>
      </w:pPr>
    </w:p>
    <w:sectPr w:rsidR="0091679B" w:rsidRPr="0015274E" w:rsidSect="0015274E">
      <w:type w:val="continuous"/>
      <w:pgSz w:w="11909" w:h="16834"/>
      <w:pgMar w:top="709" w:right="850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1" w:rsidRDefault="007D3711">
      <w:r>
        <w:separator/>
      </w:r>
    </w:p>
  </w:endnote>
  <w:endnote w:type="continuationSeparator" w:id="0">
    <w:p w:rsidR="007D3711" w:rsidRDefault="007D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1" w:rsidRDefault="007D3711">
      <w:r>
        <w:separator/>
      </w:r>
    </w:p>
  </w:footnote>
  <w:footnote w:type="continuationSeparator" w:id="0">
    <w:p w:rsidR="007D3711" w:rsidRDefault="007D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6217"/>
    <w:rsid w:val="00147305"/>
    <w:rsid w:val="0015274E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54428"/>
    <w:rsid w:val="00485788"/>
    <w:rsid w:val="004A7180"/>
    <w:rsid w:val="004B497A"/>
    <w:rsid w:val="004C1019"/>
    <w:rsid w:val="00554FF2"/>
    <w:rsid w:val="005735D1"/>
    <w:rsid w:val="00575CD9"/>
    <w:rsid w:val="0058201A"/>
    <w:rsid w:val="005A5FE1"/>
    <w:rsid w:val="005C281B"/>
    <w:rsid w:val="005D7933"/>
    <w:rsid w:val="0061221C"/>
    <w:rsid w:val="00647BA2"/>
    <w:rsid w:val="00684D22"/>
    <w:rsid w:val="006A1926"/>
    <w:rsid w:val="006A25C9"/>
    <w:rsid w:val="006B5D8A"/>
    <w:rsid w:val="006F4E23"/>
    <w:rsid w:val="0070167B"/>
    <w:rsid w:val="00727841"/>
    <w:rsid w:val="00757595"/>
    <w:rsid w:val="0079145A"/>
    <w:rsid w:val="00791B80"/>
    <w:rsid w:val="007D3711"/>
    <w:rsid w:val="007E4060"/>
    <w:rsid w:val="007F2764"/>
    <w:rsid w:val="00873BB8"/>
    <w:rsid w:val="008912CC"/>
    <w:rsid w:val="008A2A26"/>
    <w:rsid w:val="008B63B2"/>
    <w:rsid w:val="008C7386"/>
    <w:rsid w:val="008D11FE"/>
    <w:rsid w:val="008D5566"/>
    <w:rsid w:val="008E1E7A"/>
    <w:rsid w:val="0091679B"/>
    <w:rsid w:val="00960608"/>
    <w:rsid w:val="009637D0"/>
    <w:rsid w:val="0097780F"/>
    <w:rsid w:val="00977C30"/>
    <w:rsid w:val="009A537E"/>
    <w:rsid w:val="009B2602"/>
    <w:rsid w:val="00A05421"/>
    <w:rsid w:val="00A0676A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44F2D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528A"/>
    <w:rsid w:val="00CD6410"/>
    <w:rsid w:val="00CD7FF3"/>
    <w:rsid w:val="00CE4A09"/>
    <w:rsid w:val="00D526E8"/>
    <w:rsid w:val="00D54B90"/>
    <w:rsid w:val="00D95BF2"/>
    <w:rsid w:val="00DA2B38"/>
    <w:rsid w:val="00DB1724"/>
    <w:rsid w:val="00DB40C5"/>
    <w:rsid w:val="00DC3CD7"/>
    <w:rsid w:val="00E55C7F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274E"/>
    <w:rPr>
      <w:color w:val="0000FF" w:themeColor="hyperlink"/>
      <w:u w:val="single"/>
    </w:rPr>
  </w:style>
  <w:style w:type="paragraph" w:customStyle="1" w:styleId="Default">
    <w:name w:val="Default"/>
    <w:rsid w:val="0015274E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фактических расходов </a:t>
            </a:r>
          </a:p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подпрограммам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88,5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Социальное развитие села</c:v>
                </c:pt>
                <c:pt idx="1">
                  <c:v>Развитие малого и среднего предпринимательства</c:v>
                </c:pt>
                <c:pt idx="2">
                  <c:v>Развитие градостроительной и землеустроительной деятельности</c:v>
                </c:pt>
                <c:pt idx="3">
                  <c:v>Отдельные мероприятия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8.0000000000000002E-3</c:v>
                </c:pt>
                <c:pt idx="1">
                  <c:v>5.6000000000000001E-2</c:v>
                </c:pt>
                <c:pt idx="2">
                  <c:v>5.0999999999999997E-2</c:v>
                </c:pt>
                <c:pt idx="3">
                  <c:v>0.88500000000000001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87386993292507"/>
          <c:y val="0.23453380827396575"/>
          <c:w val="0.26142242636337126"/>
          <c:h val="0.53042506616133567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8</cp:revision>
  <cp:lastPrinted>2017-09-27T03:48:00Z</cp:lastPrinted>
  <dcterms:created xsi:type="dcterms:W3CDTF">2017-06-01T00:49:00Z</dcterms:created>
  <dcterms:modified xsi:type="dcterms:W3CDTF">2017-09-27T03:49:00Z</dcterms:modified>
</cp:coreProperties>
</file>