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4" w:rsidRPr="00193234" w:rsidRDefault="00193234" w:rsidP="0019323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651D5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E2473B" w:rsidTr="00DF2F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11D1A" w:rsidRDefault="00311D1A" w:rsidP="00311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сезона 2017-2018 гг. и о  ходе подготовки топливно-энергетического компле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 и жилищно-коммунального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зяйства района к прохождению осенне-зимнего периода 2018-2019 гг. 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Pr="00DF2F55" w:rsidRDefault="00DF2F55" w:rsidP="00DF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F5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DF2F55">
        <w:rPr>
          <w:sz w:val="28"/>
          <w:szCs w:val="28"/>
        </w:rPr>
        <w:t>е</w:t>
      </w:r>
      <w:r w:rsidRPr="00DF2F55">
        <w:rPr>
          <w:sz w:val="28"/>
          <w:szCs w:val="28"/>
        </w:rPr>
        <w:t>дерации»</w:t>
      </w:r>
      <w:r>
        <w:rPr>
          <w:sz w:val="28"/>
          <w:szCs w:val="28"/>
        </w:rPr>
        <w:t xml:space="preserve">, на основании Устава Ханкайского муниципального района </w:t>
      </w:r>
    </w:p>
    <w:p w:rsidR="00DF2F55" w:rsidRDefault="00DF2F55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311D1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DF2F55">
        <w:rPr>
          <w:sz w:val="28"/>
          <w:szCs w:val="28"/>
        </w:rPr>
        <w:t>Информацию Администрации Ханкайского муниципального района «</w:t>
      </w:r>
      <w:r w:rsidR="00311D1A">
        <w:rPr>
          <w:sz w:val="28"/>
          <w:szCs w:val="28"/>
        </w:rPr>
        <w:t>Об итогах отопительного сезона 2017-2018 гг. и о  ходе подготовки топли</w:t>
      </w:r>
      <w:r w:rsidR="00311D1A">
        <w:rPr>
          <w:sz w:val="28"/>
          <w:szCs w:val="28"/>
        </w:rPr>
        <w:t>в</w:t>
      </w:r>
      <w:r w:rsidR="00311D1A">
        <w:rPr>
          <w:sz w:val="28"/>
          <w:szCs w:val="28"/>
        </w:rPr>
        <w:t>но-энергетического комплекса и жилищно-коммунального хозяйства района к прохождению осенн</w:t>
      </w:r>
      <w:r w:rsidR="00311D1A">
        <w:rPr>
          <w:sz w:val="28"/>
          <w:szCs w:val="28"/>
        </w:rPr>
        <w:t>е-зимнего периода 2018-2019 гг.</w:t>
      </w:r>
      <w:r w:rsidR="00DF2F55">
        <w:rPr>
          <w:sz w:val="28"/>
          <w:szCs w:val="28"/>
        </w:rPr>
        <w:t>» принять к свед</w:t>
      </w:r>
      <w:r w:rsidR="00DF2F55">
        <w:rPr>
          <w:sz w:val="28"/>
          <w:szCs w:val="28"/>
        </w:rPr>
        <w:t>е</w:t>
      </w:r>
      <w:r w:rsidR="00DF2F55">
        <w:rPr>
          <w:sz w:val="28"/>
          <w:szCs w:val="28"/>
        </w:rPr>
        <w:t>нию.</w:t>
      </w:r>
    </w:p>
    <w:p w:rsidR="00DF2F55" w:rsidRDefault="00DF2F55" w:rsidP="00DF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DF2F55" w:rsidRPr="00DF2F55" w:rsidRDefault="00DF2F55" w:rsidP="00DF2F55">
      <w:pPr>
        <w:ind w:firstLine="709"/>
        <w:jc w:val="both"/>
        <w:rPr>
          <w:sz w:val="28"/>
          <w:szCs w:val="28"/>
        </w:rPr>
      </w:pPr>
      <w:r w:rsidRPr="00DF2F55">
        <w:rPr>
          <w:sz w:val="28"/>
          <w:szCs w:val="28"/>
        </w:rPr>
        <w:t>3. Разместиться настоящее решение на официальном сайте органов местного самоуправления Ханкайского муниципального района.</w:t>
      </w:r>
    </w:p>
    <w:p w:rsidR="00DF2F55" w:rsidRPr="00DF2F55" w:rsidRDefault="00DF2F55" w:rsidP="00DF2F55">
      <w:pPr>
        <w:ind w:firstLine="708"/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sectPr w:rsidR="00E372DE" w:rsidSect="009179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3234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95912"/>
    <w:rsid w:val="002C0438"/>
    <w:rsid w:val="002F40F0"/>
    <w:rsid w:val="00300AE8"/>
    <w:rsid w:val="00311D1A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DD7CFA"/>
    <w:rsid w:val="00DF2F55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  <w:style w:type="paragraph" w:styleId="a8">
    <w:name w:val="List Paragraph"/>
    <w:basedOn w:val="a"/>
    <w:uiPriority w:val="34"/>
    <w:qFormat/>
    <w:rsid w:val="00DF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1D307-66E2-4CE6-9B21-2672BB3C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11</cp:revision>
  <cp:lastPrinted>2018-04-11T01:19:00Z</cp:lastPrinted>
  <dcterms:created xsi:type="dcterms:W3CDTF">2017-03-29T02:26:00Z</dcterms:created>
  <dcterms:modified xsi:type="dcterms:W3CDTF">2018-06-18T06:24:00Z</dcterms:modified>
</cp:coreProperties>
</file>