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B" w:rsidRDefault="00E91BEB" w:rsidP="00E91B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1BEB" w:rsidRDefault="00E91BEB" w:rsidP="00E9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 об имуществе и обязательствах имущественного характера председателя контрольно-счетной палаты 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края, а также её супруга и несовершеннолетних детей </w:t>
      </w:r>
      <w:r>
        <w:rPr>
          <w:sz w:val="28"/>
          <w:szCs w:val="28"/>
          <w:u w:val="single"/>
        </w:rPr>
        <w:t>за период с 01 января по 31 декабря 201</w:t>
      </w:r>
      <w:r w:rsidR="001D64C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, размещенные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</w:t>
      </w:r>
    </w:p>
    <w:p w:rsidR="00E91BEB" w:rsidRDefault="00E91BEB" w:rsidP="00E91BEB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74"/>
        <w:gridCol w:w="2268"/>
        <w:gridCol w:w="993"/>
        <w:gridCol w:w="992"/>
        <w:gridCol w:w="1276"/>
        <w:gridCol w:w="1275"/>
        <w:gridCol w:w="851"/>
        <w:gridCol w:w="850"/>
        <w:gridCol w:w="2129"/>
      </w:tblGrid>
      <w:tr w:rsidR="00E91BEB" w:rsidTr="00D87E58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Декларирован-</w:t>
            </w:r>
            <w:proofErr w:type="spellStart"/>
            <w:r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годовой доход за </w:t>
            </w:r>
            <w:r>
              <w:rPr>
                <w:sz w:val="16"/>
                <w:szCs w:val="16"/>
                <w:lang w:eastAsia="en-US"/>
              </w:rPr>
              <w:br/>
              <w:t>2013 г. (руб.)</w:t>
            </w:r>
          </w:p>
        </w:tc>
        <w:tc>
          <w:tcPr>
            <w:tcW w:w="5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91BEB" w:rsidTr="00D87E58"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BEB" w:rsidRDefault="00E91BEB" w:rsidP="00D87E5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BEB" w:rsidRDefault="00E91BEB" w:rsidP="00D87E5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1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BEB" w:rsidRDefault="00E91BEB" w:rsidP="00D87E5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91BEB" w:rsidRDefault="00E91BEB" w:rsidP="00E91BEB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274"/>
        <w:gridCol w:w="2267"/>
        <w:gridCol w:w="993"/>
        <w:gridCol w:w="992"/>
        <w:gridCol w:w="1275"/>
        <w:gridCol w:w="1274"/>
        <w:gridCol w:w="851"/>
        <w:gridCol w:w="876"/>
        <w:gridCol w:w="2107"/>
      </w:tblGrid>
      <w:tr w:rsidR="00E91BEB" w:rsidTr="00D87E58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91BEB" w:rsidTr="00D87E58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Татьяна Константиновна</w:t>
            </w:r>
          </w:p>
          <w:p w:rsidR="00E91BEB" w:rsidRDefault="00E91BEB" w:rsidP="00E91BE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председатель контрольно-счетной палаты 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Ханкайского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BEB" w:rsidRDefault="001D64C0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833751,45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BEB" w:rsidRP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91BEB" w:rsidRPr="005133C5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BEB" w:rsidRDefault="00E91BEB" w:rsidP="00D87E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15F74" w:rsidRDefault="001D64C0">
      <w:bookmarkStart w:id="0" w:name="_GoBack"/>
      <w:bookmarkEnd w:id="0"/>
    </w:p>
    <w:sectPr w:rsidR="00215F74" w:rsidSect="00C05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3"/>
    <w:rsid w:val="001D64C0"/>
    <w:rsid w:val="00480A87"/>
    <w:rsid w:val="009E0584"/>
    <w:rsid w:val="00E91BEB"/>
    <w:rsid w:val="00E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>DG Win&amp;Soft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3</cp:revision>
  <dcterms:created xsi:type="dcterms:W3CDTF">2014-06-02T22:14:00Z</dcterms:created>
  <dcterms:modified xsi:type="dcterms:W3CDTF">2016-05-10T01:42:00Z</dcterms:modified>
</cp:coreProperties>
</file>