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4C" w:rsidRPr="00781F3B" w:rsidRDefault="00B03C56">
      <w:pPr>
        <w:rPr>
          <w:b/>
          <w:noProof/>
          <w:lang w:eastAsia="ru-RU"/>
        </w:rPr>
      </w:pPr>
      <w:r w:rsidRPr="00781F3B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9F35C4" wp14:editId="4DDE879B">
            <wp:simplePos x="0" y="0"/>
            <wp:positionH relativeFrom="column">
              <wp:posOffset>-618680</wp:posOffset>
            </wp:positionH>
            <wp:positionV relativeFrom="paragraph">
              <wp:posOffset>35626</wp:posOffset>
            </wp:positionV>
            <wp:extent cx="7787101" cy="10877797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 ПОД ДОКУМЕНТ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102" cy="10877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8A1" w:rsidRDefault="009A38A1">
      <w:pPr>
        <w:rPr>
          <w:noProof/>
          <w:lang w:eastAsia="ru-RU"/>
        </w:rPr>
      </w:pPr>
    </w:p>
    <w:p w:rsidR="009A38A1" w:rsidRDefault="000D4FB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E41A" wp14:editId="265877B6">
                <wp:simplePos x="0" y="0"/>
                <wp:positionH relativeFrom="column">
                  <wp:posOffset>1744510</wp:posOffset>
                </wp:positionH>
                <wp:positionV relativeFrom="paragraph">
                  <wp:posOffset>113591</wp:posOffset>
                </wp:positionV>
                <wp:extent cx="4738255" cy="1686296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1686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F36" w:rsidRPr="000D4FB5" w:rsidRDefault="00125F36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proofErr w:type="gramStart"/>
                            <w:r w:rsidRPr="000D4F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МЕЖРАЙОННАЯ</w:t>
                            </w:r>
                            <w:proofErr w:type="gramEnd"/>
                            <w:r w:rsidRPr="000D4F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 xml:space="preserve"> ИФНС РОССИИ №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0</w:t>
                            </w:r>
                          </w:p>
                          <w:p w:rsidR="00125F36" w:rsidRDefault="00125F36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D4F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ПО ПРИМОРСКОМУ КРАЮ</w:t>
                            </w:r>
                          </w:p>
                          <w:p w:rsidR="00125F36" w:rsidRDefault="00125F36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C58E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(ТОРМ Черниговка)</w:t>
                            </w:r>
                          </w:p>
                          <w:p w:rsidR="00125F36" w:rsidRDefault="00125F36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ИНФОРМИРУЕТ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7.35pt;margin-top:8.95pt;width:373.1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" filled="f" stroked="f" strokeweight=".5pt">
                <v:textbox>
                  <w:txbxContent>
                    <w:p w:rsidR="00656C5A" w:rsidRPr="000D4FB5" w:rsidRDefault="00656C5A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proofErr w:type="gramStart"/>
                      <w:r w:rsidRPr="000D4F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МЕЖРАЙОННАЯ</w:t>
                      </w:r>
                      <w:proofErr w:type="gramEnd"/>
                      <w:r w:rsidRPr="000D4F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 xml:space="preserve"> ИФНС РОССИИ № 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0</w:t>
                      </w:r>
                    </w:p>
                    <w:p w:rsidR="00656C5A" w:rsidRDefault="00656C5A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 w:rsidRPr="000D4F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ПО ПРИМОРСКОМУ КРАЮ</w:t>
                      </w:r>
                    </w:p>
                    <w:p w:rsidR="008C58EA" w:rsidRDefault="008C58EA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 w:rsidRPr="008C58E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(ТОРМ Черниговка)</w:t>
                      </w:r>
                    </w:p>
                    <w:p w:rsidR="00656C5A" w:rsidRDefault="00656C5A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ИНФОРМИРУЕТ</w:t>
                      </w:r>
                    </w:p>
                  </w:txbxContent>
                </v:textbox>
              </v:shape>
            </w:pict>
          </mc:Fallback>
        </mc:AlternateContent>
      </w: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0D4FB5" w:rsidRDefault="000D4FB5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102D04" w:rsidRPr="00102D04" w:rsidRDefault="00102D04" w:rsidP="00102D04">
      <w:pPr>
        <w:tabs>
          <w:tab w:val="left" w:pos="1664"/>
        </w:tabs>
        <w:jc w:val="center"/>
        <w:rPr>
          <w:rFonts w:ascii="Arial" w:hAnsi="Arial" w:cs="Arial"/>
          <w:noProof/>
          <w:sz w:val="32"/>
          <w:szCs w:val="32"/>
          <w:lang w:eastAsia="ru-RU"/>
        </w:rPr>
      </w:pPr>
      <w:r w:rsidRPr="00584806">
        <w:rPr>
          <w:rFonts w:ascii="Arial" w:hAnsi="Arial" w:cs="Arial"/>
          <w:b/>
          <w:noProof/>
          <w:sz w:val="32"/>
          <w:szCs w:val="32"/>
          <w:lang w:eastAsia="ru-RU"/>
        </w:rPr>
        <w:t>С 1 января 2021 года доходы по вкладам (остаткам на счетах) будут облагаться налогом на доходы физических лиц.</w:t>
      </w:r>
      <w:bookmarkStart w:id="0" w:name="_GoBack"/>
      <w:bookmarkEnd w:id="0"/>
    </w:p>
    <w:p w:rsidR="00102D04" w:rsidRPr="00102D04" w:rsidRDefault="00102D04" w:rsidP="00102D04">
      <w:pPr>
        <w:tabs>
          <w:tab w:val="left" w:pos="1664"/>
        </w:tabs>
        <w:jc w:val="both"/>
        <w:rPr>
          <w:rFonts w:ascii="Arial" w:hAnsi="Arial" w:cs="Arial"/>
          <w:noProof/>
          <w:sz w:val="32"/>
          <w:szCs w:val="32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t xml:space="preserve">        </w:t>
      </w:r>
      <w:r w:rsidRPr="00102D04">
        <w:rPr>
          <w:rFonts w:ascii="Arial" w:hAnsi="Arial" w:cs="Arial"/>
          <w:noProof/>
          <w:sz w:val="32"/>
          <w:szCs w:val="32"/>
          <w:lang w:eastAsia="ru-RU"/>
        </w:rPr>
        <w:t xml:space="preserve">НДФЛ будет облагаться совокупный процентный доход по вкладам (остаткам на счетах) в российских банках, выплаченный физическому лицу за год, </w:t>
      </w:r>
      <w:r w:rsidRPr="00125F36">
        <w:rPr>
          <w:rFonts w:ascii="Arial" w:hAnsi="Arial" w:cs="Arial"/>
          <w:b/>
          <w:noProof/>
          <w:sz w:val="32"/>
          <w:szCs w:val="32"/>
          <w:lang w:eastAsia="ru-RU"/>
        </w:rPr>
        <w:t>за минусом необлагаемого процентного дохода.</w:t>
      </w:r>
      <w:r w:rsidRPr="00102D04">
        <w:rPr>
          <w:rFonts w:ascii="Arial" w:hAnsi="Arial" w:cs="Arial"/>
          <w:noProof/>
          <w:sz w:val="32"/>
          <w:szCs w:val="32"/>
          <w:lang w:eastAsia="ru-RU"/>
        </w:rPr>
        <w:t xml:space="preserve"> Он рассчитывается как произведение 1 млн рублей и ключевой ставки Банка России, установленной на 1 января данного года.</w:t>
      </w:r>
      <w:r>
        <w:rPr>
          <w:rFonts w:ascii="Arial" w:hAnsi="Arial" w:cs="Arial"/>
          <w:noProof/>
          <w:sz w:val="32"/>
          <w:szCs w:val="32"/>
          <w:lang w:eastAsia="ru-RU"/>
        </w:rPr>
        <w:t xml:space="preserve"> </w:t>
      </w:r>
    </w:p>
    <w:p w:rsidR="00102D04" w:rsidRPr="00125F36" w:rsidRDefault="00125F36" w:rsidP="00102D04">
      <w:pPr>
        <w:tabs>
          <w:tab w:val="left" w:pos="1664"/>
        </w:tabs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t xml:space="preserve">        </w:t>
      </w:r>
      <w:r w:rsidR="00102D04" w:rsidRPr="00125F36">
        <w:rPr>
          <w:rFonts w:ascii="Arial" w:hAnsi="Arial" w:cs="Arial"/>
          <w:noProof/>
          <w:sz w:val="24"/>
          <w:szCs w:val="24"/>
          <w:lang w:eastAsia="ru-RU"/>
        </w:rPr>
        <w:t>Например, у физического лица с начала 2021 года открыт рублевый вклад в размере 1,5 млн рублей, ставка по вкладу 5% годовых, проценты выплачиваются в конце срока действия, который заканчивается 1 декабря. Других вкладов нет. Таким образом, процентный доход составит 68 750 рублей. Предположим, что ключевая ставка Банка России на 1 января 2021 года – 4,25 %, тогда необлагаемый процентный доход за год составит 42 500 рублей. В результате для такого физического лица сумма налога к уплате составит: (68 750 рублей – 42 500 рублей) х 13% = 3 412,50 рублей.</w:t>
      </w:r>
    </w:p>
    <w:p w:rsidR="00125F36" w:rsidRDefault="00125F36" w:rsidP="00125F36">
      <w:pPr>
        <w:tabs>
          <w:tab w:val="left" w:pos="1664"/>
        </w:tabs>
        <w:jc w:val="both"/>
        <w:rPr>
          <w:rFonts w:ascii="Arial" w:hAnsi="Arial" w:cs="Arial"/>
          <w:noProof/>
          <w:sz w:val="32"/>
          <w:szCs w:val="32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t xml:space="preserve">        </w:t>
      </w:r>
      <w:r w:rsidR="00102D04" w:rsidRPr="00102D04">
        <w:rPr>
          <w:rFonts w:ascii="Arial" w:hAnsi="Arial" w:cs="Arial"/>
          <w:noProof/>
          <w:sz w:val="32"/>
          <w:szCs w:val="32"/>
          <w:lang w:eastAsia="ru-RU"/>
        </w:rPr>
        <w:t xml:space="preserve">Проценты, выплаченные физическому лицу </w:t>
      </w:r>
      <w:r w:rsidR="00102D04" w:rsidRPr="00BC295E">
        <w:rPr>
          <w:rFonts w:ascii="Arial" w:hAnsi="Arial" w:cs="Arial"/>
          <w:b/>
          <w:noProof/>
          <w:sz w:val="32"/>
          <w:szCs w:val="32"/>
          <w:lang w:eastAsia="ru-RU"/>
        </w:rPr>
        <w:t>по валютным счетам</w:t>
      </w:r>
      <w:r w:rsidR="00102D04" w:rsidRPr="00102D04">
        <w:rPr>
          <w:rFonts w:ascii="Arial" w:hAnsi="Arial" w:cs="Arial"/>
          <w:noProof/>
          <w:sz w:val="32"/>
          <w:szCs w:val="32"/>
          <w:lang w:eastAsia="ru-RU"/>
        </w:rPr>
        <w:t xml:space="preserve">, будут </w:t>
      </w:r>
      <w:r w:rsidR="00102D04" w:rsidRPr="00BC295E">
        <w:rPr>
          <w:rFonts w:ascii="Arial" w:hAnsi="Arial" w:cs="Arial"/>
          <w:b/>
          <w:noProof/>
          <w:sz w:val="32"/>
          <w:szCs w:val="32"/>
          <w:lang w:eastAsia="ru-RU"/>
        </w:rPr>
        <w:t>пересчитываться в рубли</w:t>
      </w:r>
      <w:r w:rsidR="00102D04" w:rsidRPr="00102D04">
        <w:rPr>
          <w:rFonts w:ascii="Arial" w:hAnsi="Arial" w:cs="Arial"/>
          <w:noProof/>
          <w:sz w:val="32"/>
          <w:szCs w:val="32"/>
          <w:lang w:eastAsia="ru-RU"/>
        </w:rPr>
        <w:t xml:space="preserve"> по официальному курсу Банка России на день фактического получения этого дохода. При этом изменение размера валютного вклада, вызванное курсовыми колебаниями, при расче</w:t>
      </w:r>
      <w:r>
        <w:rPr>
          <w:rFonts w:ascii="Arial" w:hAnsi="Arial" w:cs="Arial"/>
          <w:noProof/>
          <w:sz w:val="32"/>
          <w:szCs w:val="32"/>
          <w:lang w:eastAsia="ru-RU"/>
        </w:rPr>
        <w:t>те суммы НДФЛ не учитывается.</w:t>
      </w:r>
    </w:p>
    <w:p w:rsidR="00102D04" w:rsidRPr="00102D04" w:rsidRDefault="00125F36" w:rsidP="00125F36">
      <w:pPr>
        <w:tabs>
          <w:tab w:val="left" w:pos="1664"/>
        </w:tabs>
        <w:jc w:val="both"/>
        <w:rPr>
          <w:rFonts w:ascii="Arial" w:hAnsi="Arial" w:cs="Arial"/>
          <w:noProof/>
          <w:sz w:val="32"/>
          <w:szCs w:val="32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t xml:space="preserve">       </w:t>
      </w:r>
      <w:r w:rsidR="00102D04" w:rsidRPr="00102D04">
        <w:rPr>
          <w:rFonts w:ascii="Arial" w:hAnsi="Arial" w:cs="Arial"/>
          <w:noProof/>
          <w:sz w:val="32"/>
          <w:szCs w:val="32"/>
          <w:lang w:eastAsia="ru-RU"/>
        </w:rPr>
        <w:t xml:space="preserve">Налоговый орган </w:t>
      </w:r>
      <w:r w:rsidR="00102D04" w:rsidRPr="00125F36">
        <w:rPr>
          <w:rFonts w:ascii="Arial" w:hAnsi="Arial" w:cs="Arial"/>
          <w:b/>
          <w:noProof/>
          <w:sz w:val="32"/>
          <w:szCs w:val="32"/>
          <w:lang w:eastAsia="ru-RU"/>
        </w:rPr>
        <w:t>самостоятельно рассчитает сумму налога</w:t>
      </w:r>
      <w:r w:rsidR="00102D04" w:rsidRPr="00102D04">
        <w:rPr>
          <w:rFonts w:ascii="Arial" w:hAnsi="Arial" w:cs="Arial"/>
          <w:noProof/>
          <w:sz w:val="32"/>
          <w:szCs w:val="32"/>
          <w:lang w:eastAsia="ru-RU"/>
        </w:rPr>
        <w:t xml:space="preserve"> по окончании года на основе сведений от банков и </w:t>
      </w:r>
      <w:r w:rsidR="00102D04" w:rsidRPr="00125F36">
        <w:rPr>
          <w:rFonts w:ascii="Arial" w:hAnsi="Arial" w:cs="Arial"/>
          <w:b/>
          <w:noProof/>
          <w:sz w:val="32"/>
          <w:szCs w:val="32"/>
          <w:lang w:eastAsia="ru-RU"/>
        </w:rPr>
        <w:t>направит физическому лицу уведомление на уплату НДФЛ.</w:t>
      </w:r>
      <w:r w:rsidR="00102D04" w:rsidRPr="00102D04">
        <w:rPr>
          <w:rFonts w:ascii="Arial" w:hAnsi="Arial" w:cs="Arial"/>
          <w:noProof/>
          <w:sz w:val="32"/>
          <w:szCs w:val="32"/>
          <w:lang w:eastAsia="ru-RU"/>
        </w:rPr>
        <w:t xml:space="preserve"> Впервые уплатить этот налог за 2021 год вкладчикам придется только в 2022 году (до 1 декабря 2022 года).</w:t>
      </w:r>
    </w:p>
    <w:p w:rsidR="005A2E1E" w:rsidRPr="005A2E1E" w:rsidRDefault="00125F36" w:rsidP="00125F36">
      <w:pPr>
        <w:tabs>
          <w:tab w:val="left" w:pos="1664"/>
        </w:tabs>
        <w:jc w:val="both"/>
        <w:rPr>
          <w:rFonts w:ascii="Arial" w:hAnsi="Arial" w:cs="Arial"/>
          <w:noProof/>
          <w:sz w:val="32"/>
          <w:szCs w:val="32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t xml:space="preserve">         </w:t>
      </w:r>
      <w:r w:rsidR="00102D04" w:rsidRPr="00125F36">
        <w:rPr>
          <w:rFonts w:ascii="Arial" w:hAnsi="Arial" w:cs="Arial"/>
          <w:b/>
          <w:noProof/>
          <w:sz w:val="32"/>
          <w:szCs w:val="32"/>
          <w:lang w:eastAsia="ru-RU"/>
        </w:rPr>
        <w:t>Декларировать такие доходы</w:t>
      </w:r>
      <w:r w:rsidR="00102D04" w:rsidRPr="00102D04">
        <w:rPr>
          <w:rFonts w:ascii="Arial" w:hAnsi="Arial" w:cs="Arial"/>
          <w:noProof/>
          <w:sz w:val="32"/>
          <w:szCs w:val="32"/>
          <w:lang w:eastAsia="ru-RU"/>
        </w:rPr>
        <w:t xml:space="preserve"> или каким-либо образом их оформлять гражданам </w:t>
      </w:r>
      <w:r w:rsidR="00102D04" w:rsidRPr="00125F36">
        <w:rPr>
          <w:rFonts w:ascii="Arial" w:hAnsi="Arial" w:cs="Arial"/>
          <w:b/>
          <w:noProof/>
          <w:sz w:val="32"/>
          <w:szCs w:val="32"/>
          <w:lang w:eastAsia="ru-RU"/>
        </w:rPr>
        <w:t>не потребуется</w:t>
      </w:r>
      <w:r w:rsidR="00102D04" w:rsidRPr="00102D04">
        <w:rPr>
          <w:rFonts w:ascii="Arial" w:hAnsi="Arial" w:cs="Arial"/>
          <w:noProof/>
          <w:sz w:val="32"/>
          <w:szCs w:val="32"/>
          <w:lang w:eastAsia="ru-RU"/>
        </w:rPr>
        <w:t>.</w:t>
      </w:r>
    </w:p>
    <w:sectPr w:rsidR="005A2E1E" w:rsidRPr="005A2E1E" w:rsidSect="00125F36">
      <w:pgSz w:w="11906" w:h="16838"/>
      <w:pgMar w:top="0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C"/>
    <w:rsid w:val="000D4FB5"/>
    <w:rsid w:val="000F01EB"/>
    <w:rsid w:val="00102D04"/>
    <w:rsid w:val="00125F36"/>
    <w:rsid w:val="001A22D2"/>
    <w:rsid w:val="002016DF"/>
    <w:rsid w:val="00224686"/>
    <w:rsid w:val="00235D4E"/>
    <w:rsid w:val="00297EDA"/>
    <w:rsid w:val="003A6854"/>
    <w:rsid w:val="00580178"/>
    <w:rsid w:val="00584806"/>
    <w:rsid w:val="005A2E1E"/>
    <w:rsid w:val="005B07AE"/>
    <w:rsid w:val="005F3612"/>
    <w:rsid w:val="00656C5A"/>
    <w:rsid w:val="00680936"/>
    <w:rsid w:val="007058E3"/>
    <w:rsid w:val="00714962"/>
    <w:rsid w:val="00724C4C"/>
    <w:rsid w:val="00781F3B"/>
    <w:rsid w:val="00840DF1"/>
    <w:rsid w:val="00890E60"/>
    <w:rsid w:val="008C19D5"/>
    <w:rsid w:val="008C58EA"/>
    <w:rsid w:val="009A38A1"/>
    <w:rsid w:val="00A44CC1"/>
    <w:rsid w:val="00A538F3"/>
    <w:rsid w:val="00AC11BB"/>
    <w:rsid w:val="00B03C56"/>
    <w:rsid w:val="00B15CF5"/>
    <w:rsid w:val="00B6364F"/>
    <w:rsid w:val="00B95A64"/>
    <w:rsid w:val="00BB0CEB"/>
    <w:rsid w:val="00BC295E"/>
    <w:rsid w:val="00C03F37"/>
    <w:rsid w:val="00CB7FE6"/>
    <w:rsid w:val="00CC5717"/>
    <w:rsid w:val="00DB1AA2"/>
    <w:rsid w:val="00E47F8C"/>
    <w:rsid w:val="00F278C0"/>
    <w:rsid w:val="00F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6854"/>
    <w:rPr>
      <w:color w:val="0000FF"/>
      <w:u w:val="single"/>
    </w:rPr>
  </w:style>
  <w:style w:type="table" w:styleId="a6">
    <w:name w:val="Table Grid"/>
    <w:basedOn w:val="a1"/>
    <w:uiPriority w:val="59"/>
    <w:rsid w:val="00B1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6854"/>
    <w:rPr>
      <w:color w:val="0000FF"/>
      <w:u w:val="single"/>
    </w:rPr>
  </w:style>
  <w:style w:type="table" w:styleId="a6">
    <w:name w:val="Table Grid"/>
    <w:basedOn w:val="a1"/>
    <w:uiPriority w:val="59"/>
    <w:rsid w:val="00B1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857C-3600-4B9F-95A7-E905F527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Admin2533</dc:creator>
  <cp:lastModifiedBy>Сагайдак Евгения Викторовна</cp:lastModifiedBy>
  <cp:revision>3</cp:revision>
  <cp:lastPrinted>2021-02-08T06:21:00Z</cp:lastPrinted>
  <dcterms:created xsi:type="dcterms:W3CDTF">2021-04-14T00:11:00Z</dcterms:created>
  <dcterms:modified xsi:type="dcterms:W3CDTF">2021-04-16T03:31:00Z</dcterms:modified>
</cp:coreProperties>
</file>