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4" w:rsidRPr="00E24D6A" w:rsidRDefault="006D3DB4" w:rsidP="006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33"/>
        <w:gridCol w:w="1440"/>
        <w:gridCol w:w="5235"/>
      </w:tblGrid>
      <w:tr w:rsidR="006D3DB4" w:rsidRPr="006D3DB4" w:rsidTr="002378DC">
        <w:tc>
          <w:tcPr>
            <w:tcW w:w="3333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№2</w:t>
            </w:r>
          </w:p>
          <w:p w:rsid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Среднеканского городского округа </w:t>
            </w:r>
          </w:p>
          <w:p w:rsidR="006D3DB4" w:rsidRPr="006D3DB4" w:rsidRDefault="007C2C71" w:rsidP="00433C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9A" w:rsidRDefault="00781B9A" w:rsidP="00E2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433C5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Д</w:t>
      </w:r>
      <w:r w:rsidR="001816FE"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окументация </w:t>
      </w:r>
    </w:p>
    <w:p w:rsidR="001816FE" w:rsidRDefault="001816F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816FE">
        <w:rPr>
          <w:rFonts w:ascii="Times New Roman" w:hAnsi="Times New Roman" w:cs="Times New Roman"/>
          <w:sz w:val="52"/>
          <w:szCs w:val="52"/>
        </w:rPr>
        <w:t xml:space="preserve">отбора </w:t>
      </w:r>
      <w:r w:rsidR="00433C5E">
        <w:rPr>
          <w:rFonts w:ascii="Times New Roman" w:hAnsi="Times New Roman" w:cs="Times New Roman"/>
          <w:sz w:val="52"/>
          <w:szCs w:val="52"/>
        </w:rPr>
        <w:t>предложений</w:t>
      </w:r>
      <w:r w:rsidRPr="001816FE">
        <w:rPr>
          <w:rFonts w:ascii="Times New Roman" w:hAnsi="Times New Roman" w:cs="Times New Roman"/>
          <w:sz w:val="52"/>
          <w:szCs w:val="52"/>
        </w:rPr>
        <w:t xml:space="preserve"> социально ориентированных некоммерческих организаций, претендующих на получение субсидий из местного бюджета </w:t>
      </w:r>
    </w:p>
    <w:p w:rsidR="00781B9A" w:rsidRPr="00587308" w:rsidRDefault="00433C5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2021</w:t>
      </w:r>
      <w:r w:rsidR="001816FE" w:rsidRPr="00587308">
        <w:rPr>
          <w:rFonts w:ascii="Times New Roman" w:hAnsi="Times New Roman" w:cs="Times New Roman"/>
          <w:sz w:val="52"/>
          <w:szCs w:val="52"/>
        </w:rPr>
        <w:t xml:space="preserve"> году</w:t>
      </w: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1. </w:t>
      </w:r>
      <w:r w:rsidR="00433C5E">
        <w:rPr>
          <w:rFonts w:ascii="Times New Roman" w:hAnsi="Times New Roman" w:cs="Times New Roman"/>
          <w:sz w:val="24"/>
          <w:szCs w:val="24"/>
        </w:rPr>
        <w:t>Объявление</w:t>
      </w:r>
      <w:r w:rsidRPr="00587308">
        <w:rPr>
          <w:rFonts w:ascii="Times New Roman" w:hAnsi="Times New Roman" w:cs="Times New Roman"/>
          <w:sz w:val="24"/>
          <w:szCs w:val="24"/>
        </w:rPr>
        <w:t xml:space="preserve"> о проведении 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,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2. Инструкция участникам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.</w:t>
      </w: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п.Сеймчан </w:t>
      </w: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3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P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8F" w:rsidRPr="002E1C07" w:rsidRDefault="0028368F" w:rsidP="00283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для СОНКО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68F" w:rsidRPr="002E1C07" w:rsidRDefault="003841AE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0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Среднеканского городского округа от 17.06.2021 года № 191-п «</w:t>
      </w:r>
      <w:r w:rsidRPr="002E1C07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2E1C07">
        <w:rPr>
          <w:rFonts w:ascii="Times New Roman" w:hAnsi="Times New Roman" w:cs="Times New Roman"/>
          <w:sz w:val="28"/>
          <w:szCs w:val="28"/>
        </w:rPr>
        <w:t>»</w:t>
      </w:r>
      <w:r w:rsidRPr="002E1C07">
        <w:rPr>
          <w:rFonts w:ascii="Times New Roman" w:hAnsi="Times New Roman" w:cs="Times New Roman"/>
          <w:sz w:val="28"/>
          <w:szCs w:val="28"/>
        </w:rPr>
        <w:t xml:space="preserve"> </w:t>
      </w:r>
      <w:r w:rsidR="0028368F" w:rsidRPr="002E1C07">
        <w:rPr>
          <w:rFonts w:ascii="Times New Roman" w:hAnsi="Times New Roman" w:cs="Times New Roman"/>
          <w:sz w:val="28"/>
          <w:szCs w:val="28"/>
        </w:rPr>
        <w:t xml:space="preserve">(далее - Порядок) Управление экономики и развития Администрации муниципального образования «Среднеканский городской округ» 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>уведомляем о начале отбора предложений социально ориентированных некоммерческих организаций (далее – СОНКО), претендующих на получение субсидии</w:t>
      </w:r>
      <w:proofErr w:type="gramEnd"/>
      <w:r w:rsidR="0028368F" w:rsidRPr="002E1C07">
        <w:rPr>
          <w:rFonts w:ascii="Times New Roman" w:hAnsi="Times New Roman" w:cs="Times New Roman"/>
          <w:b/>
          <w:sz w:val="28"/>
          <w:szCs w:val="28"/>
        </w:rPr>
        <w:t xml:space="preserve"> из местного бюджета в 2021 году</w:t>
      </w:r>
      <w:r w:rsidR="0028368F" w:rsidRPr="002E1C07">
        <w:rPr>
          <w:rFonts w:ascii="Times New Roman" w:hAnsi="Times New Roman" w:cs="Times New Roman"/>
          <w:sz w:val="28"/>
          <w:szCs w:val="28"/>
        </w:rPr>
        <w:t>.</w:t>
      </w:r>
    </w:p>
    <w:p w:rsidR="0028368F" w:rsidRPr="002E1C07" w:rsidRDefault="0028368F" w:rsidP="0028368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1C07">
        <w:rPr>
          <w:b/>
          <w:sz w:val="28"/>
          <w:szCs w:val="28"/>
        </w:rPr>
        <w:t>Цель предоставления субсидии</w:t>
      </w:r>
      <w:r w:rsidRPr="002E1C07">
        <w:rPr>
          <w:sz w:val="28"/>
          <w:szCs w:val="28"/>
        </w:rPr>
        <w:t xml:space="preserve">: </w:t>
      </w:r>
      <w:r w:rsidRPr="002E1C07">
        <w:rPr>
          <w:color w:val="000000"/>
          <w:sz w:val="28"/>
          <w:szCs w:val="28"/>
        </w:rPr>
        <w:t xml:space="preserve">Субсидии будут предоставляться на организацию и проведение </w:t>
      </w:r>
      <w:r w:rsidRPr="002E1C07">
        <w:rPr>
          <w:sz w:val="28"/>
          <w:szCs w:val="28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 в приоритетных направлениях.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предоставления субсидий: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Социальное обслуживание, социальная поддержка и социальная защита граждан.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условий для обеспечения </w:t>
      </w:r>
      <w:proofErr w:type="spellStart"/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инвалидов и маломобильных групп населения.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Укрепление межнациональных отношений и межнациональной толерантности.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E1C07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Pr="002E1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E1C07">
        <w:rPr>
          <w:rStyle w:val="blk"/>
          <w:rFonts w:ascii="Times New Roman" w:hAnsi="Times New Roman" w:cs="Times New Roman"/>
          <w:sz w:val="28"/>
          <w:szCs w:val="28"/>
        </w:rPr>
        <w:t xml:space="preserve">5.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28368F" w:rsidRPr="002E1C07" w:rsidRDefault="0028368F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E1C07">
        <w:rPr>
          <w:rStyle w:val="blk"/>
          <w:rFonts w:ascii="Times New Roman" w:hAnsi="Times New Roman" w:cs="Times New Roman"/>
          <w:sz w:val="28"/>
          <w:szCs w:val="28"/>
        </w:rPr>
        <w:t>6. 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BE290C" w:rsidRPr="002E1C07" w:rsidRDefault="00BE290C" w:rsidP="0028368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: </w:t>
      </w:r>
      <w:r w:rsidRPr="002E1C0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является количество проведенных социально значимых мероприятий,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и конкретная дата которых устанавливаются соглашением (договором).</w:t>
      </w:r>
    </w:p>
    <w:p w:rsidR="0028368F" w:rsidRPr="002E1C07" w:rsidRDefault="00B778F1" w:rsidP="0028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Категории и к</w:t>
      </w:r>
      <w:r w:rsidR="007D12C9" w:rsidRPr="002E1C07">
        <w:rPr>
          <w:rFonts w:ascii="Times New Roman" w:hAnsi="Times New Roman" w:cs="Times New Roman"/>
          <w:b/>
          <w:sz w:val="28"/>
          <w:szCs w:val="28"/>
        </w:rPr>
        <w:t>ритерии к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 xml:space="preserve"> получател</w:t>
      </w:r>
      <w:r w:rsidR="007D12C9" w:rsidRPr="002E1C07">
        <w:rPr>
          <w:rFonts w:ascii="Times New Roman" w:hAnsi="Times New Roman" w:cs="Times New Roman"/>
          <w:b/>
          <w:sz w:val="28"/>
          <w:szCs w:val="28"/>
        </w:rPr>
        <w:t>ям</w:t>
      </w:r>
      <w:r w:rsidR="0028368F" w:rsidRPr="002E1C07">
        <w:rPr>
          <w:rFonts w:ascii="Times New Roman" w:hAnsi="Times New Roman" w:cs="Times New Roman"/>
          <w:b/>
          <w:sz w:val="28"/>
          <w:szCs w:val="28"/>
        </w:rPr>
        <w:t xml:space="preserve"> Субсидии: </w:t>
      </w:r>
      <w:r w:rsidRPr="002E1C07">
        <w:rPr>
          <w:rFonts w:ascii="Times New Roman" w:hAnsi="Times New Roman" w:cs="Times New Roman"/>
          <w:sz w:val="28"/>
          <w:szCs w:val="28"/>
        </w:rPr>
        <w:t>отражены в документации для проведения отбора</w:t>
      </w:r>
      <w:r w:rsidR="0028368F" w:rsidRPr="002E1C07">
        <w:rPr>
          <w:rFonts w:ascii="Times New Roman" w:hAnsi="Times New Roman" w:cs="Times New Roman"/>
          <w:sz w:val="28"/>
          <w:szCs w:val="28"/>
        </w:rPr>
        <w:t>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Прием предложений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Среднеканского городского округа: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 период с 18.06.2021 года по 18.07.2021 года;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lastRenderedPageBreak/>
        <w:t xml:space="preserve">- по адресу: 686160, Магаданская обл., Среднеканский район,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еймчан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1C07">
        <w:rPr>
          <w:rFonts w:ascii="Times New Roman" w:hAnsi="Times New Roman" w:cs="Times New Roman"/>
          <w:sz w:val="28"/>
          <w:szCs w:val="28"/>
        </w:rPr>
        <w:t>. № 11;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время приема: с 9:00 час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о 12:30 час. и с 14:00 час. по 17:45 час.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Срок рассмотрения и оценки предложений не более 5 рабочих дней: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23.07.2021 года.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размещения результатов отбора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предложений не позднее 14-ого календарного дня, следующего за днем определения победителя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06.08.2021 года.</w:t>
      </w:r>
    </w:p>
    <w:p w:rsidR="0028368F" w:rsidRPr="002E1C07" w:rsidRDefault="0028368F" w:rsidP="0028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Предельный размер субсидии, предоставляемый одной организации</w:t>
      </w:r>
      <w:r w:rsidRPr="002E1C07">
        <w:rPr>
          <w:rFonts w:ascii="Times New Roman" w:hAnsi="Times New Roman" w:cs="Times New Roman"/>
          <w:sz w:val="28"/>
          <w:szCs w:val="28"/>
        </w:rPr>
        <w:t>: не может превышать 132600 рублей.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отбора; порядок подачи (внесения изменений, отзыва) предложений; правила рассмотрения и оценки предложений;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сроки подписания соглашения с победителем отбора; условия признания победителем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определены документацией для проведения отбора и размещены в сети Интернет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едином портале бюджетной системы Российской Федерации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«Среднеканский городской округ» по адресу: </w:t>
      </w:r>
      <w:hyperlink r:id="rId6" w:history="1">
        <w:r w:rsidRPr="002E1C07">
          <w:rPr>
            <w:rStyle w:val="a6"/>
            <w:rFonts w:ascii="Times New Roman" w:hAnsi="Times New Roman" w:cs="Times New Roman"/>
            <w:sz w:val="28"/>
            <w:szCs w:val="28"/>
          </w:rPr>
          <w:t>http://admmosrednekan.ru/opendata/</w:t>
        </w:r>
      </w:hyperlink>
      <w:r w:rsidRPr="002E1C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sz w:val="28"/>
          <w:szCs w:val="28"/>
        </w:rPr>
        <w:t>Уполномоченный специалист – Лысенкова Елена Владимировна.</w:t>
      </w:r>
    </w:p>
    <w:p w:rsidR="0028368F" w:rsidRPr="002E1C07" w:rsidRDefault="0028368F" w:rsidP="002836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t>Контактный телефон 8(413-47) 9-41-54, 9-44-</w:t>
      </w:r>
      <w:r w:rsidRPr="002E1C07">
        <w:rPr>
          <w:rFonts w:ascii="Times New Roman" w:hAnsi="Times New Roman"/>
          <w:sz w:val="26"/>
          <w:szCs w:val="26"/>
        </w:rPr>
        <w:t>46.</w:t>
      </w:r>
    </w:p>
    <w:p w:rsidR="000C28FE" w:rsidRPr="002E1C07" w:rsidRDefault="000C28FE" w:rsidP="000C28F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_____________</w:t>
      </w: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28FE" w:rsidRPr="002E1C07" w:rsidRDefault="000C28FE" w:rsidP="000C28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7F4C9F">
      <w:pPr>
        <w:pStyle w:val="21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t xml:space="preserve">ИНСТРУКЦИЯ УЧАСТНИКАМ </w:t>
      </w:r>
      <w:r w:rsidR="000C28FE" w:rsidRPr="002E1C07">
        <w:rPr>
          <w:sz w:val="26"/>
          <w:szCs w:val="26"/>
        </w:rPr>
        <w:t>ОТБОРА</w:t>
      </w:r>
    </w:p>
    <w:p w:rsidR="00587308" w:rsidRPr="002E1C07" w:rsidRDefault="00587308" w:rsidP="007F4C9F">
      <w:pPr>
        <w:pStyle w:val="5"/>
        <w:ind w:firstLine="708"/>
        <w:rPr>
          <w:sz w:val="26"/>
          <w:szCs w:val="26"/>
        </w:rPr>
      </w:pPr>
    </w:p>
    <w:p w:rsidR="000C28FE" w:rsidRPr="002E1C07" w:rsidRDefault="0035317B" w:rsidP="0035317B">
      <w:pPr>
        <w:pStyle w:val="1"/>
        <w:ind w:firstLine="709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 xml:space="preserve">1. </w:t>
      </w:r>
      <w:r w:rsidR="00587308" w:rsidRPr="002E1C07">
        <w:rPr>
          <w:b/>
          <w:sz w:val="26"/>
          <w:szCs w:val="26"/>
          <w:u w:val="single"/>
        </w:rPr>
        <w:t>Настоящая инструкция определяет</w:t>
      </w:r>
      <w:r w:rsidR="000C28FE" w:rsidRPr="002E1C07">
        <w:rPr>
          <w:b/>
          <w:sz w:val="26"/>
          <w:szCs w:val="26"/>
          <w:u w:val="single"/>
        </w:rPr>
        <w:t>:</w:t>
      </w:r>
    </w:p>
    <w:p w:rsidR="000C28FE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</w:t>
      </w:r>
      <w:r w:rsidR="00587308" w:rsidRPr="002E1C07">
        <w:rPr>
          <w:sz w:val="26"/>
          <w:szCs w:val="26"/>
        </w:rPr>
        <w:t xml:space="preserve"> порядок подготовки </w:t>
      </w:r>
      <w:r w:rsidRPr="002E1C07">
        <w:rPr>
          <w:sz w:val="26"/>
          <w:szCs w:val="26"/>
        </w:rPr>
        <w:t>предложения</w:t>
      </w:r>
      <w:r w:rsidR="00587308" w:rsidRPr="002E1C07">
        <w:rPr>
          <w:sz w:val="26"/>
          <w:szCs w:val="26"/>
        </w:rPr>
        <w:t xml:space="preserve"> на участие в </w:t>
      </w:r>
      <w:r w:rsidRPr="002E1C07">
        <w:rPr>
          <w:sz w:val="26"/>
          <w:szCs w:val="26"/>
        </w:rPr>
        <w:t>отборе;</w:t>
      </w:r>
    </w:p>
    <w:p w:rsidR="000C28FE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</w:t>
      </w:r>
      <w:r w:rsidR="00587308" w:rsidRPr="002E1C07">
        <w:rPr>
          <w:sz w:val="26"/>
          <w:szCs w:val="26"/>
        </w:rPr>
        <w:t xml:space="preserve"> </w:t>
      </w:r>
      <w:r w:rsidRPr="002E1C07">
        <w:rPr>
          <w:sz w:val="26"/>
          <w:szCs w:val="26"/>
        </w:rPr>
        <w:t xml:space="preserve">порядок </w:t>
      </w:r>
      <w:r w:rsidR="00587308" w:rsidRPr="002E1C07">
        <w:rPr>
          <w:sz w:val="26"/>
          <w:szCs w:val="26"/>
        </w:rPr>
        <w:t xml:space="preserve">оформления документов, необходимых для участия в </w:t>
      </w:r>
      <w:r w:rsidRPr="002E1C07">
        <w:rPr>
          <w:sz w:val="26"/>
          <w:szCs w:val="26"/>
        </w:rPr>
        <w:t>отборе;</w:t>
      </w:r>
    </w:p>
    <w:p w:rsidR="00587308" w:rsidRPr="002E1C07" w:rsidRDefault="000C28FE" w:rsidP="0035317B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- порядок </w:t>
      </w:r>
      <w:r w:rsidR="00587308" w:rsidRPr="002E1C07">
        <w:rPr>
          <w:sz w:val="26"/>
          <w:szCs w:val="26"/>
        </w:rPr>
        <w:t xml:space="preserve">проведения </w:t>
      </w:r>
      <w:r w:rsidRPr="002E1C07">
        <w:rPr>
          <w:sz w:val="26"/>
          <w:szCs w:val="26"/>
        </w:rPr>
        <w:t>отбора</w:t>
      </w:r>
      <w:r w:rsidR="00587308" w:rsidRPr="002E1C07">
        <w:rPr>
          <w:sz w:val="26"/>
          <w:szCs w:val="26"/>
        </w:rPr>
        <w:t xml:space="preserve">. </w:t>
      </w:r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Заказчик </w:t>
      </w:r>
      <w:r w:rsidR="007D12C9" w:rsidRPr="002E1C07">
        <w:rPr>
          <w:rFonts w:ascii="Times New Roman" w:hAnsi="Times New Roman" w:cs="Times New Roman"/>
          <w:sz w:val="26"/>
          <w:szCs w:val="26"/>
          <w:u w:val="single"/>
        </w:rPr>
        <w:t>отбора</w:t>
      </w:r>
      <w:r w:rsidRPr="002E1C07">
        <w:rPr>
          <w:rFonts w:ascii="Times New Roman" w:hAnsi="Times New Roman" w:cs="Times New Roman"/>
          <w:bCs/>
          <w:sz w:val="26"/>
          <w:szCs w:val="26"/>
        </w:rPr>
        <w:t>: Администрация Среднеканского городского округа</w:t>
      </w:r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E1C07">
        <w:rPr>
          <w:rFonts w:ascii="Times New Roman" w:hAnsi="Times New Roman" w:cs="Times New Roman"/>
          <w:sz w:val="26"/>
          <w:szCs w:val="26"/>
          <w:u w:val="single"/>
        </w:rPr>
        <w:t>Местонахождение, почтовый адрес:</w:t>
      </w:r>
      <w:r w:rsidRPr="002E1C07">
        <w:rPr>
          <w:rFonts w:ascii="Times New Roman" w:hAnsi="Times New Roman" w:cs="Times New Roman"/>
          <w:sz w:val="26"/>
          <w:szCs w:val="26"/>
        </w:rPr>
        <w:t xml:space="preserve"> 686160, Магаданская область, п. Сеймчан, ул. Ленина, 9, </w:t>
      </w:r>
      <w:proofErr w:type="gramEnd"/>
    </w:p>
    <w:p w:rsidR="00A27561" w:rsidRPr="002E1C07" w:rsidRDefault="00A27561" w:rsidP="003531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Контактное лицо:</w:t>
      </w: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bCs/>
          <w:iCs/>
          <w:sz w:val="26"/>
          <w:szCs w:val="26"/>
        </w:rPr>
        <w:t>Лысенкова Елена Владимировна</w:t>
      </w:r>
      <w:r w:rsidRPr="002E1C0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Тел: </w:t>
      </w:r>
      <w:r w:rsidRPr="002E1C07">
        <w:rPr>
          <w:rFonts w:ascii="Times New Roman" w:hAnsi="Times New Roman" w:cs="Times New Roman"/>
          <w:sz w:val="26"/>
          <w:szCs w:val="26"/>
        </w:rPr>
        <w:t xml:space="preserve">(41347)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9-41-54, факс 9-53-81, </w:t>
      </w:r>
      <w:hyperlink r:id="rId7" w:history="1">
        <w:r w:rsidR="000C28FE" w:rsidRPr="002E1C07">
          <w:rPr>
            <w:rStyle w:val="a6"/>
            <w:rFonts w:ascii="Times New Roman" w:hAnsi="Times New Roman" w:cs="Times New Roman"/>
            <w:sz w:val="26"/>
            <w:szCs w:val="26"/>
          </w:rPr>
          <w:t>goszakaz_srednekan@mail.ru</w:t>
        </w:r>
      </w:hyperlink>
      <w:r w:rsidR="000C28FE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r:id="rId8" w:history="1"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amosred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</w:rPr>
          <w:t>@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mail</w:t>
        </w:r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0C28FE" w:rsidRPr="002E1C07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0C28FE" w:rsidRPr="002E1C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317B" w:rsidRPr="002E1C07" w:rsidRDefault="00676C25" w:rsidP="0035317B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 </w:t>
      </w:r>
      <w:r w:rsidRPr="002E1C07">
        <w:rPr>
          <w:color w:val="000000"/>
          <w:sz w:val="26"/>
          <w:szCs w:val="26"/>
        </w:rPr>
        <w:t xml:space="preserve">Субсидия </w:t>
      </w:r>
      <w:r w:rsidR="0035317B" w:rsidRPr="002E1C07">
        <w:rPr>
          <w:color w:val="000000"/>
          <w:sz w:val="26"/>
          <w:szCs w:val="26"/>
        </w:rPr>
        <w:t xml:space="preserve">предоставляться на организацию и проведение </w:t>
      </w:r>
      <w:r w:rsidR="0035317B" w:rsidRPr="002E1C07">
        <w:rPr>
          <w:sz w:val="26"/>
          <w:szCs w:val="26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 в приоритетных направлениях.</w:t>
      </w:r>
    </w:p>
    <w:p w:rsidR="00676C25" w:rsidRPr="002E1C07" w:rsidRDefault="00676C25" w:rsidP="005258D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2.1. Приоритетные направления предоставления субсидий</w:t>
      </w:r>
      <w:r w:rsidR="0035317B" w:rsidRPr="002E1C07">
        <w:rPr>
          <w:sz w:val="26"/>
          <w:szCs w:val="26"/>
        </w:rPr>
        <w:t xml:space="preserve"> определены в объявлении о проведении отбора</w:t>
      </w:r>
      <w:r w:rsidRPr="002E1C07">
        <w:rPr>
          <w:sz w:val="26"/>
          <w:szCs w:val="26"/>
        </w:rPr>
        <w:t>.</w:t>
      </w:r>
    </w:p>
    <w:p w:rsidR="005258D7" w:rsidRPr="002E1C07" w:rsidRDefault="00587308" w:rsidP="005258D7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</w:t>
      </w:r>
      <w:r w:rsidR="00676C25" w:rsidRPr="002E1C07">
        <w:rPr>
          <w:sz w:val="26"/>
          <w:szCs w:val="26"/>
        </w:rPr>
        <w:t>2</w:t>
      </w:r>
      <w:r w:rsidRPr="002E1C07">
        <w:rPr>
          <w:sz w:val="26"/>
          <w:szCs w:val="26"/>
        </w:rPr>
        <w:t xml:space="preserve">. </w:t>
      </w:r>
      <w:r w:rsidR="005258D7" w:rsidRPr="002E1C07">
        <w:rPr>
          <w:sz w:val="26"/>
          <w:szCs w:val="26"/>
        </w:rPr>
        <w:t>За счет предоставленных субсидий получатель субсидии вправе осуществлять в соответствии с планом (программой) следующие расходы на свое содержание и ведение уставной деятельности: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оплата труда;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оплата товаров, работ, услуг;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арендная плата;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прочие расходы.</w:t>
      </w:r>
    </w:p>
    <w:p w:rsidR="005258D7" w:rsidRPr="002E1C07" w:rsidRDefault="005258D7" w:rsidP="005258D7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2.3. За счет предоставленных субсидий получателям субсидии запрещается осуществлять следующие расходы: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расходы, на осуществление деятельности, напрямую не связанной с целью предоставления субсидии, указанной в </w:t>
      </w:r>
      <w:r w:rsidR="00721CA7" w:rsidRPr="002E1C07">
        <w:rPr>
          <w:rFonts w:ascii="Times New Roman" w:hAnsi="Times New Roman"/>
          <w:sz w:val="26"/>
          <w:szCs w:val="26"/>
        </w:rPr>
        <w:t>объявлении о проведении отбора</w:t>
      </w:r>
      <w:r w:rsidRPr="002E1C07">
        <w:rPr>
          <w:rFonts w:ascii="Times New Roman" w:hAnsi="Times New Roman"/>
          <w:sz w:val="26"/>
          <w:szCs w:val="26"/>
        </w:rPr>
        <w:t>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 на поддержку политических партий и компаний;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расходы на проведение митингов, демонстраций, пикетирований;</w:t>
      </w:r>
    </w:p>
    <w:p w:rsidR="005258D7" w:rsidRPr="002E1C07" w:rsidRDefault="005258D7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на приобретение алкогольных напитков и табачной продукции;</w:t>
      </w:r>
    </w:p>
    <w:p w:rsidR="00587308" w:rsidRPr="002E1C07" w:rsidRDefault="00E65E31" w:rsidP="005258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уплату штрафов.</w:t>
      </w:r>
    </w:p>
    <w:p w:rsidR="00676C25" w:rsidRPr="002E1C07" w:rsidRDefault="00E65E31" w:rsidP="007F4C9F">
      <w:pPr>
        <w:pStyle w:val="1"/>
        <w:ind w:firstLine="708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2.4. </w:t>
      </w:r>
      <w:proofErr w:type="gramStart"/>
      <w:r w:rsidRPr="002E1C07">
        <w:rPr>
          <w:sz w:val="26"/>
          <w:szCs w:val="26"/>
        </w:rPr>
        <w:t xml:space="preserve">Субсидия, предоставленная </w:t>
      </w:r>
      <w:r w:rsidRPr="002E1C07">
        <w:rPr>
          <w:rStyle w:val="blk"/>
          <w:sz w:val="26"/>
          <w:szCs w:val="26"/>
        </w:rPr>
        <w:t>на финансовое обеспечение затрат,</w:t>
      </w:r>
      <w:r w:rsidRPr="002E1C07">
        <w:rPr>
          <w:sz w:val="26"/>
          <w:szCs w:val="26"/>
        </w:rPr>
        <w:t xml:space="preserve">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объявлением о проведении отбора.</w:t>
      </w:r>
      <w:proofErr w:type="gramEnd"/>
    </w:p>
    <w:p w:rsidR="00E65E31" w:rsidRPr="002E1C07" w:rsidRDefault="00E65E31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</w:p>
    <w:p w:rsidR="00587308" w:rsidRPr="002E1C07" w:rsidRDefault="00587308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 xml:space="preserve">3. </w:t>
      </w:r>
      <w:r w:rsidR="007D12C9" w:rsidRPr="002E1C07">
        <w:rPr>
          <w:b/>
          <w:sz w:val="26"/>
          <w:szCs w:val="26"/>
          <w:u w:val="single"/>
        </w:rPr>
        <w:t>К</w:t>
      </w:r>
      <w:r w:rsidR="00B778F1" w:rsidRPr="002E1C07">
        <w:rPr>
          <w:b/>
          <w:sz w:val="26"/>
          <w:szCs w:val="26"/>
          <w:u w:val="single"/>
        </w:rPr>
        <w:t>атегории и к</w:t>
      </w:r>
      <w:r w:rsidR="007D12C9" w:rsidRPr="002E1C07">
        <w:rPr>
          <w:b/>
          <w:sz w:val="26"/>
          <w:szCs w:val="26"/>
          <w:u w:val="single"/>
        </w:rPr>
        <w:t>ритерии к п</w:t>
      </w:r>
      <w:r w:rsidRPr="002E1C07">
        <w:rPr>
          <w:b/>
          <w:sz w:val="26"/>
          <w:szCs w:val="26"/>
          <w:u w:val="single"/>
        </w:rPr>
        <w:t>олучател</w:t>
      </w:r>
      <w:r w:rsidR="007D12C9" w:rsidRPr="002E1C07">
        <w:rPr>
          <w:b/>
          <w:sz w:val="26"/>
          <w:szCs w:val="26"/>
          <w:u w:val="single"/>
        </w:rPr>
        <w:t>ям</w:t>
      </w:r>
      <w:r w:rsidRPr="002E1C07">
        <w:rPr>
          <w:b/>
          <w:sz w:val="26"/>
          <w:szCs w:val="26"/>
          <w:u w:val="single"/>
        </w:rPr>
        <w:t xml:space="preserve"> субсидии: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3.1. В целях предоставления Субсидии Участник отбора на дату подачи предложения о предоставлении Субсидии должен соответствовать следующим критериям: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3.1.1 Участниками отбора могут быть юридические лица (за исключением </w:t>
      </w:r>
      <w:r w:rsidRPr="002E1C07">
        <w:rPr>
          <w:color w:val="000000"/>
          <w:sz w:val="26"/>
          <w:szCs w:val="26"/>
          <w:lang w:bidi="ru-RU"/>
        </w:rPr>
        <w:lastRenderedPageBreak/>
        <w:t>государственных (муниципальных) учреждений) з</w:t>
      </w:r>
      <w:r w:rsidRPr="002E1C07">
        <w:rPr>
          <w:sz w:val="26"/>
          <w:szCs w:val="26"/>
        </w:rPr>
        <w:t>арегистрированные на территории Среднеканского района 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учреждениями.</w:t>
      </w:r>
    </w:p>
    <w:p w:rsidR="007D12C9" w:rsidRPr="002E1C07" w:rsidRDefault="007D12C9" w:rsidP="007D12C9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3.1.2. Уставная деятельность Участника отбора должна</w:t>
      </w:r>
      <w:r w:rsidRPr="002E1C07">
        <w:rPr>
          <w:sz w:val="26"/>
          <w:szCs w:val="26"/>
        </w:rPr>
        <w:t xml:space="preserve"> предусматривать виды деятельности, указанные в ст. 31.1 </w:t>
      </w:r>
      <w:hyperlink r:id="rId9" w:history="1">
        <w:r w:rsidRPr="002E1C07">
          <w:rPr>
            <w:sz w:val="26"/>
            <w:szCs w:val="26"/>
          </w:rPr>
          <w:t>Федерального закона от 12.01.1996 № 7-ФЗ «О некоммерческих организациях»</w:t>
        </w:r>
      </w:hyperlink>
      <w:r w:rsidRPr="002E1C07">
        <w:rPr>
          <w:sz w:val="26"/>
          <w:szCs w:val="26"/>
        </w:rPr>
        <w:t>.</w:t>
      </w:r>
    </w:p>
    <w:p w:rsidR="00587308" w:rsidRPr="002E1C07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/>
          <w:sz w:val="26"/>
          <w:szCs w:val="26"/>
        </w:rPr>
        <w:t>4.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Требования </w:t>
      </w:r>
      <w:proofErr w:type="gramStart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proofErr w:type="gramEnd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участника отбора:</w:t>
      </w:r>
    </w:p>
    <w:p w:rsidR="00840362" w:rsidRPr="002E1C07" w:rsidRDefault="00840362" w:rsidP="00840362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2E1C0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актами;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40362" w:rsidRPr="002E1C07" w:rsidRDefault="00840362" w:rsidP="008403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1C07">
        <w:rPr>
          <w:rFonts w:ascii="Times New Roman" w:hAnsi="Times New Roman"/>
          <w:sz w:val="26"/>
          <w:szCs w:val="26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840362" w:rsidRPr="002E1C07" w:rsidRDefault="00840362" w:rsidP="00B7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должен являться получателем средств из бюджета муниципального образования «Среднеканский городской округ» иных муниципальных правовых актов на цели, указанные в объявлении о проведении отбора.</w:t>
      </w:r>
    </w:p>
    <w:p w:rsidR="00CD2558" w:rsidRPr="002E1C07" w:rsidRDefault="00CD2558" w:rsidP="00B75D5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58D7" w:rsidRPr="002E1C07" w:rsidRDefault="00B75D5F" w:rsidP="00B75D5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5258D7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Перечень документов, предоставляемых участником отбора:</w:t>
      </w:r>
    </w:p>
    <w:p w:rsidR="00B75D5F" w:rsidRPr="002E1C07" w:rsidRDefault="00B75D5F" w:rsidP="00B75D5F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5.1. Участник отбора, претендующий на получение Субсидии, подает в Уполномоченный орган предложение по форме согласно приложению № 1 к настоящей Инструкции. К предложению прилагаются следующие документы: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уведомление о соответствии требованиям к Участнику отбора (приложение № 2);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копию Устава организации (со всеми внесенными изменениями);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предложения;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справку уполномоченного банка о наличии рублевого счета с реквизитами;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утвержденный план (программу) реализации мероприятия с указанием количественных и качественных показателей по достижению результатов;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иные документы (рекомендательные письма о деятельности соискателя, письма поддержки социального проекта и </w:t>
      </w:r>
      <w:proofErr w:type="gramStart"/>
      <w:r w:rsidRPr="002E1C07">
        <w:rPr>
          <w:rFonts w:ascii="Times New Roman" w:hAnsi="Times New Roman"/>
          <w:sz w:val="26"/>
          <w:szCs w:val="26"/>
        </w:rPr>
        <w:t>другое</w:t>
      </w:r>
      <w:proofErr w:type="gramEnd"/>
      <w:r w:rsidRPr="002E1C07">
        <w:rPr>
          <w:rFonts w:ascii="Times New Roman" w:hAnsi="Times New Roman"/>
          <w:sz w:val="26"/>
          <w:szCs w:val="26"/>
        </w:rPr>
        <w:t>) (</w:t>
      </w:r>
      <w:r w:rsidR="00A345E1" w:rsidRPr="002E1C07">
        <w:rPr>
          <w:rFonts w:ascii="Times New Roman" w:hAnsi="Times New Roman"/>
          <w:sz w:val="26"/>
          <w:szCs w:val="26"/>
        </w:rPr>
        <w:t>по желанию</w:t>
      </w:r>
      <w:r w:rsidRPr="002E1C07">
        <w:rPr>
          <w:rFonts w:ascii="Times New Roman" w:hAnsi="Times New Roman"/>
          <w:sz w:val="26"/>
          <w:szCs w:val="26"/>
        </w:rPr>
        <w:t>).</w:t>
      </w:r>
    </w:p>
    <w:p w:rsidR="00B75D5F" w:rsidRPr="002E1C07" w:rsidRDefault="00CD2558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5</w:t>
      </w:r>
      <w:r w:rsidR="00B75D5F" w:rsidRPr="002E1C07">
        <w:rPr>
          <w:rFonts w:ascii="Times New Roman" w:hAnsi="Times New Roman"/>
          <w:sz w:val="26"/>
          <w:szCs w:val="26"/>
        </w:rPr>
        <w:t>.</w:t>
      </w:r>
      <w:r w:rsidRPr="002E1C07">
        <w:rPr>
          <w:rFonts w:ascii="Times New Roman" w:hAnsi="Times New Roman"/>
          <w:sz w:val="26"/>
          <w:szCs w:val="26"/>
        </w:rPr>
        <w:t>1</w:t>
      </w:r>
      <w:r w:rsidR="00B75D5F" w:rsidRPr="002E1C07">
        <w:rPr>
          <w:rFonts w:ascii="Times New Roman" w:hAnsi="Times New Roman"/>
          <w:sz w:val="26"/>
          <w:szCs w:val="26"/>
        </w:rPr>
        <w:t>.1. Для получения финансового обеспечения: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lastRenderedPageBreak/>
        <w:t xml:space="preserve">- смету расходов на реализацию мероприятий, направленных на достижение целей предоставления Субсидии (приложение № 3); </w:t>
      </w:r>
    </w:p>
    <w:p w:rsidR="00B75D5F" w:rsidRPr="002E1C07" w:rsidRDefault="00CD2558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5</w:t>
      </w:r>
      <w:r w:rsidR="00B75D5F" w:rsidRPr="002E1C07">
        <w:rPr>
          <w:rFonts w:ascii="Times New Roman" w:hAnsi="Times New Roman"/>
          <w:sz w:val="26"/>
          <w:szCs w:val="26"/>
        </w:rPr>
        <w:t>.</w:t>
      </w:r>
      <w:r w:rsidRPr="002E1C07">
        <w:rPr>
          <w:rFonts w:ascii="Times New Roman" w:hAnsi="Times New Roman"/>
          <w:sz w:val="26"/>
          <w:szCs w:val="26"/>
        </w:rPr>
        <w:t>1</w:t>
      </w:r>
      <w:r w:rsidR="00B75D5F" w:rsidRPr="002E1C07">
        <w:rPr>
          <w:rFonts w:ascii="Times New Roman" w:hAnsi="Times New Roman"/>
          <w:sz w:val="26"/>
          <w:szCs w:val="26"/>
        </w:rPr>
        <w:t>.2. Для получения возмещения затрат: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4);</w:t>
      </w:r>
    </w:p>
    <w:p w:rsidR="00B75D5F" w:rsidRPr="002E1C07" w:rsidRDefault="00B75D5F" w:rsidP="00B75D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B75D5F" w:rsidRPr="002E1C07" w:rsidRDefault="00B75D5F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B75D5F" w:rsidRPr="002E1C07" w:rsidRDefault="00B75D5F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смету расходов на реализацию мероприятий, направленных на достижение целей предоставления Субсидии (приложение № 3).</w:t>
      </w:r>
    </w:p>
    <w:p w:rsidR="00CD2558" w:rsidRPr="002E1C07" w:rsidRDefault="00CD2558" w:rsidP="00CD2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6. Выдача документации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проведения отбора:</w:t>
      </w:r>
    </w:p>
    <w:p w:rsidR="00587308" w:rsidRPr="002E1C07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Документация выдается бесплатно в печатном или электронном виде по адресу заказчика в период указанный в </w:t>
      </w:r>
      <w:r w:rsidR="007D12C9" w:rsidRPr="002E1C07">
        <w:rPr>
          <w:rFonts w:ascii="Times New Roman" w:hAnsi="Times New Roman" w:cs="Times New Roman"/>
          <w:sz w:val="26"/>
          <w:szCs w:val="26"/>
        </w:rPr>
        <w:t>объявлении</w:t>
      </w:r>
      <w:r w:rsidRPr="002E1C07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7D12C9" w:rsidRPr="002E1C07">
        <w:rPr>
          <w:rFonts w:ascii="Times New Roman" w:hAnsi="Times New Roman" w:cs="Times New Roman"/>
          <w:sz w:val="26"/>
          <w:szCs w:val="26"/>
        </w:rPr>
        <w:t>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A27561" w:rsidRPr="002E1C07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7. Разъяснения по 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>документации для проведения отбора:</w:t>
      </w:r>
    </w:p>
    <w:p w:rsidR="00587308" w:rsidRPr="002E1C07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Любое лицо, которому необходимо получить какие-либо разъяснения в   отношении документации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 для проведения отбора</w:t>
      </w:r>
      <w:r w:rsidRPr="002E1C07">
        <w:rPr>
          <w:rFonts w:ascii="Times New Roman" w:hAnsi="Times New Roman" w:cs="Times New Roman"/>
          <w:sz w:val="26"/>
          <w:szCs w:val="26"/>
        </w:rPr>
        <w:t xml:space="preserve">, может обратиться по адресу заказчика 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в </w:t>
      </w:r>
      <w:r w:rsidRPr="002E1C07">
        <w:rPr>
          <w:rFonts w:ascii="Times New Roman" w:hAnsi="Times New Roman" w:cs="Times New Roman"/>
          <w:sz w:val="26"/>
          <w:szCs w:val="26"/>
        </w:rPr>
        <w:t xml:space="preserve">период указанный в </w:t>
      </w:r>
      <w:r w:rsidR="007D12C9" w:rsidRPr="002E1C07">
        <w:rPr>
          <w:rFonts w:ascii="Times New Roman" w:hAnsi="Times New Roman" w:cs="Times New Roman"/>
          <w:sz w:val="26"/>
          <w:szCs w:val="26"/>
        </w:rPr>
        <w:t>объявлении о проведении 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7D12C9" w:rsidRPr="002E1C07" w:rsidRDefault="007D12C9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58D7" w:rsidRPr="002E1C07" w:rsidRDefault="007D12C9" w:rsidP="005258D7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5258D7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. Внесение изменений в 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документацию для проведения отбора:</w:t>
      </w:r>
    </w:p>
    <w:p w:rsidR="005258D7" w:rsidRPr="002E1C07" w:rsidRDefault="005258D7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Заказчик вправе отменить или внести изменения в документацию </w:t>
      </w:r>
      <w:r w:rsidR="007D12C9" w:rsidRPr="002E1C07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Pr="002E1C07">
        <w:rPr>
          <w:rFonts w:ascii="Times New Roman" w:hAnsi="Times New Roman" w:cs="Times New Roman"/>
          <w:sz w:val="26"/>
          <w:szCs w:val="26"/>
        </w:rPr>
        <w:t xml:space="preserve">не позднее, чем за 1 (один) день до истечения срока подачи </w:t>
      </w:r>
      <w:r w:rsidR="007D12C9" w:rsidRPr="002E1C07">
        <w:rPr>
          <w:rFonts w:ascii="Times New Roman" w:hAnsi="Times New Roman" w:cs="Times New Roman"/>
          <w:sz w:val="26"/>
          <w:szCs w:val="26"/>
        </w:rPr>
        <w:t>предложений</w:t>
      </w:r>
      <w:r w:rsidRPr="002E1C07">
        <w:rPr>
          <w:rFonts w:ascii="Times New Roman" w:hAnsi="Times New Roman" w:cs="Times New Roman"/>
          <w:sz w:val="26"/>
          <w:szCs w:val="26"/>
        </w:rPr>
        <w:t xml:space="preserve">. Принятое решение размещается </w:t>
      </w:r>
      <w:r w:rsidR="007D12C9"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едином портале бюджетной системы Российской Федерации и официальном сайте муниципального образования «Среднеканский городской округ» в информационно-телекоммуникационной сети «Интернет» по адресу: </w:t>
      </w:r>
      <w:hyperlink r:id="rId10" w:history="1">
        <w:r w:rsidR="007D12C9" w:rsidRPr="002E1C07">
          <w:rPr>
            <w:rStyle w:val="a6"/>
            <w:rFonts w:ascii="Times New Roman" w:hAnsi="Times New Roman" w:cs="Times New Roman"/>
            <w:sz w:val="26"/>
            <w:szCs w:val="26"/>
            <w:lang w:bidi="ru-RU"/>
          </w:rPr>
          <w:t>http://admmosrednekan.ru/</w:t>
        </w:r>
      </w:hyperlink>
      <w:r w:rsidR="007D12C9" w:rsidRPr="002E1C07">
        <w:rPr>
          <w:rStyle w:val="a6"/>
          <w:rFonts w:ascii="Times New Roman" w:hAnsi="Times New Roman" w:cs="Times New Roman"/>
          <w:sz w:val="26"/>
          <w:szCs w:val="26"/>
          <w:lang w:bidi="ru-RU"/>
        </w:rPr>
        <w:t>.</w:t>
      </w:r>
    </w:p>
    <w:p w:rsidR="005258D7" w:rsidRPr="002E1C07" w:rsidRDefault="005258D7" w:rsidP="007D12C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158C" w:rsidRPr="002E1C07" w:rsidRDefault="00587308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9. </w:t>
      </w:r>
      <w:r w:rsidR="00F3158C"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Основанием для отказа в </w:t>
      </w:r>
      <w:r w:rsidR="007D12C9" w:rsidRPr="002E1C07">
        <w:rPr>
          <w:rFonts w:ascii="Times New Roman" w:hAnsi="Times New Roman" w:cs="Times New Roman"/>
          <w:b/>
          <w:sz w:val="26"/>
          <w:szCs w:val="26"/>
          <w:u w:val="single"/>
        </w:rPr>
        <w:t>участии</w:t>
      </w:r>
      <w:r w:rsidR="00F3158C" w:rsidRPr="002E1C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D12C9" w:rsidRPr="002E1C07" w:rsidRDefault="007D12C9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Основанием для отказа соискателю в участии в отборе на предоставление Субсидии является: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r w:rsidRPr="002E1C07">
        <w:rPr>
          <w:rFonts w:ascii="Times New Roman" w:hAnsi="Times New Roman" w:cs="Times New Roman"/>
          <w:sz w:val="26"/>
          <w:szCs w:val="26"/>
        </w:rPr>
        <w:t>пунктом 4.1 настоящей Инструкции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79"/>
      <w:bookmarkEnd w:id="0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80"/>
      <w:bookmarkEnd w:id="1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081"/>
      <w:bookmarkEnd w:id="2"/>
      <w:r w:rsidRPr="002E1C07">
        <w:rPr>
          <w:rStyle w:val="blk"/>
          <w:rFonts w:ascii="Times New Roman" w:hAnsi="Times New Roman" w:cs="Times New Roman"/>
          <w:sz w:val="26"/>
          <w:szCs w:val="26"/>
        </w:rPr>
        <w:t>- подача участником отбора предложения после даты и (или) времени, определенных для подачи предложений;</w:t>
      </w:r>
    </w:p>
    <w:p w:rsidR="00A345E1" w:rsidRPr="002E1C07" w:rsidRDefault="00A345E1" w:rsidP="00A34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082"/>
      <w:bookmarkEnd w:id="3"/>
      <w:r w:rsidRPr="002E1C07">
        <w:rPr>
          <w:rFonts w:ascii="Times New Roman" w:hAnsi="Times New Roman" w:cs="Times New Roman"/>
          <w:sz w:val="26"/>
          <w:szCs w:val="26"/>
        </w:rPr>
        <w:t>- несоответствие соискателя критериям участника, установленного пунктом 3.1 настоящей Инструкции.</w:t>
      </w:r>
    </w:p>
    <w:p w:rsidR="00F3158C" w:rsidRPr="002E1C07" w:rsidRDefault="00F3158C" w:rsidP="007D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7D12C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10. Оформление и подписание </w:t>
      </w:r>
      <w:r w:rsidR="0071407A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предложения</w:t>
      </w:r>
      <w:r w:rsidR="005C77B7" w:rsidRPr="002E1C0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87308" w:rsidRPr="002E1C07" w:rsidRDefault="0071407A" w:rsidP="007D12C9">
      <w:pPr>
        <w:pStyle w:val="7e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t xml:space="preserve">10.1. </w:t>
      </w:r>
      <w:r w:rsidR="007F4C9F" w:rsidRPr="002E1C07">
        <w:rPr>
          <w:sz w:val="26"/>
          <w:szCs w:val="26"/>
        </w:rPr>
        <w:t>Организация</w:t>
      </w:r>
      <w:r w:rsidR="00587308" w:rsidRPr="002E1C07">
        <w:rPr>
          <w:sz w:val="26"/>
          <w:szCs w:val="26"/>
        </w:rPr>
        <w:t>, желающ</w:t>
      </w:r>
      <w:r w:rsidR="007F4C9F" w:rsidRPr="002E1C07">
        <w:rPr>
          <w:sz w:val="26"/>
          <w:szCs w:val="26"/>
        </w:rPr>
        <w:t>ая</w:t>
      </w:r>
      <w:r w:rsidR="00587308" w:rsidRPr="002E1C07">
        <w:rPr>
          <w:sz w:val="26"/>
          <w:szCs w:val="26"/>
        </w:rPr>
        <w:t xml:space="preserve"> принять участие в </w:t>
      </w:r>
      <w:r w:rsidRPr="002E1C07">
        <w:rPr>
          <w:sz w:val="26"/>
          <w:szCs w:val="26"/>
        </w:rPr>
        <w:t>отборе</w:t>
      </w:r>
      <w:r w:rsidR="00587308" w:rsidRPr="002E1C07">
        <w:rPr>
          <w:sz w:val="26"/>
          <w:szCs w:val="26"/>
        </w:rPr>
        <w:t>, должн</w:t>
      </w:r>
      <w:r w:rsidR="007F4C9F" w:rsidRPr="002E1C07">
        <w:rPr>
          <w:sz w:val="26"/>
          <w:szCs w:val="26"/>
        </w:rPr>
        <w:t>а</w:t>
      </w:r>
      <w:r w:rsidR="00587308" w:rsidRPr="002E1C07">
        <w:rPr>
          <w:sz w:val="26"/>
          <w:szCs w:val="26"/>
        </w:rPr>
        <w:t xml:space="preserve"> подготовить </w:t>
      </w:r>
      <w:r w:rsidRPr="002E1C07">
        <w:rPr>
          <w:sz w:val="26"/>
          <w:szCs w:val="26"/>
        </w:rPr>
        <w:t>предложение</w:t>
      </w:r>
      <w:r w:rsidR="00587308" w:rsidRPr="002E1C07">
        <w:rPr>
          <w:sz w:val="26"/>
          <w:szCs w:val="26"/>
        </w:rPr>
        <w:t xml:space="preserve"> на участие в </w:t>
      </w:r>
      <w:r w:rsidRPr="002E1C07">
        <w:rPr>
          <w:sz w:val="26"/>
          <w:szCs w:val="26"/>
        </w:rPr>
        <w:t>отборе</w:t>
      </w:r>
      <w:r w:rsidR="00587308" w:rsidRPr="002E1C07">
        <w:rPr>
          <w:sz w:val="26"/>
          <w:szCs w:val="26"/>
        </w:rPr>
        <w:t xml:space="preserve"> в одном экземпляре.</w:t>
      </w:r>
    </w:p>
    <w:p w:rsidR="00587308" w:rsidRPr="002E1C07" w:rsidRDefault="0071407A" w:rsidP="008743D6">
      <w:pPr>
        <w:spacing w:after="1" w:line="240" w:lineRule="atLeast"/>
        <w:ind w:firstLine="708"/>
        <w:jc w:val="both"/>
        <w:rPr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lastRenderedPageBreak/>
        <w:t>10.2. Предложение</w:t>
      </w:r>
      <w:r w:rsidR="00587308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="007F4C9F" w:rsidRPr="002E1C07">
        <w:rPr>
          <w:rFonts w:ascii="Times New Roman" w:hAnsi="Times New Roman" w:cs="Times New Roman"/>
          <w:sz w:val="26"/>
          <w:szCs w:val="26"/>
        </w:rPr>
        <w:t>оформляется в соответс</w:t>
      </w:r>
      <w:r w:rsidR="008743D6" w:rsidRPr="002E1C07">
        <w:rPr>
          <w:rFonts w:ascii="Times New Roman" w:hAnsi="Times New Roman" w:cs="Times New Roman"/>
          <w:sz w:val="26"/>
          <w:szCs w:val="26"/>
        </w:rPr>
        <w:t>т</w:t>
      </w:r>
      <w:r w:rsidR="007F4C9F" w:rsidRPr="002E1C07">
        <w:rPr>
          <w:rFonts w:ascii="Times New Roman" w:hAnsi="Times New Roman" w:cs="Times New Roman"/>
          <w:sz w:val="26"/>
          <w:szCs w:val="26"/>
        </w:rPr>
        <w:t xml:space="preserve">вии 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с пунктом </w:t>
      </w:r>
      <w:r w:rsidRPr="002E1C07">
        <w:rPr>
          <w:rFonts w:ascii="Times New Roman" w:hAnsi="Times New Roman" w:cs="Times New Roman"/>
          <w:sz w:val="26"/>
          <w:szCs w:val="26"/>
        </w:rPr>
        <w:t>5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sz w:val="26"/>
          <w:szCs w:val="26"/>
        </w:rPr>
        <w:t>настоящей Инструкции</w:t>
      </w:r>
      <w:r w:rsidR="008743D6" w:rsidRPr="002E1C07">
        <w:rPr>
          <w:rFonts w:ascii="Times New Roman" w:hAnsi="Times New Roman" w:cs="Times New Roman"/>
          <w:sz w:val="26"/>
          <w:szCs w:val="26"/>
        </w:rPr>
        <w:t>.</w:t>
      </w:r>
    </w:p>
    <w:p w:rsidR="0071407A" w:rsidRPr="002E1C07" w:rsidRDefault="0071407A" w:rsidP="0071407A">
      <w:pPr>
        <w:pStyle w:val="1"/>
        <w:ind w:firstLine="709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10.3.</w:t>
      </w:r>
      <w:r w:rsidRPr="002E1C07">
        <w:rPr>
          <w:color w:val="000000"/>
          <w:sz w:val="26"/>
          <w:szCs w:val="26"/>
          <w:lang w:bidi="ru-RU"/>
        </w:rPr>
        <w:t xml:space="preserve"> 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  <w:r w:rsidRPr="002E1C07">
        <w:rPr>
          <w:sz w:val="26"/>
          <w:szCs w:val="26"/>
        </w:rPr>
        <w:t xml:space="preserve"> Копии документов должны быть заверены подписью руководителя и печатью организации.</w:t>
      </w:r>
    </w:p>
    <w:p w:rsidR="0071407A" w:rsidRPr="002E1C07" w:rsidRDefault="0071407A" w:rsidP="0071407A">
      <w:pPr>
        <w:pStyle w:val="1"/>
        <w:ind w:firstLine="709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10.4. 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71407A" w:rsidRPr="002E1C07" w:rsidRDefault="0071407A" w:rsidP="00714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10.5. Предложения, поступившие после окончания срока приема заявок, не регистрируются и к участию в отборе не допускаются.</w:t>
      </w:r>
    </w:p>
    <w:p w:rsidR="0071407A" w:rsidRPr="002E1C07" w:rsidRDefault="0071407A" w:rsidP="007140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10.6. Участник отбора в течение срока приема предложений вправе отозвать или внести изменения в представленное предложение с целью устранения замечаний и выявленных несоответствий требованиям настоящего Порядка. Отзыв или внесение изменений в предложение производится на основании письменного заявления. Датой отзыва предложения является дата регистрации соответствующего письменного обращения.</w:t>
      </w:r>
    </w:p>
    <w:p w:rsidR="002C73AA" w:rsidRPr="002E1C07" w:rsidRDefault="002C73AA" w:rsidP="002C7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2C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11. Окончательный срок подачи </w:t>
      </w:r>
      <w:r w:rsidR="005C77B7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предложений:</w:t>
      </w:r>
    </w:p>
    <w:p w:rsidR="00587308" w:rsidRPr="002E1C07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5C77B7" w:rsidRPr="002E1C07">
        <w:rPr>
          <w:rFonts w:ascii="Times New Roman" w:hAnsi="Times New Roman" w:cs="Times New Roman"/>
          <w:sz w:val="26"/>
          <w:szCs w:val="26"/>
        </w:rPr>
        <w:t>предложений</w:t>
      </w:r>
      <w:r w:rsidRPr="002E1C07">
        <w:rPr>
          <w:rFonts w:ascii="Times New Roman" w:hAnsi="Times New Roman" w:cs="Times New Roman"/>
          <w:sz w:val="26"/>
          <w:szCs w:val="26"/>
        </w:rPr>
        <w:t xml:space="preserve"> прекращается в период указанный в </w:t>
      </w:r>
      <w:r w:rsidR="005C77B7" w:rsidRPr="002E1C07">
        <w:rPr>
          <w:rFonts w:ascii="Times New Roman" w:hAnsi="Times New Roman" w:cs="Times New Roman"/>
          <w:sz w:val="26"/>
          <w:szCs w:val="26"/>
        </w:rPr>
        <w:t>объявлении</w:t>
      </w:r>
      <w:r w:rsidRPr="002E1C07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5C77B7" w:rsidRPr="002E1C07">
        <w:rPr>
          <w:rFonts w:ascii="Times New Roman" w:hAnsi="Times New Roman" w:cs="Times New Roman"/>
          <w:sz w:val="26"/>
          <w:szCs w:val="26"/>
        </w:rPr>
        <w:t>отбора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  <w:r w:rsidR="008743D6" w:rsidRPr="002E1C07">
        <w:rPr>
          <w:rFonts w:ascii="Times New Roman" w:hAnsi="Times New Roman" w:cs="Times New Roman"/>
          <w:sz w:val="26"/>
          <w:szCs w:val="26"/>
        </w:rPr>
        <w:t xml:space="preserve"> Прием осуществляет уполномоченный орган, указанный в </w:t>
      </w:r>
      <w:r w:rsidR="009F2CAE" w:rsidRPr="002E1C07">
        <w:rPr>
          <w:rFonts w:ascii="Times New Roman" w:hAnsi="Times New Roman" w:cs="Times New Roman"/>
          <w:sz w:val="26"/>
          <w:szCs w:val="26"/>
        </w:rPr>
        <w:t>объявлении о проведении отбора</w:t>
      </w:r>
      <w:r w:rsidR="008743D6" w:rsidRPr="002E1C07">
        <w:rPr>
          <w:rFonts w:ascii="Times New Roman" w:hAnsi="Times New Roman" w:cs="Times New Roman"/>
          <w:sz w:val="26"/>
          <w:szCs w:val="26"/>
        </w:rPr>
        <w:t>.</w:t>
      </w:r>
    </w:p>
    <w:p w:rsidR="00587308" w:rsidRPr="002E1C07" w:rsidRDefault="00587308" w:rsidP="008743D6">
      <w:pPr>
        <w:pStyle w:val="7e"/>
        <w:rPr>
          <w:sz w:val="26"/>
          <w:szCs w:val="26"/>
        </w:rPr>
      </w:pPr>
      <w:r w:rsidRPr="002E1C07">
        <w:rPr>
          <w:sz w:val="26"/>
          <w:szCs w:val="26"/>
        </w:rPr>
        <w:t xml:space="preserve">Заказчик вправе, в случае необходимости, перенести окончательную дату и время подачи заявок на участие в </w:t>
      </w:r>
      <w:r w:rsidR="009F2CAE" w:rsidRPr="002E1C07">
        <w:rPr>
          <w:sz w:val="26"/>
          <w:szCs w:val="26"/>
        </w:rPr>
        <w:t>отборе</w:t>
      </w:r>
      <w:r w:rsidRPr="002E1C07">
        <w:rPr>
          <w:sz w:val="26"/>
          <w:szCs w:val="26"/>
        </w:rPr>
        <w:t xml:space="preserve"> на более поздний срок, внеся поправку в документацию для </w:t>
      </w:r>
      <w:r w:rsidR="009F2CAE" w:rsidRPr="002E1C07">
        <w:rPr>
          <w:sz w:val="26"/>
          <w:szCs w:val="26"/>
        </w:rPr>
        <w:t>проведения отбора, в соответствии с пунктом 8 настоящей Инструкции</w:t>
      </w:r>
      <w:r w:rsidRPr="002E1C07">
        <w:rPr>
          <w:sz w:val="26"/>
          <w:szCs w:val="26"/>
        </w:rPr>
        <w:t>.</w:t>
      </w:r>
    </w:p>
    <w:p w:rsidR="00587308" w:rsidRPr="002E1C07" w:rsidRDefault="00587308" w:rsidP="001432D8">
      <w:pPr>
        <w:pStyle w:val="7e"/>
        <w:rPr>
          <w:sz w:val="26"/>
          <w:szCs w:val="26"/>
        </w:rPr>
      </w:pPr>
      <w:r w:rsidRPr="002E1C07">
        <w:rPr>
          <w:sz w:val="26"/>
          <w:szCs w:val="26"/>
        </w:rPr>
        <w:t xml:space="preserve">В этом случае срок действия всех прав и обязанностей заказчика и лиц, желающих принять участие в </w:t>
      </w:r>
      <w:r w:rsidR="009F2CAE" w:rsidRPr="002E1C07">
        <w:rPr>
          <w:sz w:val="26"/>
          <w:szCs w:val="26"/>
        </w:rPr>
        <w:t>отборе</w:t>
      </w:r>
      <w:r w:rsidRPr="002E1C07">
        <w:rPr>
          <w:sz w:val="26"/>
          <w:szCs w:val="26"/>
        </w:rPr>
        <w:t>, продлевается с учетом измененной окончательной даты.</w:t>
      </w:r>
    </w:p>
    <w:p w:rsidR="00587308" w:rsidRPr="002E1C07" w:rsidRDefault="00587308" w:rsidP="00143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308" w:rsidRPr="002E1C07" w:rsidRDefault="00587308" w:rsidP="00143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12. Порядок рассмотрения и оценки </w:t>
      </w:r>
      <w:r w:rsidR="00EF32F5" w:rsidRPr="002E1C07">
        <w:rPr>
          <w:rFonts w:ascii="Times New Roman" w:hAnsi="Times New Roman" w:cs="Times New Roman"/>
          <w:b/>
          <w:sz w:val="26"/>
          <w:szCs w:val="26"/>
          <w:u w:val="single"/>
        </w:rPr>
        <w:t>предложений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участие в </w:t>
      </w:r>
      <w:r w:rsidR="00EF32F5" w:rsidRPr="002E1C07">
        <w:rPr>
          <w:rFonts w:ascii="Times New Roman" w:hAnsi="Times New Roman" w:cs="Times New Roman"/>
          <w:b/>
          <w:sz w:val="26"/>
          <w:szCs w:val="26"/>
          <w:u w:val="single"/>
        </w:rPr>
        <w:t>отборе:</w:t>
      </w:r>
    </w:p>
    <w:p w:rsidR="001432D8" w:rsidRPr="002E1C07" w:rsidRDefault="008743D6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12.1. </w:t>
      </w:r>
      <w:r w:rsidR="001432D8" w:rsidRPr="002E1C07">
        <w:rPr>
          <w:rFonts w:ascii="Times New Roman" w:hAnsi="Times New Roman"/>
          <w:sz w:val="26"/>
          <w:szCs w:val="26"/>
        </w:rPr>
        <w:t>Уполномоченный орган: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осуществляет регистрацию поступивших предложений на участие в отборе в течение 1 рабочего дня. При регистрации поступившему предложению присваивается порядковый номер в зависимости от даты и времени поступления;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осуществляет проверку поступивших предложений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8743D6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обеспечивает хранение поступивших предложений с документами и предоставляет в Комиссию в день, определенный объявлением, для их рассмотрения и оценки.</w:t>
      </w:r>
    </w:p>
    <w:p w:rsidR="001432D8" w:rsidRPr="002E1C07" w:rsidRDefault="008743D6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12.2. </w:t>
      </w:r>
      <w:r w:rsidR="001432D8" w:rsidRPr="002E1C07">
        <w:rPr>
          <w:rFonts w:ascii="Times New Roman" w:hAnsi="Times New Roman"/>
          <w:sz w:val="26"/>
          <w:szCs w:val="26"/>
        </w:rPr>
        <w:t>Рассмотрение и оценка представленных предложений и подведение итогов отбора на получение Субсидии осуществляется Комиссией, состав которой утверждается распоряжением Администрации Среднеканского городского округа, в течение 5 рабочих дней после передачи их уполномоченным органом.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 Решение по предоставлению Субсидии принимается Комиссией по результатам оценки соответствия предложения следующим критериям: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12.3.1. Обоснованность (соответствие запрашиваемых средств на реализацию плана (программы) целям предоставления Субсидии);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12.3.2. Конкретность мероприятий, реализуемых за счет средств Субсидии;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lastRenderedPageBreak/>
        <w:t>12.3.3.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12.3.4. Количество населения, охваченного в период реализации плана (программы) (чем выше показатель, тем выше балл);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12.3.5. Экономическая эффективность (соотношение затрат и полученных результатов, количество привлекаемых к реализации плана (программы)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12.3.6. Перспективы дальнейшего развития.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12.4. Критерии, указанные в п.12.3 настоящей Инструкции, оцениваются по балльной системе от 0 до 5 баллов каждым членом Комиссии. После суммирования оценок по предложению всех членов Комиссии определяется среднее арифметическое значение оценки (высокие баллы - от 4 до 5, средние баллы - от 2 до 3, низкие баллы - 0 - 1).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12.5. На основе баллов, полученных по каждому предложению, формируется рейтинг Соискателей на получение Субсидии, в котором предложение, набравшие большее количество баллов, получают более высокий рейтинг. При составлении рейтинга Соискателей на получение субсидии учитывается порядковый номер регистрации предложения.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12.6. Субсидия выделяется первому в рейтинге Соискателю на получение Субсидии, еще не участвующему в распределении в текущем году, в объеме, необходимом для реализации плана (программы) в соответствии с предложением, но не более 500000,0 (пятьсот тысяч) рублей.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12.7. После определения суммы средств конкретному Соискателю на получение Субсидии и наличия нераспределенного остатка средств выбирается следующее предложение в рейтинге и определяется сумма предоставления Субсидии.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12.8. В случае если в рейтинге Соискателей на получение Субсидии 2/3 и более от общего количества предложений набрали высокие баллы, размер Субсидии распределяется пропорционально между Соискателями на получение Субсидии, чьи предложения набрали высокие баллы, но не менее 30% от общего размера запрашиваемых средств.</w:t>
      </w:r>
    </w:p>
    <w:p w:rsidR="001432D8" w:rsidRPr="002E1C07" w:rsidRDefault="001432D8" w:rsidP="00143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12.9. </w:t>
      </w:r>
      <w:proofErr w:type="gramStart"/>
      <w:r w:rsidRPr="002E1C07">
        <w:rPr>
          <w:rFonts w:ascii="Times New Roman" w:hAnsi="Times New Roman"/>
          <w:sz w:val="26"/>
          <w:szCs w:val="26"/>
        </w:rPr>
        <w:t>Если определенный размер Субсидии не позволяет реализовать план (программу) в соответствии с указанными в нем количественными и качественными показателями, Соискатель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отбора.</w:t>
      </w:r>
      <w:proofErr w:type="gramEnd"/>
    </w:p>
    <w:p w:rsidR="001432D8" w:rsidRPr="002E1C07" w:rsidRDefault="001432D8" w:rsidP="006862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12.10. В случае отказа Соискателя на получение Субсидии выбирается следующее предложение в рейтинге и определяется сумма предоставления нераспределенного остатка Субсидии.</w:t>
      </w:r>
    </w:p>
    <w:p w:rsidR="001432D8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</w:t>
      </w:r>
      <w:r w:rsidR="001432D8" w:rsidRPr="002E1C07">
        <w:rPr>
          <w:rFonts w:ascii="Times New Roman" w:hAnsi="Times New Roman"/>
          <w:sz w:val="26"/>
          <w:szCs w:val="26"/>
        </w:rPr>
        <w:t>2.</w:t>
      </w:r>
      <w:r w:rsidRPr="002E1C07">
        <w:rPr>
          <w:rFonts w:ascii="Times New Roman" w:hAnsi="Times New Roman"/>
          <w:sz w:val="26"/>
          <w:szCs w:val="26"/>
        </w:rPr>
        <w:t>11</w:t>
      </w:r>
      <w:r w:rsidR="001432D8" w:rsidRPr="002E1C07">
        <w:rPr>
          <w:rFonts w:ascii="Times New Roman" w:hAnsi="Times New Roman"/>
          <w:sz w:val="26"/>
          <w:szCs w:val="26"/>
        </w:rPr>
        <w:t>. Рассмотрев и оценив предложения, Комиссия принимает решение о предоставлении Субсидии Соискателям, чьи предложения получили высокие и средние баллы, определяет размер предоставляемой Субсидии по каждому предложению.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7308" w:rsidRPr="002E1C07" w:rsidRDefault="00587308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13. </w:t>
      </w:r>
      <w:r w:rsidR="0068625A" w:rsidRPr="002E1C07">
        <w:rPr>
          <w:rFonts w:ascii="Times New Roman" w:hAnsi="Times New Roman" w:cs="Times New Roman"/>
          <w:b/>
          <w:sz w:val="26"/>
          <w:szCs w:val="26"/>
          <w:u w:val="single"/>
        </w:rPr>
        <w:t>Срок заключения соглашения (договора)</w:t>
      </w:r>
      <w:r w:rsidR="00DC31E8" w:rsidRPr="002E1C0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8625A" w:rsidRPr="002E1C07" w:rsidRDefault="005D316B" w:rsidP="005D316B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13.1. </w:t>
      </w:r>
      <w:r w:rsidR="0068625A" w:rsidRPr="002E1C07">
        <w:rPr>
          <w:color w:val="000000"/>
          <w:sz w:val="26"/>
          <w:szCs w:val="26"/>
          <w:lang w:bidi="ru-RU"/>
        </w:rPr>
        <w:t>Соглашение (договор) о предоставлении субсидии заключается в течение 7 рабочих дней, с момента принятия решения о предоставлении субсидии, по форме, утвержденной Управлением финансов Администрации Среднеканского городского округа, с учетом следующих условий:</w:t>
      </w:r>
    </w:p>
    <w:p w:rsidR="0068625A" w:rsidRPr="002E1C07" w:rsidRDefault="005D316B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>13.1</w:t>
      </w:r>
      <w:r w:rsidR="0068625A" w:rsidRPr="002E1C07">
        <w:rPr>
          <w:rFonts w:ascii="Times New Roman" w:hAnsi="Times New Roman" w:cs="Times New Roman"/>
          <w:sz w:val="26"/>
          <w:szCs w:val="26"/>
        </w:rPr>
        <w:t>.1. Соглашение (договор) о предоставлении Субсидии на осуществление финансового обеспечения реализации мероприятий плана (программы):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2E1C0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1C07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в качестве приложения смету расходов Субсидии;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- содержит обязательные требования о предоставлении в установленные сроки финансового отчета, итогового письменного отчета о реализации плана (программы), установленные настоящим Порядком;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- содержит 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C07">
        <w:rPr>
          <w:rStyle w:val="blk"/>
          <w:rFonts w:ascii="Times New Roman" w:hAnsi="Times New Roman" w:cs="Times New Roman"/>
          <w:sz w:val="26"/>
          <w:szCs w:val="26"/>
        </w:rPr>
        <w:t>- содержит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2E1C07">
        <w:rPr>
          <w:rStyle w:val="blk"/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68625A" w:rsidRPr="002E1C07" w:rsidRDefault="005D316B" w:rsidP="00DB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Cs/>
          <w:sz w:val="26"/>
          <w:szCs w:val="26"/>
        </w:rPr>
        <w:t>1</w:t>
      </w:r>
      <w:r w:rsidR="0068625A" w:rsidRPr="002E1C07">
        <w:rPr>
          <w:rFonts w:ascii="Times New Roman" w:hAnsi="Times New Roman" w:cs="Times New Roman"/>
          <w:bCs/>
          <w:sz w:val="26"/>
          <w:szCs w:val="26"/>
        </w:rPr>
        <w:t>3.</w:t>
      </w:r>
      <w:r w:rsidRPr="002E1C07">
        <w:rPr>
          <w:rFonts w:ascii="Times New Roman" w:hAnsi="Times New Roman" w:cs="Times New Roman"/>
          <w:bCs/>
          <w:sz w:val="26"/>
          <w:szCs w:val="26"/>
        </w:rPr>
        <w:t>1</w:t>
      </w:r>
      <w:r w:rsidR="0068625A" w:rsidRPr="002E1C07">
        <w:rPr>
          <w:rFonts w:ascii="Times New Roman" w:hAnsi="Times New Roman" w:cs="Times New Roman"/>
          <w:sz w:val="26"/>
          <w:szCs w:val="26"/>
        </w:rPr>
        <w:t>.2. К Соглашению (договору) о предоставлении Субсидии на возмещение затрат на фактически реализованные мероприятия плана (программы) прилагается Реестр документов, подтверждающих возникновение затрат.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.3. Условия Соглашения (договора) могут быть изменены после начала работ по нему в случаях: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изменения действующего законодательства, затрагивающего изменение плана (программы);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.4.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DB2B70" w:rsidRPr="002E1C07" w:rsidRDefault="00DB2B70" w:rsidP="00DB2B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.5. Одностороннее изменение условий Соглашения (договора) не допускается.</w:t>
      </w:r>
    </w:p>
    <w:p w:rsidR="00DB2B70" w:rsidRPr="002E1C07" w:rsidRDefault="00DB2B70" w:rsidP="00DB2B70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sz w:val="26"/>
          <w:szCs w:val="26"/>
        </w:rPr>
        <w:t xml:space="preserve">13.1.6. </w:t>
      </w:r>
      <w:r w:rsidRPr="002E1C07">
        <w:rPr>
          <w:color w:val="000000"/>
          <w:sz w:val="26"/>
          <w:szCs w:val="26"/>
          <w:lang w:bidi="ru-RU"/>
        </w:rPr>
        <w:t xml:space="preserve"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условия соглашения (договора), либо соглашение (договор) расторгается при </w:t>
      </w:r>
      <w:proofErr w:type="spellStart"/>
      <w:r w:rsidRPr="002E1C07">
        <w:rPr>
          <w:color w:val="000000"/>
          <w:sz w:val="26"/>
          <w:szCs w:val="26"/>
          <w:lang w:bidi="ru-RU"/>
        </w:rPr>
        <w:t>недостижении</w:t>
      </w:r>
      <w:proofErr w:type="spellEnd"/>
      <w:r w:rsidRPr="002E1C07">
        <w:rPr>
          <w:color w:val="000000"/>
          <w:sz w:val="26"/>
          <w:szCs w:val="26"/>
          <w:lang w:bidi="ru-RU"/>
        </w:rPr>
        <w:t xml:space="preserve"> согласия по новым условиям.</w:t>
      </w:r>
    </w:p>
    <w:p w:rsidR="00FF2AA5" w:rsidRPr="002E1C07" w:rsidRDefault="00FF2AA5" w:rsidP="00FF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13.1.7. В случае досрочного расторжения Соглашения (Договора) остаток Субсидии, не использованный в отчетном финансовом</w:t>
      </w:r>
      <w:r w:rsidRPr="002E1C07">
        <w:rPr>
          <w:rFonts w:ascii="Times New Roman" w:hAnsi="Times New Roman"/>
          <w:sz w:val="26"/>
          <w:szCs w:val="26"/>
        </w:rPr>
        <w:t xml:space="preserve"> году, подтвержденный отчетом об использовании Субсидии, подлежит возврату в бюджет муниципального образования </w:t>
      </w:r>
      <w:r w:rsidRPr="002E1C07">
        <w:rPr>
          <w:rFonts w:ascii="Times New Roman" w:hAnsi="Times New Roman"/>
          <w:sz w:val="26"/>
          <w:szCs w:val="26"/>
        </w:rPr>
        <w:lastRenderedPageBreak/>
        <w:t>«Среднеканский городской округ» и перечисляется получателем Субсидии в течение 10 рабочих дней со дня расторжения Соглашения (Договора)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2C73AA" w:rsidRPr="002E1C07" w:rsidRDefault="002C73AA" w:rsidP="00DB2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</w:t>
      </w:r>
      <w:r w:rsidR="005D316B" w:rsidRPr="002E1C07">
        <w:rPr>
          <w:rFonts w:ascii="Times New Roman" w:hAnsi="Times New Roman" w:cs="Times New Roman"/>
          <w:sz w:val="26"/>
          <w:szCs w:val="26"/>
        </w:rPr>
        <w:t>2</w:t>
      </w:r>
      <w:r w:rsidRPr="002E1C07">
        <w:rPr>
          <w:rFonts w:ascii="Times New Roman" w:hAnsi="Times New Roman" w:cs="Times New Roman"/>
          <w:sz w:val="26"/>
          <w:szCs w:val="26"/>
        </w:rPr>
        <w:t xml:space="preserve">. </w:t>
      </w:r>
      <w:r w:rsidR="0068625A" w:rsidRPr="002E1C07">
        <w:rPr>
          <w:rFonts w:ascii="Times New Roman" w:hAnsi="Times New Roman" w:cs="Times New Roman"/>
          <w:sz w:val="26"/>
          <w:szCs w:val="26"/>
        </w:rPr>
        <w:t>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Заказчику в уполномоченный орган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68625A" w:rsidRPr="002E1C07" w:rsidRDefault="0068625A" w:rsidP="005D3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</w:t>
      </w:r>
      <w:r w:rsidR="005D316B" w:rsidRPr="002E1C07">
        <w:rPr>
          <w:rFonts w:ascii="Times New Roman" w:hAnsi="Times New Roman" w:cs="Times New Roman"/>
          <w:sz w:val="26"/>
          <w:szCs w:val="26"/>
        </w:rPr>
        <w:t>3</w:t>
      </w:r>
      <w:r w:rsidRPr="002E1C07">
        <w:rPr>
          <w:rFonts w:ascii="Times New Roman" w:hAnsi="Times New Roman" w:cs="Times New Roman"/>
          <w:sz w:val="26"/>
          <w:szCs w:val="26"/>
        </w:rPr>
        <w:t>. Получатель Субсидии не представивший пописанный и скрепленный печатью экземпляр Соглашения (договора</w:t>
      </w:r>
      <w:r w:rsidR="005D316B" w:rsidRPr="002E1C07">
        <w:rPr>
          <w:rFonts w:ascii="Times New Roman" w:hAnsi="Times New Roman" w:cs="Times New Roman"/>
          <w:sz w:val="26"/>
          <w:szCs w:val="26"/>
        </w:rPr>
        <w:t xml:space="preserve">) в течение 15 рабочих дней, с момента направления ему проекта Соглашения (договора) считается </w:t>
      </w:r>
      <w:proofErr w:type="gramStart"/>
      <w:r w:rsidR="005D316B" w:rsidRPr="002E1C07">
        <w:rPr>
          <w:rFonts w:ascii="Times New Roman" w:hAnsi="Times New Roman" w:cs="Times New Roman"/>
          <w:sz w:val="26"/>
          <w:szCs w:val="26"/>
        </w:rPr>
        <w:t>уклонившемся</w:t>
      </w:r>
      <w:proofErr w:type="gramEnd"/>
      <w:r w:rsidR="005D316B" w:rsidRPr="002E1C07">
        <w:rPr>
          <w:rFonts w:ascii="Times New Roman" w:hAnsi="Times New Roman" w:cs="Times New Roman"/>
          <w:sz w:val="26"/>
          <w:szCs w:val="26"/>
        </w:rPr>
        <w:t xml:space="preserve"> от заключения.</w:t>
      </w:r>
    </w:p>
    <w:p w:rsidR="00CE1967" w:rsidRPr="002E1C07" w:rsidRDefault="00CE1967" w:rsidP="00B8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E1C07" w:rsidRDefault="00587308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______</w:t>
      </w:r>
      <w:r w:rsidR="00B82627" w:rsidRPr="002E1C07">
        <w:rPr>
          <w:rFonts w:ascii="Times New Roman" w:hAnsi="Times New Roman" w:cs="Times New Roman"/>
          <w:sz w:val="26"/>
          <w:szCs w:val="26"/>
        </w:rPr>
        <w:t>______</w:t>
      </w:r>
      <w:r w:rsidRPr="002E1C07">
        <w:rPr>
          <w:rFonts w:ascii="Times New Roman" w:hAnsi="Times New Roman" w:cs="Times New Roman"/>
          <w:sz w:val="26"/>
          <w:szCs w:val="26"/>
        </w:rPr>
        <w:t>_</w:t>
      </w:r>
      <w:r w:rsidR="00B82627"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Pr="002E1C0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B2916" w:rsidRPr="002E1C07" w:rsidRDefault="002B291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Pr="002E1C07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953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B82627" w:rsidRPr="002E1C07" w:rsidTr="00364A12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82627" w:rsidRPr="002E1C07" w:rsidRDefault="00B82627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</w:t>
            </w:r>
            <w:r w:rsidR="00364A12" w:rsidRPr="002E1C07">
              <w:rPr>
                <w:rFonts w:ascii="Times New Roman" w:hAnsi="Times New Roman"/>
                <w:sz w:val="24"/>
                <w:szCs w:val="24"/>
              </w:rPr>
              <w:t xml:space="preserve"> для проведения отбора предложений</w:t>
            </w:r>
            <w:r w:rsidR="00364A12"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364A12" w:rsidRPr="002E1C07" w:rsidRDefault="00364A12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364A12">
      <w:pPr>
        <w:pStyle w:val="1"/>
        <w:tabs>
          <w:tab w:val="left" w:leader="underscore" w:pos="9349"/>
        </w:tabs>
        <w:ind w:left="24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от </w:t>
      </w:r>
      <w:r w:rsidRPr="002E1C07">
        <w:rPr>
          <w:color w:val="000000"/>
          <w:sz w:val="26"/>
          <w:szCs w:val="26"/>
          <w:lang w:bidi="ru-RU"/>
        </w:rPr>
        <w:tab/>
      </w:r>
    </w:p>
    <w:p w:rsidR="00364A12" w:rsidRPr="002E1C07" w:rsidRDefault="00364A12" w:rsidP="00364A12">
      <w:pPr>
        <w:pStyle w:val="1"/>
        <w:tabs>
          <w:tab w:val="left" w:leader="underscore" w:pos="10334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spacing w:after="320"/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тел. </w:t>
      </w:r>
      <w:r w:rsidRPr="002E1C07">
        <w:rPr>
          <w:color w:val="000000"/>
          <w:sz w:val="26"/>
          <w:szCs w:val="26"/>
          <w:lang w:bidi="ru-RU"/>
        </w:rPr>
        <w:tab/>
      </w:r>
    </w:p>
    <w:p w:rsidR="00364A12" w:rsidRPr="002E1C07" w:rsidRDefault="00364A12" w:rsidP="00364A12">
      <w:pPr>
        <w:pStyle w:val="1"/>
        <w:jc w:val="center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Предложение</w:t>
      </w:r>
    </w:p>
    <w:p w:rsidR="00364A12" w:rsidRPr="002E1C07" w:rsidRDefault="00364A12" w:rsidP="00364A12">
      <w:pPr>
        <w:pStyle w:val="1"/>
        <w:jc w:val="center"/>
        <w:rPr>
          <w:sz w:val="26"/>
          <w:szCs w:val="26"/>
        </w:rPr>
      </w:pPr>
    </w:p>
    <w:p w:rsidR="00364A12" w:rsidRPr="002E1C07" w:rsidRDefault="00364A12" w:rsidP="00364A12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соответствии с постановлением Администрации Среднеканского городского округа от _________ №___ «</w:t>
      </w:r>
      <w:r w:rsidRPr="002E1C07">
        <w:rPr>
          <w:sz w:val="26"/>
          <w:szCs w:val="26"/>
        </w:rPr>
        <w:t>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</w:t>
      </w:r>
      <w:r w:rsidRPr="002E1C07">
        <w:rPr>
          <w:color w:val="000000"/>
          <w:sz w:val="26"/>
          <w:szCs w:val="26"/>
          <w:lang w:bidi="ru-RU"/>
        </w:rPr>
        <w:t xml:space="preserve">» прошу предоставить субсидию </w:t>
      </w:r>
      <w:proofErr w:type="gramStart"/>
      <w:r w:rsidRPr="002E1C07">
        <w:rPr>
          <w:color w:val="000000"/>
          <w:sz w:val="26"/>
          <w:szCs w:val="26"/>
          <w:lang w:bidi="ru-RU"/>
        </w:rPr>
        <w:t>на</w:t>
      </w:r>
      <w:proofErr w:type="gramEnd"/>
      <w:r w:rsidRPr="002E1C07">
        <w:rPr>
          <w:color w:val="000000"/>
          <w:sz w:val="26"/>
          <w:szCs w:val="26"/>
          <w:lang w:bidi="ru-RU"/>
        </w:rPr>
        <w:t xml:space="preserve"> __________________________________________________________________________ 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 xml:space="preserve">(финансовое обеспечение расходов и (или) возмещение затрат, нужное указать) </w:t>
      </w:r>
    </w:p>
    <w:p w:rsidR="00364A12" w:rsidRPr="002E1C07" w:rsidRDefault="00364A12" w:rsidP="00364A12">
      <w:pPr>
        <w:pStyle w:val="1"/>
        <w:tabs>
          <w:tab w:val="left" w:leader="underscore" w:pos="9349"/>
        </w:tabs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в связи с организацией и проведением социально-значимого мероприятия_________________________________________________________________ в сумме _____________ рублей, за счет средств бюджета муниципального образования «Среднеканский городской округ».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настоящем предложении даю: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- согласие на публикацию (размещение) в информационно-телекоммуникационной сети «Интерне» информацию о как участнике отбора, о подаваемом предложении, иной информации обо мне, связанной с соответствующим отбором;</w:t>
      </w:r>
    </w:p>
    <w:p w:rsidR="00364A12" w:rsidRPr="002E1C07" w:rsidRDefault="00364A12" w:rsidP="00364A12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 xml:space="preserve">- </w:t>
      </w:r>
      <w:r w:rsidRPr="002E1C07">
        <w:rPr>
          <w:rStyle w:val="blk"/>
          <w:sz w:val="26"/>
          <w:szCs w:val="26"/>
        </w:rPr>
        <w:t>согласие мое 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364A12" w:rsidRPr="002E1C07" w:rsidRDefault="00364A12" w:rsidP="00364A12">
      <w:pPr>
        <w:pStyle w:val="1"/>
        <w:ind w:firstLine="560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Приложения:</w:t>
      </w:r>
    </w:p>
    <w:p w:rsidR="00364A12" w:rsidRPr="002E1C07" w:rsidRDefault="00364A12" w:rsidP="00364A12">
      <w:pPr>
        <w:pStyle w:val="1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Руководитель/индивидуальный предприниматель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364A12" w:rsidRPr="002E1C07" w:rsidRDefault="00364A12" w:rsidP="00364A12">
      <w:pPr>
        <w:pStyle w:val="1"/>
        <w:spacing w:after="1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Главный бухгалтер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>_________________________________                      ___________________________________________________</w:t>
      </w:r>
    </w:p>
    <w:p w:rsidR="00364A12" w:rsidRPr="002E1C07" w:rsidRDefault="00364A12" w:rsidP="00364A12">
      <w:pPr>
        <w:pStyle w:val="1"/>
        <w:rPr>
          <w:sz w:val="20"/>
        </w:rPr>
      </w:pPr>
      <w:r w:rsidRPr="002E1C07">
        <w:rPr>
          <w:sz w:val="20"/>
        </w:rPr>
        <w:t xml:space="preserve">                           (подпись)                                                                           (расшифровка подписи)     </w:t>
      </w:r>
    </w:p>
    <w:p w:rsidR="00364A12" w:rsidRPr="002E1C07" w:rsidRDefault="00364A12" w:rsidP="00364A12">
      <w:pPr>
        <w:pStyle w:val="30"/>
        <w:shd w:val="clear" w:color="auto" w:fill="auto"/>
        <w:rPr>
          <w:color w:val="000000"/>
          <w:lang w:bidi="ru-RU"/>
        </w:rPr>
      </w:pPr>
      <w:r w:rsidRPr="002E1C07">
        <w:rPr>
          <w:color w:val="000000"/>
          <w:lang w:bidi="ru-RU"/>
        </w:rPr>
        <w:t>(если предусмотрено)</w:t>
      </w:r>
    </w:p>
    <w:p w:rsidR="00364A12" w:rsidRPr="002E1C07" w:rsidRDefault="00364A12" w:rsidP="00364A12">
      <w:pPr>
        <w:pStyle w:val="30"/>
        <w:shd w:val="clear" w:color="auto" w:fill="auto"/>
        <w:rPr>
          <w:sz w:val="22"/>
          <w:szCs w:val="22"/>
        </w:rPr>
      </w:pPr>
      <w:r w:rsidRPr="002E1C07">
        <w:rPr>
          <w:color w:val="000000"/>
          <w:sz w:val="22"/>
          <w:szCs w:val="22"/>
          <w:lang w:bidi="ru-RU"/>
        </w:rPr>
        <w:t>М.П. «</w:t>
      </w:r>
      <w:r w:rsidRPr="002E1C07">
        <w:rPr>
          <w:color w:val="000000"/>
          <w:sz w:val="22"/>
          <w:szCs w:val="22"/>
          <w:lang w:bidi="ru-RU"/>
        </w:rPr>
        <w:tab/>
        <w:t xml:space="preserve">» </w:t>
      </w:r>
      <w:r w:rsidRPr="002E1C07">
        <w:rPr>
          <w:color w:val="000000"/>
          <w:sz w:val="22"/>
          <w:szCs w:val="22"/>
          <w:lang w:bidi="ru-RU"/>
        </w:rPr>
        <w:tab/>
        <w:t xml:space="preserve"> 20__ г.</w:t>
      </w:r>
    </w:p>
    <w:p w:rsidR="00364A12" w:rsidRPr="002E1C07" w:rsidRDefault="00364A12" w:rsidP="00364A12">
      <w:pPr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 </w:t>
      </w: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B82627" w:rsidRPr="002E1C07" w:rsidTr="00364A1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A12" w:rsidRPr="002E1C07" w:rsidRDefault="00364A12" w:rsidP="00364A12">
      <w:pPr>
        <w:jc w:val="center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br/>
      </w:r>
      <w:r w:rsidRPr="002E1C07">
        <w:rPr>
          <w:rFonts w:ascii="Times New Roman" w:hAnsi="Times New Roman"/>
          <w:sz w:val="26"/>
          <w:szCs w:val="26"/>
        </w:rPr>
        <w:t>Настоящим подтверждаем, что____________________________________________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                                                                                       (наименование СОНКО)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имеет просроченной задолженности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2E1C07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в том числе в соответствии с иными правовыми актами;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нас не введена процедура банкротства, наша деятельность не приостановлена в порядке, предусмотренном законодательством Российской Федерации;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1C07">
        <w:rPr>
          <w:rFonts w:ascii="Times New Roman" w:hAnsi="Times New Roman"/>
          <w:sz w:val="26"/>
          <w:szCs w:val="26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E1C07">
        <w:rPr>
          <w:rFonts w:ascii="Times New Roman" w:hAnsi="Times New Roman"/>
          <w:sz w:val="26"/>
          <w:szCs w:val="26"/>
        </w:rPr>
        <w:t xml:space="preserve"> юридических лиц, в совокупности превышает 50 процентов;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 xml:space="preserve">- не являться получателем средств из бюджета муниципального образования «Среднеканский городской округ» муниципальных правовых актов на цели, </w:t>
      </w:r>
    </w:p>
    <w:p w:rsidR="00364A12" w:rsidRPr="002E1C07" w:rsidRDefault="00364A12" w:rsidP="002B29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color w:val="000000"/>
          <w:sz w:val="26"/>
          <w:szCs w:val="26"/>
          <w:lang w:bidi="ru-RU"/>
        </w:rPr>
        <w:t>предоставления субсидии является возмещение затрат и (или) финансовое обеспечение расходов на организацию и проведение социально-значимых мероприятий в рамках реализации муниципальных программ: «</w:t>
      </w:r>
      <w:r w:rsidRPr="002E1C07">
        <w:rPr>
          <w:rFonts w:ascii="Times New Roman" w:hAnsi="Times New Roman"/>
          <w:color w:val="000000"/>
          <w:sz w:val="26"/>
          <w:szCs w:val="26"/>
        </w:rPr>
        <w:t>Социальная поддержка отдельных категорий граждан Среднеканского городского округа», утвержденной постановлением Администрации Среднеканского городского округа от 25.05.2020 года №119-п</w:t>
      </w:r>
      <w:r w:rsidRPr="002E1C07">
        <w:rPr>
          <w:rFonts w:ascii="Times New Roman" w:hAnsi="Times New Roman"/>
          <w:sz w:val="26"/>
          <w:szCs w:val="26"/>
        </w:rPr>
        <w:t>.</w:t>
      </w:r>
    </w:p>
    <w:p w:rsidR="00364A12" w:rsidRPr="002E1C07" w:rsidRDefault="00364A12" w:rsidP="002B2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B82627" w:rsidRPr="002E1C07" w:rsidRDefault="00364A12" w:rsidP="00364A1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B82627" w:rsidRPr="002E1C07" w:rsidTr="00364A1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2E1C07" w:rsidRDefault="00B82627" w:rsidP="002B29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E1C07"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86"/>
        <w:gridCol w:w="1857"/>
        <w:gridCol w:w="1284"/>
        <w:gridCol w:w="1404"/>
        <w:gridCol w:w="1266"/>
      </w:tblGrid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Общие расходы </w:t>
            </w: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2D45A0" w:rsidRPr="002E1C07" w:rsidTr="003505D5">
        <w:tc>
          <w:tcPr>
            <w:tcW w:w="4186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Иное…</w:t>
            </w:r>
          </w:p>
        </w:tc>
        <w:tc>
          <w:tcPr>
            <w:tcW w:w="1857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D45A0" w:rsidRPr="002E1C07" w:rsidRDefault="002D45A0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418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</w:tbl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364A12" w:rsidRPr="002E1C07" w:rsidRDefault="00364A12" w:rsidP="00364A12">
      <w:pPr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8"/>
          <w:szCs w:val="28"/>
        </w:rPr>
        <w:br/>
      </w: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364A12" w:rsidRPr="002E1C07" w:rsidRDefault="00364A12" w:rsidP="00364A1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Pr="002E1C07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B82627" w:rsidRPr="002E1C07" w:rsidTr="00364A1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82627" w:rsidRPr="002E1C0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364A12" w:rsidRPr="002E1C07" w:rsidRDefault="00364A12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к документации для проведения отбора предложений</w:t>
            </w:r>
            <w:r w:rsidRPr="002E1C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претендующих на получение субсидий из местного бюджета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, утвержденной распоряжением Администрации Среднеканского городского округа </w:t>
            </w:r>
          </w:p>
          <w:p w:rsidR="00B82627" w:rsidRPr="002E1C07" w:rsidRDefault="007C2C71" w:rsidP="00364A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  <w:bookmarkStart w:id="4" w:name="_GoBack"/>
            <w:bookmarkEnd w:id="4"/>
          </w:p>
        </w:tc>
      </w:tr>
    </w:tbl>
    <w:p w:rsidR="00B82627" w:rsidRPr="002E1C0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364A12" w:rsidRPr="002E1C07" w:rsidRDefault="00364A12" w:rsidP="002B2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364A12" w:rsidRPr="002E1C07" w:rsidRDefault="00364A12" w:rsidP="002B2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"/>
        <w:gridCol w:w="1566"/>
        <w:gridCol w:w="1268"/>
        <w:gridCol w:w="1566"/>
        <w:gridCol w:w="1221"/>
        <w:gridCol w:w="1389"/>
        <w:gridCol w:w="1338"/>
        <w:gridCol w:w="1283"/>
      </w:tblGrid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N </w:t>
            </w:r>
            <w:proofErr w:type="gramStart"/>
            <w:r w:rsidRPr="002E1C07">
              <w:rPr>
                <w:sz w:val="24"/>
                <w:szCs w:val="24"/>
              </w:rPr>
              <w:t>п</w:t>
            </w:r>
            <w:proofErr w:type="gramEnd"/>
            <w:r w:rsidRPr="002E1C0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jc w:val="center"/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 xml:space="preserve">8 </w:t>
            </w: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  <w:r w:rsidRPr="002E1C07">
              <w:rPr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  <w:tr w:rsidR="00364A12" w:rsidRPr="002E1C07" w:rsidTr="003505D5">
        <w:tc>
          <w:tcPr>
            <w:tcW w:w="502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364A12" w:rsidRPr="002E1C07" w:rsidRDefault="00364A12" w:rsidP="003505D5">
            <w:pPr>
              <w:rPr>
                <w:sz w:val="24"/>
                <w:szCs w:val="24"/>
              </w:rPr>
            </w:pPr>
          </w:p>
        </w:tc>
      </w:tr>
    </w:tbl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</w:t>
      </w:r>
    </w:p>
    <w:p w:rsidR="00364A12" w:rsidRPr="002E1C07" w:rsidRDefault="00364A12" w:rsidP="00364A12">
      <w:pPr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364A12" w:rsidRDefault="00364A12" w:rsidP="00364A12">
      <w:pPr>
        <w:jc w:val="center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</w:t>
      </w: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sectPr w:rsidR="00B82627" w:rsidSect="000C28F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677392"/>
    <w:multiLevelType w:val="multilevel"/>
    <w:tmpl w:val="F794734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2">
    <w:nsid w:val="7B9C6E60"/>
    <w:multiLevelType w:val="hybridMultilevel"/>
    <w:tmpl w:val="87CC09B4"/>
    <w:lvl w:ilvl="0" w:tplc="7BB0B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77"/>
    <w:rsid w:val="000032D8"/>
    <w:rsid w:val="00054206"/>
    <w:rsid w:val="00064D1F"/>
    <w:rsid w:val="000C28FE"/>
    <w:rsid w:val="001432D8"/>
    <w:rsid w:val="001816FE"/>
    <w:rsid w:val="001F2FDE"/>
    <w:rsid w:val="002378DC"/>
    <w:rsid w:val="0026006C"/>
    <w:rsid w:val="0028368F"/>
    <w:rsid w:val="002A0F88"/>
    <w:rsid w:val="002B2916"/>
    <w:rsid w:val="002C73AA"/>
    <w:rsid w:val="002D45A0"/>
    <w:rsid w:val="002E1C07"/>
    <w:rsid w:val="002E5AD0"/>
    <w:rsid w:val="0035317B"/>
    <w:rsid w:val="00364A12"/>
    <w:rsid w:val="003739E6"/>
    <w:rsid w:val="003841AE"/>
    <w:rsid w:val="00433C5E"/>
    <w:rsid w:val="00487977"/>
    <w:rsid w:val="005258D7"/>
    <w:rsid w:val="00531614"/>
    <w:rsid w:val="00587308"/>
    <w:rsid w:val="005C77B7"/>
    <w:rsid w:val="005D316B"/>
    <w:rsid w:val="00676C25"/>
    <w:rsid w:val="0068625A"/>
    <w:rsid w:val="006D3DB4"/>
    <w:rsid w:val="0071407A"/>
    <w:rsid w:val="00721CA7"/>
    <w:rsid w:val="00754D3D"/>
    <w:rsid w:val="00781B9A"/>
    <w:rsid w:val="007820B6"/>
    <w:rsid w:val="007A1B46"/>
    <w:rsid w:val="007C2C71"/>
    <w:rsid w:val="007D12C9"/>
    <w:rsid w:val="007F4C9F"/>
    <w:rsid w:val="00840362"/>
    <w:rsid w:val="00864B5A"/>
    <w:rsid w:val="008743D6"/>
    <w:rsid w:val="008A6DC3"/>
    <w:rsid w:val="008C62D0"/>
    <w:rsid w:val="009C0E4C"/>
    <w:rsid w:val="009F2CAE"/>
    <w:rsid w:val="00A01D68"/>
    <w:rsid w:val="00A27561"/>
    <w:rsid w:val="00A31DE7"/>
    <w:rsid w:val="00A345E1"/>
    <w:rsid w:val="00A53A2C"/>
    <w:rsid w:val="00A81A46"/>
    <w:rsid w:val="00A829B7"/>
    <w:rsid w:val="00AD2BEC"/>
    <w:rsid w:val="00AF6E62"/>
    <w:rsid w:val="00B22E3A"/>
    <w:rsid w:val="00B75D5F"/>
    <w:rsid w:val="00B7735B"/>
    <w:rsid w:val="00B778F1"/>
    <w:rsid w:val="00B82627"/>
    <w:rsid w:val="00BD0D24"/>
    <w:rsid w:val="00BE290C"/>
    <w:rsid w:val="00C237FF"/>
    <w:rsid w:val="00CD2558"/>
    <w:rsid w:val="00CE1967"/>
    <w:rsid w:val="00DA36B2"/>
    <w:rsid w:val="00DB2B70"/>
    <w:rsid w:val="00DC31E8"/>
    <w:rsid w:val="00E24D6A"/>
    <w:rsid w:val="00E65E31"/>
    <w:rsid w:val="00EF32F5"/>
    <w:rsid w:val="00F07EFA"/>
    <w:rsid w:val="00F2364C"/>
    <w:rsid w:val="00F3158C"/>
    <w:rsid w:val="00FA4F72"/>
    <w:rsid w:val="00FB11A4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7"/>
  </w:style>
  <w:style w:type="paragraph" w:styleId="5">
    <w:name w:val="heading 5"/>
    <w:basedOn w:val="a"/>
    <w:next w:val="a"/>
    <w:link w:val="50"/>
    <w:qFormat/>
    <w:rsid w:val="0058730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77"/>
    <w:pPr>
      <w:ind w:left="720"/>
      <w:contextualSpacing/>
    </w:pPr>
  </w:style>
  <w:style w:type="paragraph" w:styleId="a4">
    <w:name w:val="Body Text Indent"/>
    <w:basedOn w:val="a"/>
    <w:link w:val="a5"/>
    <w:rsid w:val="00F2364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58730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730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587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873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e">
    <w:name w:val="7e"/>
    <w:basedOn w:val="a"/>
    <w:rsid w:val="005873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8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7561"/>
  </w:style>
  <w:style w:type="table" w:styleId="a9">
    <w:name w:val="Table Grid"/>
    <w:basedOn w:val="a1"/>
    <w:rsid w:val="00B82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D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0032D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64A1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12"/>
    <w:pPr>
      <w:widowControl w:val="0"/>
      <w:shd w:val="clear" w:color="auto" w:fill="FFFFFF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pendat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mosredne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37</cp:revision>
  <cp:lastPrinted>2020-09-02T23:03:00Z</cp:lastPrinted>
  <dcterms:created xsi:type="dcterms:W3CDTF">2020-05-28T22:30:00Z</dcterms:created>
  <dcterms:modified xsi:type="dcterms:W3CDTF">2021-06-17T04:19:00Z</dcterms:modified>
</cp:coreProperties>
</file>