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7D" w:rsidRPr="00A74E9C" w:rsidRDefault="00E9427D" w:rsidP="00E9427D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E9C">
        <w:rPr>
          <w:rFonts w:ascii="Times New Roman" w:hAnsi="Times New Roman"/>
          <w:sz w:val="28"/>
          <w:szCs w:val="28"/>
        </w:rPr>
        <w:t>УПРАВЛЕНИЕ ФИНАНСОВ</w:t>
      </w:r>
    </w:p>
    <w:p w:rsidR="00E9427D" w:rsidRPr="00A74E9C" w:rsidRDefault="00E9427D" w:rsidP="00E9427D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E9C">
        <w:rPr>
          <w:rFonts w:ascii="Times New Roman" w:hAnsi="Times New Roman"/>
          <w:sz w:val="28"/>
          <w:szCs w:val="28"/>
        </w:rPr>
        <w:t>АДМИНИСТРАЦИИ СРЕДНЕКАНСКОГО ГОРОДСКОГО ОКРУГА</w:t>
      </w:r>
    </w:p>
    <w:p w:rsidR="00E9427D" w:rsidRDefault="00E9427D" w:rsidP="00716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27D" w:rsidRPr="00E9427D" w:rsidRDefault="00E9427D" w:rsidP="00E9427D">
      <w:pPr>
        <w:jc w:val="center"/>
        <w:rPr>
          <w:rFonts w:ascii="Times New Roman" w:hAnsi="Times New Roman" w:cs="Times New Roman"/>
          <w:sz w:val="28"/>
        </w:rPr>
      </w:pPr>
      <w:r w:rsidRPr="00E9427D">
        <w:rPr>
          <w:rFonts w:ascii="Times New Roman" w:hAnsi="Times New Roman" w:cs="Times New Roman"/>
          <w:b/>
          <w:sz w:val="28"/>
        </w:rPr>
        <w:t>П Р И К А З</w:t>
      </w:r>
    </w:p>
    <w:p w:rsidR="00E9427D" w:rsidRPr="00E9427D" w:rsidRDefault="00BA6E89" w:rsidP="00AD7D00">
      <w:pPr>
        <w:spacing w:after="0" w:line="240" w:lineRule="auto"/>
        <w:ind w:left="2829" w:hanging="2829"/>
        <w:rPr>
          <w:rFonts w:ascii="Times New Roman" w:hAnsi="Times New Roman" w:cs="Times New Roman"/>
          <w:b/>
          <w:sz w:val="28"/>
        </w:rPr>
      </w:pPr>
      <w:r w:rsidRPr="00BA6E89">
        <w:rPr>
          <w:rFonts w:ascii="Times New Roman" w:hAnsi="Times New Roman" w:cs="Times New Roman"/>
          <w:sz w:val="28"/>
          <w:u w:val="single"/>
        </w:rPr>
        <w:t xml:space="preserve">от </w:t>
      </w:r>
      <w:r w:rsidR="00AD7D00" w:rsidRPr="00BA6E89">
        <w:rPr>
          <w:rFonts w:ascii="Times New Roman" w:hAnsi="Times New Roman" w:cs="Times New Roman"/>
          <w:sz w:val="28"/>
          <w:u w:val="single"/>
        </w:rPr>
        <w:t>11 января</w:t>
      </w:r>
      <w:r w:rsidR="00E9427D" w:rsidRPr="00BA6E89">
        <w:rPr>
          <w:rFonts w:ascii="Times New Roman" w:hAnsi="Times New Roman" w:cs="Times New Roman"/>
          <w:sz w:val="28"/>
          <w:u w:val="single"/>
        </w:rPr>
        <w:t xml:space="preserve"> 2017 г</w:t>
      </w:r>
      <w:r w:rsidR="00E9427D" w:rsidRPr="00E9427D">
        <w:rPr>
          <w:rFonts w:ascii="Times New Roman" w:hAnsi="Times New Roman" w:cs="Times New Roman"/>
          <w:sz w:val="28"/>
        </w:rPr>
        <w:t>.</w:t>
      </w:r>
      <w:r w:rsidR="00E9427D" w:rsidRPr="00E9427D">
        <w:rPr>
          <w:rFonts w:ascii="Times New Roman" w:hAnsi="Times New Roman" w:cs="Times New Roman"/>
          <w:sz w:val="28"/>
        </w:rPr>
        <w:tab/>
      </w:r>
      <w:r w:rsidR="00E9427D" w:rsidRPr="00E9427D">
        <w:rPr>
          <w:rFonts w:ascii="Times New Roman" w:hAnsi="Times New Roman" w:cs="Times New Roman"/>
          <w:sz w:val="28"/>
        </w:rPr>
        <w:tab/>
      </w:r>
      <w:r w:rsidR="00E9427D" w:rsidRPr="00E9427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9427D" w:rsidRPr="00E9427D">
        <w:rPr>
          <w:rFonts w:ascii="Times New Roman" w:hAnsi="Times New Roman" w:cs="Times New Roman"/>
          <w:sz w:val="28"/>
        </w:rPr>
        <w:tab/>
      </w:r>
      <w:r w:rsidR="00E9427D" w:rsidRPr="00E9427D">
        <w:rPr>
          <w:rFonts w:ascii="Times New Roman" w:hAnsi="Times New Roman" w:cs="Times New Roman"/>
          <w:sz w:val="28"/>
        </w:rPr>
        <w:tab/>
      </w:r>
      <w:r w:rsidR="00E9427D" w:rsidRPr="00E9427D">
        <w:rPr>
          <w:rFonts w:ascii="Times New Roman" w:hAnsi="Times New Roman" w:cs="Times New Roman"/>
          <w:sz w:val="28"/>
        </w:rPr>
        <w:tab/>
      </w:r>
      <w:r w:rsidR="00E9427D" w:rsidRPr="00BA6E89">
        <w:rPr>
          <w:rFonts w:ascii="Times New Roman" w:hAnsi="Times New Roman" w:cs="Times New Roman"/>
          <w:sz w:val="28"/>
          <w:u w:val="single"/>
        </w:rPr>
        <w:t xml:space="preserve">№ </w:t>
      </w:r>
      <w:r w:rsidR="00AD7D00" w:rsidRPr="00BA6E89">
        <w:rPr>
          <w:rFonts w:ascii="Times New Roman" w:hAnsi="Times New Roman" w:cs="Times New Roman"/>
          <w:sz w:val="28"/>
          <w:u w:val="single"/>
        </w:rPr>
        <w:t>6</w:t>
      </w:r>
    </w:p>
    <w:p w:rsidR="00E9427D" w:rsidRPr="00E9427D" w:rsidRDefault="00E9427D" w:rsidP="00BA6E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27D">
        <w:rPr>
          <w:rFonts w:ascii="Times New Roman" w:hAnsi="Times New Roman" w:cs="Times New Roman"/>
        </w:rPr>
        <w:t>п. Сеймчан</w:t>
      </w:r>
    </w:p>
    <w:p w:rsidR="00716665" w:rsidRPr="0002176E" w:rsidRDefault="00716665" w:rsidP="00716665">
      <w:pPr>
        <w:jc w:val="center"/>
        <w:rPr>
          <w:rFonts w:ascii="Times New Roman" w:hAnsi="Times New Roman" w:cs="Times New Roman"/>
          <w:sz w:val="28"/>
        </w:rPr>
      </w:pPr>
    </w:p>
    <w:p w:rsidR="0002176E" w:rsidRPr="0002176E" w:rsidRDefault="0002176E" w:rsidP="00BA6E89">
      <w:pPr>
        <w:pStyle w:val="a7"/>
        <w:autoSpaceDE w:val="0"/>
        <w:autoSpaceDN w:val="0"/>
        <w:adjustRightInd w:val="0"/>
        <w:ind w:right="-2" w:firstLine="0"/>
        <w:jc w:val="center"/>
        <w:rPr>
          <w:sz w:val="28"/>
          <w:szCs w:val="28"/>
        </w:rPr>
      </w:pPr>
      <w:r w:rsidRPr="0002176E">
        <w:rPr>
          <w:sz w:val="28"/>
          <w:szCs w:val="28"/>
        </w:rPr>
        <w:t xml:space="preserve">О внесении изменений </w:t>
      </w:r>
    </w:p>
    <w:p w:rsidR="00D90AE0" w:rsidRDefault="0002176E" w:rsidP="0002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6E">
        <w:rPr>
          <w:rFonts w:ascii="Times New Roman" w:eastAsia="Calibri" w:hAnsi="Times New Roman" w:cs="Times New Roman"/>
          <w:sz w:val="28"/>
          <w:szCs w:val="28"/>
        </w:rPr>
        <w:t>в приказ</w:t>
      </w:r>
      <w:r w:rsidRPr="0002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AE0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исполнения</w:t>
      </w:r>
    </w:p>
    <w:p w:rsidR="00D90AE0" w:rsidRDefault="00D90AE0" w:rsidP="00D9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Среднеканского городского округа</w:t>
      </w:r>
    </w:p>
    <w:p w:rsidR="00D90AE0" w:rsidRDefault="00D90AE0" w:rsidP="00D9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 w:rsidR="000217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6665" w:rsidRPr="0074180F" w:rsidRDefault="00716665" w:rsidP="00D9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0" w:rsidRDefault="00D90AE0" w:rsidP="00D9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0" w:rsidRDefault="00D90AE0" w:rsidP="00716665">
      <w:pPr>
        <w:spacing w:after="0" w:line="360" w:lineRule="auto"/>
        <w:ind w:firstLine="708"/>
        <w:jc w:val="both"/>
        <w:rPr>
          <w:rStyle w:val="a9"/>
          <w:rFonts w:ascii="Times New Roman" w:eastAsia="Calibri" w:hAnsi="Times New Roman" w:cs="Times New Roman"/>
          <w:sz w:val="28"/>
          <w:szCs w:val="28"/>
        </w:rPr>
      </w:pPr>
      <w:r w:rsidRPr="00D90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90AE0">
        <w:rPr>
          <w:rFonts w:ascii="Times New Roman" w:eastAsia="Times New Roman" w:hAnsi="Times New Roman" w:cs="Times New Roman"/>
          <w:sz w:val="28"/>
          <w:szCs w:val="28"/>
          <w:lang w:eastAsia="ru-RU"/>
        </w:rPr>
        <w:t>219, 219.2 Бюджетного кодекса Российской Федерации</w:t>
      </w:r>
      <w:r w:rsidRPr="00D90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0AE0">
        <w:rPr>
          <w:rStyle w:val="a9"/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540187" w:rsidRDefault="00BA6E89" w:rsidP="00BA6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89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1.</w:t>
      </w:r>
      <w:r w:rsidRPr="00BA6E89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 </w:t>
      </w:r>
      <w:r w:rsidR="0002176E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приказ Управления финансов от </w:t>
      </w:r>
      <w:r w:rsidR="00665CBB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2015</w:t>
      </w:r>
      <w:r w:rsidR="0066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14</w:t>
      </w:r>
      <w:r w:rsidR="00540187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540187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66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187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FC4B3F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540187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r w:rsidR="0066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0187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 финансирования дефицита бюджета</w:t>
      </w:r>
      <w:r w:rsidR="0066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24FE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="00540187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665" w:rsidRPr="00716665" w:rsidRDefault="00BA6E89" w:rsidP="00BA6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716665" w:rsidRPr="00716665">
        <w:rPr>
          <w:rFonts w:ascii="Times New Roman" w:hAnsi="Times New Roman" w:cs="Times New Roman"/>
          <w:sz w:val="28"/>
          <w:szCs w:val="28"/>
        </w:rPr>
        <w:t xml:space="preserve">онтроль за исполнением возложить на </w:t>
      </w:r>
      <w:r w:rsidR="00665CBB">
        <w:rPr>
          <w:rFonts w:ascii="Times New Roman" w:hAnsi="Times New Roman" w:cs="Times New Roman"/>
          <w:sz w:val="28"/>
          <w:szCs w:val="28"/>
        </w:rPr>
        <w:t>заместителя руководителя-</w:t>
      </w:r>
      <w:r w:rsidR="00716665" w:rsidRPr="0071666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65CB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716665" w:rsidRPr="00716665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716665" w:rsidRPr="00716665">
        <w:rPr>
          <w:rFonts w:ascii="Times New Roman" w:hAnsi="Times New Roman" w:cs="Times New Roman"/>
          <w:sz w:val="28"/>
          <w:szCs w:val="28"/>
        </w:rPr>
        <w:t>Минигалимову</w:t>
      </w:r>
      <w:proofErr w:type="spellEnd"/>
      <w:r w:rsidR="00716665" w:rsidRPr="00716665">
        <w:rPr>
          <w:rFonts w:ascii="Times New Roman" w:hAnsi="Times New Roman" w:cs="Times New Roman"/>
          <w:sz w:val="28"/>
          <w:szCs w:val="28"/>
        </w:rPr>
        <w:t xml:space="preserve"> Е.Н. </w:t>
      </w:r>
    </w:p>
    <w:p w:rsidR="00716665" w:rsidRPr="00716665" w:rsidRDefault="00716665" w:rsidP="00716665">
      <w:pPr>
        <w:pStyle w:val="a7"/>
        <w:autoSpaceDE w:val="0"/>
        <w:autoSpaceDN w:val="0"/>
        <w:adjustRightInd w:val="0"/>
        <w:ind w:right="-55" w:firstLine="709"/>
        <w:rPr>
          <w:sz w:val="28"/>
          <w:szCs w:val="28"/>
        </w:rPr>
      </w:pPr>
    </w:p>
    <w:p w:rsidR="00EB70E6" w:rsidRDefault="00EB70E6" w:rsidP="00716665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16665" w:rsidRPr="00EB70E6" w:rsidRDefault="00716665" w:rsidP="00B6614F">
      <w:pPr>
        <w:jc w:val="both"/>
        <w:rPr>
          <w:rFonts w:ascii="Times New Roman" w:hAnsi="Times New Roman" w:cs="Times New Roman"/>
          <w:sz w:val="28"/>
          <w:szCs w:val="28"/>
        </w:rPr>
      </w:pPr>
      <w:r w:rsidRPr="00EB70E6">
        <w:rPr>
          <w:rFonts w:ascii="Times New Roman" w:hAnsi="Times New Roman" w:cs="Times New Roman"/>
          <w:sz w:val="28"/>
          <w:szCs w:val="28"/>
        </w:rPr>
        <w:t>Руководитель</w:t>
      </w:r>
      <w:r w:rsidRPr="00EB70E6">
        <w:rPr>
          <w:rFonts w:ascii="Times New Roman" w:hAnsi="Times New Roman" w:cs="Times New Roman"/>
          <w:sz w:val="28"/>
          <w:szCs w:val="28"/>
        </w:rPr>
        <w:tab/>
      </w:r>
      <w:r w:rsidRPr="00EB70E6">
        <w:rPr>
          <w:rFonts w:ascii="Times New Roman" w:hAnsi="Times New Roman" w:cs="Times New Roman"/>
          <w:sz w:val="28"/>
          <w:szCs w:val="28"/>
        </w:rPr>
        <w:tab/>
      </w:r>
      <w:r w:rsidR="00BA6E89">
        <w:rPr>
          <w:rFonts w:ascii="Times New Roman" w:hAnsi="Times New Roman" w:cs="Times New Roman"/>
          <w:sz w:val="28"/>
          <w:szCs w:val="28"/>
        </w:rPr>
        <w:tab/>
      </w:r>
      <w:r w:rsidR="00BA6E89">
        <w:rPr>
          <w:rFonts w:ascii="Times New Roman" w:hAnsi="Times New Roman" w:cs="Times New Roman"/>
          <w:sz w:val="28"/>
          <w:szCs w:val="28"/>
        </w:rPr>
        <w:tab/>
      </w:r>
      <w:r w:rsidR="00BA6E89">
        <w:rPr>
          <w:rFonts w:ascii="Times New Roman" w:hAnsi="Times New Roman" w:cs="Times New Roman"/>
          <w:sz w:val="28"/>
          <w:szCs w:val="28"/>
        </w:rPr>
        <w:tab/>
      </w:r>
      <w:r w:rsidR="00BA6E89">
        <w:rPr>
          <w:rFonts w:ascii="Times New Roman" w:hAnsi="Times New Roman" w:cs="Times New Roman"/>
          <w:sz w:val="28"/>
          <w:szCs w:val="28"/>
        </w:rPr>
        <w:tab/>
      </w:r>
      <w:r w:rsidR="00BA6E89">
        <w:rPr>
          <w:rFonts w:ascii="Times New Roman" w:hAnsi="Times New Roman" w:cs="Times New Roman"/>
          <w:sz w:val="28"/>
          <w:szCs w:val="28"/>
        </w:rPr>
        <w:tab/>
      </w:r>
      <w:r w:rsidRPr="00EB70E6">
        <w:rPr>
          <w:rFonts w:ascii="Times New Roman" w:hAnsi="Times New Roman" w:cs="Times New Roman"/>
          <w:sz w:val="28"/>
          <w:szCs w:val="28"/>
        </w:rPr>
        <w:tab/>
      </w:r>
      <w:r w:rsidR="00665CBB">
        <w:rPr>
          <w:rFonts w:ascii="Times New Roman" w:hAnsi="Times New Roman" w:cs="Times New Roman"/>
          <w:sz w:val="28"/>
          <w:szCs w:val="28"/>
        </w:rPr>
        <w:t>Т.А. Штанько</w:t>
      </w: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E89" w:rsidRDefault="00BA6E89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801" w:rsidRPr="00032801" w:rsidRDefault="00032801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032801" w:rsidRPr="00032801" w:rsidRDefault="009A3C82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32801" w:rsidRPr="00032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Управления финансов</w:t>
      </w:r>
    </w:p>
    <w:p w:rsidR="00032801" w:rsidRPr="00032801" w:rsidRDefault="00032801" w:rsidP="00032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</w:t>
      </w:r>
      <w:r w:rsidR="00BA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032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№ _</w:t>
      </w:r>
      <w:r w:rsidR="00BA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032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B6614F" w:rsidRDefault="00B6614F" w:rsidP="000F24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EF2" w:rsidRPr="00BA6E89" w:rsidRDefault="00B302D5" w:rsidP="009A3C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F24FE" w:rsidRPr="00BA6E89" w:rsidRDefault="00A44EF2" w:rsidP="009A3C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бюджета </w:t>
      </w:r>
      <w:r w:rsidR="00FC4B3F" w:rsidRPr="00BA6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Среднеканского городского округа</w:t>
      </w:r>
      <w:r w:rsidR="00B463EF" w:rsidRPr="00BA6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4EF2" w:rsidRPr="00BA6E89" w:rsidRDefault="00BA6E89" w:rsidP="009A3C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расходам, </w:t>
      </w:r>
      <w:r w:rsidR="00A44EF2" w:rsidRPr="00BA6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источникам финансирования дефицита бюджета</w:t>
      </w:r>
      <w:bookmarkStart w:id="0" w:name="sub_10100"/>
      <w:bookmarkEnd w:id="0"/>
    </w:p>
    <w:p w:rsidR="006B0F81" w:rsidRPr="00BA6E89" w:rsidRDefault="006B0F81" w:rsidP="009A3C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EF2" w:rsidRPr="00BA6E89" w:rsidRDefault="00A44EF2" w:rsidP="009A3C82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E89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B70E6" w:rsidRPr="00BA6E89" w:rsidRDefault="00EB70E6" w:rsidP="00655204">
      <w:pPr>
        <w:pStyle w:val="a3"/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01" w:rsidRDefault="00032801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r w:rsidRPr="00BA6E89">
        <w:rPr>
          <w:rFonts w:eastAsiaTheme="minorEastAsia"/>
          <w:sz w:val="28"/>
          <w:szCs w:val="28"/>
          <w:lang w:eastAsia="ru-RU"/>
        </w:rPr>
        <w:t xml:space="preserve">1. </w:t>
      </w:r>
      <w:r w:rsidRPr="00BA6E89">
        <w:rPr>
          <w:sz w:val="28"/>
          <w:szCs w:val="28"/>
        </w:rPr>
        <w:t xml:space="preserve">Настоящий Порядок исполнения </w:t>
      </w:r>
      <w:r w:rsidRPr="00BA6E89">
        <w:rPr>
          <w:bCs/>
          <w:sz w:val="28"/>
          <w:szCs w:val="28"/>
          <w:lang w:eastAsia="ru-RU"/>
        </w:rPr>
        <w:t>бюджета Среднеканского городского округа</w:t>
      </w:r>
      <w:r w:rsidRPr="00BA6E89">
        <w:rPr>
          <w:b/>
          <w:bCs/>
          <w:sz w:val="28"/>
          <w:szCs w:val="28"/>
          <w:lang w:eastAsia="ru-RU"/>
        </w:rPr>
        <w:t xml:space="preserve"> </w:t>
      </w:r>
      <w:r w:rsidRPr="00BA6E89">
        <w:rPr>
          <w:sz w:val="28"/>
          <w:szCs w:val="28"/>
        </w:rPr>
        <w:t xml:space="preserve">по расходам и источникам финансирования дефицита бюджета (далее – исполнение бюджета, Порядок) разработан с целью упорядочения взаимодействия Управления финансов </w:t>
      </w:r>
      <w:r w:rsidR="005C28C3" w:rsidRPr="00BA6E89">
        <w:rPr>
          <w:sz w:val="28"/>
          <w:szCs w:val="28"/>
        </w:rPr>
        <w:t>А</w:t>
      </w:r>
      <w:r w:rsidRPr="00BA6E89">
        <w:rPr>
          <w:sz w:val="28"/>
          <w:szCs w:val="28"/>
        </w:rPr>
        <w:t>дминистрации Среднеканского городского округа (далее – Управление финансов) с главными распорядителями средств бюджета</w:t>
      </w:r>
      <w:r w:rsidR="0087247E" w:rsidRPr="00BA6E89">
        <w:rPr>
          <w:sz w:val="28"/>
          <w:szCs w:val="28"/>
        </w:rPr>
        <w:t>, учредителями бюджетных и автономных учреждений</w:t>
      </w:r>
      <w:r w:rsidRPr="00BA6E89">
        <w:rPr>
          <w:sz w:val="28"/>
          <w:szCs w:val="28"/>
        </w:rPr>
        <w:t xml:space="preserve"> (далее– ГРБС), главными администраторами источников финансирования дефицита бюджета (далее – ГАИФ), муниципальными учреждениями (далее – учреждения) при исполнении бюджета по расходам и источникам финансирования дефицита бюджета.</w:t>
      </w:r>
    </w:p>
    <w:p w:rsidR="00032801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right="23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032801" w:rsidRPr="00BA6E89">
        <w:rPr>
          <w:rFonts w:eastAsiaTheme="minorEastAsia"/>
          <w:sz w:val="28"/>
          <w:szCs w:val="28"/>
          <w:lang w:eastAsia="ru-RU"/>
        </w:rPr>
        <w:t>.</w:t>
      </w:r>
      <w:r w:rsidR="00655204" w:rsidRPr="00BA6E89">
        <w:rPr>
          <w:rFonts w:eastAsiaTheme="minorEastAsia"/>
          <w:sz w:val="28"/>
          <w:szCs w:val="28"/>
          <w:lang w:eastAsia="ru-RU"/>
        </w:rPr>
        <w:t xml:space="preserve"> </w:t>
      </w:r>
      <w:r w:rsidR="00032801" w:rsidRPr="00BA6E89">
        <w:rPr>
          <w:rFonts w:eastAsiaTheme="minorEastAsia"/>
          <w:sz w:val="28"/>
          <w:szCs w:val="28"/>
          <w:lang w:eastAsia="ru-RU"/>
        </w:rPr>
        <w:t xml:space="preserve">Исполнение бюджета Среднеканского городского округа по расходам включают в себя принятие бюджетных обязательств, подтверждение денежных обязательств и подтверждение исполнения денежных обязательств получателями средств бюджета Среднеканского городского округа, а также санкционирование оплаты денежных обязательств получателей средств бюджета Среднеканского городского округа (далее - получатели средств) </w:t>
      </w:r>
      <w:r w:rsidR="00032801" w:rsidRPr="00BA6E89">
        <w:rPr>
          <w:sz w:val="28"/>
          <w:szCs w:val="28"/>
          <w:lang w:eastAsia="ru-RU"/>
        </w:rPr>
        <w:t>в соответствии со сводной бюджетной росписью Среднеканского городского округа</w:t>
      </w:r>
      <w:r w:rsidR="00032801" w:rsidRPr="00BA6E89">
        <w:rPr>
          <w:rFonts w:eastAsiaTheme="minorEastAsia"/>
          <w:sz w:val="28"/>
          <w:szCs w:val="28"/>
          <w:lang w:eastAsia="ru-RU"/>
        </w:rPr>
        <w:t>.</w:t>
      </w:r>
    </w:p>
    <w:p w:rsidR="00032801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right="23" w:firstLine="709"/>
        <w:jc w:val="both"/>
        <w:rPr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</w:t>
      </w:r>
      <w:r w:rsidR="00032801" w:rsidRPr="00BA6E89">
        <w:rPr>
          <w:sz w:val="28"/>
          <w:szCs w:val="28"/>
          <w:lang w:eastAsia="ru-RU"/>
        </w:rPr>
        <w:t>. Исполнение бюджета Среднеканского городского округа</w:t>
      </w:r>
      <w:r w:rsidR="00032801" w:rsidRPr="00BA6E89">
        <w:rPr>
          <w:rFonts w:eastAsiaTheme="minorEastAsia"/>
          <w:sz w:val="28"/>
          <w:szCs w:val="28"/>
          <w:lang w:eastAsia="ru-RU"/>
        </w:rPr>
        <w:t xml:space="preserve"> </w:t>
      </w:r>
      <w:r w:rsidR="00032801" w:rsidRPr="00BA6E89">
        <w:rPr>
          <w:sz w:val="28"/>
          <w:szCs w:val="28"/>
          <w:lang w:eastAsia="ru-RU"/>
        </w:rPr>
        <w:t>по источникам финансирования дефицита бюджета осуществляется администраторами источников финансирования дефицита в соответствии со сводной бюджетной росписью бюджета Среднеканского городского округа</w:t>
      </w:r>
      <w:r w:rsidR="00032801" w:rsidRPr="00BA6E89">
        <w:rPr>
          <w:rFonts w:eastAsiaTheme="minorEastAsia"/>
          <w:sz w:val="28"/>
          <w:szCs w:val="28"/>
          <w:lang w:eastAsia="ru-RU"/>
        </w:rPr>
        <w:t xml:space="preserve"> </w:t>
      </w:r>
      <w:r w:rsidR="00032801" w:rsidRPr="00BA6E89">
        <w:rPr>
          <w:sz w:val="28"/>
          <w:szCs w:val="28"/>
          <w:lang w:eastAsia="ru-RU"/>
        </w:rPr>
        <w:t>путем проведения кассовых выплат из бюджета Среднеканского городского округа.</w:t>
      </w:r>
    </w:p>
    <w:p w:rsidR="00032801" w:rsidRPr="00BA6E89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32801" w:rsidRPr="00BA6E89">
        <w:rPr>
          <w:sz w:val="28"/>
          <w:szCs w:val="28"/>
          <w:lang w:eastAsia="ru-RU"/>
        </w:rPr>
        <w:t>. Кассовое обслуживание исполнения бюджета Среднеканского городского округа</w:t>
      </w:r>
      <w:r w:rsidR="00032801" w:rsidRPr="00BA6E89">
        <w:rPr>
          <w:rFonts w:eastAsiaTheme="minorEastAsia"/>
          <w:sz w:val="28"/>
          <w:szCs w:val="28"/>
          <w:lang w:eastAsia="ru-RU"/>
        </w:rPr>
        <w:t xml:space="preserve"> </w:t>
      </w:r>
      <w:r w:rsidR="00032801" w:rsidRPr="00BA6E89">
        <w:rPr>
          <w:sz w:val="28"/>
          <w:szCs w:val="28"/>
          <w:lang w:eastAsia="ru-RU"/>
        </w:rPr>
        <w:t xml:space="preserve">по расходам и источникам финансирования дефицита местного бюджета осуществляется Управлением Федерального казначейства по Магаданской области (далее – УФК) с открытием и ведением лицевых счетов по учету операций со средствами местного бюджета на основании </w:t>
      </w:r>
      <w:r w:rsidR="00032801" w:rsidRPr="00BA6E89">
        <w:rPr>
          <w:sz w:val="28"/>
          <w:szCs w:val="28"/>
          <w:lang w:eastAsia="ru-RU"/>
        </w:rPr>
        <w:lastRenderedPageBreak/>
        <w:t>Соглашения, заключенного между Администрацией Среднеканского городского округа</w:t>
      </w:r>
      <w:r w:rsidR="00032801" w:rsidRPr="00BA6E89">
        <w:rPr>
          <w:rFonts w:eastAsiaTheme="minorEastAsia"/>
          <w:sz w:val="28"/>
          <w:szCs w:val="28"/>
          <w:lang w:eastAsia="ru-RU"/>
        </w:rPr>
        <w:t xml:space="preserve"> </w:t>
      </w:r>
      <w:r w:rsidR="00032801" w:rsidRPr="00BA6E89">
        <w:rPr>
          <w:sz w:val="28"/>
          <w:szCs w:val="28"/>
          <w:lang w:eastAsia="ru-RU"/>
        </w:rPr>
        <w:t>и Управлением Федерального казначейства по Магаданской области об осуществлении Управлением Федерального казначейства по Магаданской области отдельных функций по исполнению бюджета Среднеканского городского округа</w:t>
      </w:r>
      <w:r w:rsidR="00032801" w:rsidRPr="00BA6E89">
        <w:rPr>
          <w:rFonts w:eastAsiaTheme="minorEastAsia"/>
          <w:sz w:val="28"/>
          <w:szCs w:val="28"/>
          <w:lang w:eastAsia="ru-RU"/>
        </w:rPr>
        <w:t xml:space="preserve"> </w:t>
      </w:r>
      <w:r w:rsidR="00032801" w:rsidRPr="00BA6E89">
        <w:rPr>
          <w:sz w:val="28"/>
          <w:szCs w:val="28"/>
          <w:lang w:eastAsia="ru-RU"/>
        </w:rPr>
        <w:t xml:space="preserve">при кассовом обслуживании бюджета органами Федерального казначейства. </w:t>
      </w:r>
    </w:p>
    <w:p w:rsidR="006B0F81" w:rsidRPr="00BA6E89" w:rsidRDefault="006B0F81" w:rsidP="00BA6E89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20E" w:rsidRDefault="00BE220E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jc w:val="center"/>
        <w:rPr>
          <w:b/>
          <w:sz w:val="28"/>
          <w:szCs w:val="28"/>
        </w:rPr>
      </w:pPr>
      <w:r w:rsidRPr="00BA6E89">
        <w:rPr>
          <w:b/>
          <w:sz w:val="28"/>
          <w:szCs w:val="28"/>
        </w:rPr>
        <w:t>Исполнение бюджета по расходам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BA6E89">
        <w:rPr>
          <w:sz w:val="28"/>
          <w:szCs w:val="28"/>
        </w:rPr>
        <w:t xml:space="preserve">5 </w:t>
      </w:r>
      <w:r w:rsidR="00BE220E" w:rsidRPr="00BA6E89">
        <w:rPr>
          <w:sz w:val="28"/>
          <w:szCs w:val="28"/>
        </w:rPr>
        <w:t xml:space="preserve">Исполнение бюджета по расходам осуществляется в пределах доведенных до ГРБС лимитов бюджетных </w:t>
      </w:r>
      <w:r w:rsidR="00466FD5" w:rsidRPr="00BA6E89">
        <w:rPr>
          <w:sz w:val="28"/>
          <w:szCs w:val="28"/>
        </w:rPr>
        <w:t>обязательств</w:t>
      </w:r>
      <w:r w:rsidR="00BE220E" w:rsidRPr="00BA6E89">
        <w:rPr>
          <w:sz w:val="28"/>
          <w:szCs w:val="28"/>
        </w:rPr>
        <w:t xml:space="preserve"> (далее – лимиты).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E220E" w:rsidRPr="00BA6E89">
        <w:rPr>
          <w:sz w:val="28"/>
          <w:szCs w:val="28"/>
        </w:rPr>
        <w:t>Исполнение бюджета по расходам в части формирования, изменения и доведения лимитов, составления и изменения планов финансово-хозяйственной деятельности</w:t>
      </w:r>
      <w:r w:rsidR="00466FD5" w:rsidRPr="00BA6E89">
        <w:rPr>
          <w:sz w:val="28"/>
          <w:szCs w:val="28"/>
        </w:rPr>
        <w:t>,</w:t>
      </w:r>
      <w:r w:rsidR="00BE220E" w:rsidRPr="00BA6E89">
        <w:rPr>
          <w:sz w:val="28"/>
          <w:szCs w:val="28"/>
        </w:rPr>
        <w:t xml:space="preserve"> доведения предельных объемов финансирования</w:t>
      </w:r>
      <w:r w:rsidR="005C28C3" w:rsidRPr="00BA6E89">
        <w:rPr>
          <w:sz w:val="28"/>
          <w:szCs w:val="28"/>
        </w:rPr>
        <w:t>, учета бюджетных и денежных обязательств, кассовых выплат</w:t>
      </w:r>
      <w:r w:rsidR="00BE220E" w:rsidRPr="00BA6E89">
        <w:rPr>
          <w:sz w:val="28"/>
          <w:szCs w:val="28"/>
        </w:rPr>
        <w:t xml:space="preserve"> осуществляется в программном комплексе «</w:t>
      </w:r>
      <w:proofErr w:type="spellStart"/>
      <w:r w:rsidR="00BE220E" w:rsidRPr="00BA6E89">
        <w:rPr>
          <w:sz w:val="28"/>
          <w:szCs w:val="28"/>
        </w:rPr>
        <w:t>Бюджет-Смарт</w:t>
      </w:r>
      <w:proofErr w:type="spellEnd"/>
      <w:r w:rsidR="00BE220E" w:rsidRPr="00BA6E89">
        <w:rPr>
          <w:sz w:val="28"/>
          <w:szCs w:val="28"/>
        </w:rPr>
        <w:t>».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E220E" w:rsidRPr="00BA6E89">
        <w:rPr>
          <w:sz w:val="28"/>
          <w:szCs w:val="28"/>
        </w:rPr>
        <w:t>ГРБС в пределах доведенных до них лимитов: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247E" w:rsidRPr="00BA6E89">
        <w:rPr>
          <w:sz w:val="28"/>
          <w:szCs w:val="28"/>
        </w:rPr>
        <w:t>.1. З</w:t>
      </w:r>
      <w:r w:rsidR="00BE220E" w:rsidRPr="00BA6E89">
        <w:rPr>
          <w:sz w:val="28"/>
          <w:szCs w:val="28"/>
        </w:rPr>
        <w:t xml:space="preserve">аключают соглашения с бюджетными и автономными учреждениями о предоставлении субсидий на выполнение муниципального задания и субсидий на иные цели в сроки, установленные </w:t>
      </w:r>
      <w:r w:rsidR="00B320D8" w:rsidRPr="00BA6E89">
        <w:rPr>
          <w:sz w:val="28"/>
          <w:szCs w:val="28"/>
        </w:rPr>
        <w:t xml:space="preserve">Порядком формирования муниципального задания на оказание муниципальных услуг (выполнение работ) в отношении муниципальных учреждений Среднеканского городского округа, финансовом обеспечении выполнения муниципального задания, определения нормативных затрат на оказание муниципальных услуг, </w:t>
      </w:r>
      <w:r w:rsidR="00BE220E" w:rsidRPr="00BA6E89">
        <w:rPr>
          <w:sz w:val="28"/>
          <w:szCs w:val="28"/>
        </w:rPr>
        <w:t xml:space="preserve">утвержденным постановлением </w:t>
      </w:r>
      <w:r w:rsidR="00B320D8" w:rsidRPr="00BA6E89">
        <w:rPr>
          <w:sz w:val="28"/>
          <w:szCs w:val="28"/>
        </w:rPr>
        <w:t>Администрации Среднеканского городского округа</w:t>
      </w:r>
      <w:r w:rsidR="00BE220E" w:rsidRPr="00BA6E89">
        <w:rPr>
          <w:sz w:val="28"/>
          <w:szCs w:val="28"/>
        </w:rPr>
        <w:t xml:space="preserve"> от </w:t>
      </w:r>
      <w:r w:rsidR="00B320D8" w:rsidRPr="00BA6E89">
        <w:rPr>
          <w:sz w:val="28"/>
          <w:szCs w:val="28"/>
        </w:rPr>
        <w:t>23 декабря</w:t>
      </w:r>
      <w:r w:rsidR="00BE220E" w:rsidRPr="00BA6E89">
        <w:rPr>
          <w:sz w:val="28"/>
          <w:szCs w:val="28"/>
        </w:rPr>
        <w:t xml:space="preserve"> 201</w:t>
      </w:r>
      <w:r w:rsidR="00B320D8" w:rsidRPr="00BA6E89">
        <w:rPr>
          <w:sz w:val="28"/>
          <w:szCs w:val="28"/>
        </w:rPr>
        <w:t>5</w:t>
      </w:r>
      <w:r w:rsidR="00BE220E" w:rsidRPr="00BA6E89">
        <w:rPr>
          <w:sz w:val="28"/>
          <w:szCs w:val="28"/>
        </w:rPr>
        <w:t xml:space="preserve"> года № </w:t>
      </w:r>
      <w:r w:rsidR="00B320D8" w:rsidRPr="00BA6E89">
        <w:rPr>
          <w:sz w:val="28"/>
          <w:szCs w:val="28"/>
        </w:rPr>
        <w:t>260</w:t>
      </w:r>
      <w:r w:rsidR="00BE220E" w:rsidRPr="00BA6E89">
        <w:rPr>
          <w:sz w:val="28"/>
          <w:szCs w:val="28"/>
        </w:rPr>
        <w:t>;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4"/>
          <w:szCs w:val="24"/>
        </w:rPr>
        <w:t xml:space="preserve">. </w:t>
      </w:r>
      <w:r w:rsidR="00814B5A" w:rsidRPr="00BA6E89">
        <w:rPr>
          <w:sz w:val="28"/>
          <w:szCs w:val="28"/>
        </w:rPr>
        <w:t>Формирует бюджетную роспись и д</w:t>
      </w:r>
      <w:r w:rsidR="00BE220E" w:rsidRPr="00BA6E89">
        <w:rPr>
          <w:sz w:val="28"/>
          <w:szCs w:val="28"/>
        </w:rPr>
        <w:t xml:space="preserve">о начала финансового года с помощью программного комплекса «Бюджет-Смарт» распределяют доведенные до них лимиты </w:t>
      </w:r>
      <w:r w:rsidR="00814B5A" w:rsidRPr="00BA6E89">
        <w:rPr>
          <w:sz w:val="28"/>
          <w:szCs w:val="28"/>
        </w:rPr>
        <w:t xml:space="preserve">бюджетных обязательств </w:t>
      </w:r>
      <w:r w:rsidR="00BE220E" w:rsidRPr="00BA6E89">
        <w:rPr>
          <w:sz w:val="28"/>
          <w:szCs w:val="28"/>
        </w:rPr>
        <w:t xml:space="preserve">по </w:t>
      </w:r>
      <w:r w:rsidR="00814B5A" w:rsidRPr="00BA6E89">
        <w:rPr>
          <w:sz w:val="28"/>
          <w:szCs w:val="28"/>
        </w:rPr>
        <w:t>получателям бюджетных средств (далее</w:t>
      </w:r>
      <w:r>
        <w:rPr>
          <w:sz w:val="28"/>
          <w:szCs w:val="28"/>
        </w:rPr>
        <w:t xml:space="preserve"> </w:t>
      </w:r>
      <w:r w:rsidR="00814B5A" w:rsidRPr="00BA6E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14B5A" w:rsidRPr="00BA6E89">
        <w:rPr>
          <w:sz w:val="28"/>
          <w:szCs w:val="28"/>
        </w:rPr>
        <w:t>ПБС)</w:t>
      </w:r>
      <w:r w:rsidR="00BE220E" w:rsidRPr="00BA6E89">
        <w:rPr>
          <w:sz w:val="28"/>
          <w:szCs w:val="28"/>
        </w:rPr>
        <w:t xml:space="preserve"> и самого ГРБС и доводят распределенные лимиты;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5F34D6" w:rsidRPr="00BA6E89">
        <w:rPr>
          <w:sz w:val="28"/>
          <w:szCs w:val="28"/>
        </w:rPr>
        <w:t xml:space="preserve"> Формируют планы закупок, планы графики и р</w:t>
      </w:r>
      <w:r w:rsidR="00BE220E" w:rsidRPr="00BA6E89">
        <w:rPr>
          <w:sz w:val="28"/>
          <w:szCs w:val="28"/>
        </w:rPr>
        <w:t xml:space="preserve">азмещают заказы на закупки товаров, работ, услуг для обеспечения </w:t>
      </w:r>
      <w:r w:rsidR="005F34D6" w:rsidRPr="00BA6E89">
        <w:rPr>
          <w:sz w:val="28"/>
          <w:szCs w:val="28"/>
        </w:rPr>
        <w:t>муниципальных</w:t>
      </w:r>
      <w:r w:rsidR="00BE220E" w:rsidRPr="00BA6E89">
        <w:rPr>
          <w:sz w:val="28"/>
          <w:szCs w:val="28"/>
        </w:rPr>
        <w:t xml:space="preserve"> нужд в сроки, установленные нормативными Законодательством Российской Федерации о контрактной системе в сфере закупок товаров, работ, услуг для обеспечения </w:t>
      </w:r>
      <w:r w:rsidR="005F34D6" w:rsidRPr="00BA6E89">
        <w:rPr>
          <w:sz w:val="28"/>
          <w:szCs w:val="28"/>
        </w:rPr>
        <w:t>муниципальных</w:t>
      </w:r>
      <w:r w:rsidR="00BE220E" w:rsidRPr="00BA6E89">
        <w:rPr>
          <w:sz w:val="28"/>
          <w:szCs w:val="28"/>
        </w:rPr>
        <w:t xml:space="preserve"> нужд.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220E" w:rsidRPr="00BA6E89">
        <w:rPr>
          <w:sz w:val="28"/>
          <w:szCs w:val="28"/>
        </w:rPr>
        <w:t xml:space="preserve">Бюджетные и автономные учреждения, в пределах доведенного до них объема субсидий на выполнение </w:t>
      </w:r>
      <w:r w:rsidR="005F34D6" w:rsidRPr="00BA6E89">
        <w:rPr>
          <w:sz w:val="28"/>
          <w:szCs w:val="28"/>
        </w:rPr>
        <w:t>муниц</w:t>
      </w:r>
      <w:r w:rsidR="002A2989" w:rsidRPr="00BA6E89">
        <w:rPr>
          <w:sz w:val="28"/>
          <w:szCs w:val="28"/>
        </w:rPr>
        <w:t>и</w:t>
      </w:r>
      <w:r w:rsidR="005F34D6" w:rsidRPr="00BA6E89">
        <w:rPr>
          <w:sz w:val="28"/>
          <w:szCs w:val="28"/>
        </w:rPr>
        <w:t>пального</w:t>
      </w:r>
      <w:r w:rsidR="00BE220E" w:rsidRPr="00BA6E89">
        <w:rPr>
          <w:sz w:val="28"/>
          <w:szCs w:val="28"/>
        </w:rPr>
        <w:t xml:space="preserve"> задания и субсидий на иные цели, с помощью программного комплекса «Бюджет-Смарт» в сроки, установленные приказом ГРБС, подготавливают документ «План финансово-</w:t>
      </w:r>
      <w:r w:rsidR="00BE220E" w:rsidRPr="00BA6E89">
        <w:rPr>
          <w:sz w:val="28"/>
          <w:szCs w:val="28"/>
        </w:rPr>
        <w:lastRenderedPageBreak/>
        <w:t>хозяйственной деятельности»</w:t>
      </w:r>
      <w:r w:rsidR="00466FD5" w:rsidRPr="00BA6E89">
        <w:rPr>
          <w:sz w:val="28"/>
          <w:szCs w:val="28"/>
        </w:rPr>
        <w:t>,</w:t>
      </w:r>
      <w:r w:rsidR="00BE220E" w:rsidRPr="00BA6E89">
        <w:rPr>
          <w:sz w:val="28"/>
          <w:szCs w:val="28"/>
        </w:rPr>
        <w:t xml:space="preserve"> утверждают его в порядке, установленном ГРБС.</w:t>
      </w:r>
      <w:r w:rsidR="002A2989" w:rsidRPr="00BA6E89">
        <w:rPr>
          <w:sz w:val="28"/>
          <w:szCs w:val="28"/>
        </w:rPr>
        <w:t xml:space="preserve"> Внесение изменений в Показатели план финансово-хозяйственной деятельности </w:t>
      </w:r>
      <w:r w:rsidR="007330BB" w:rsidRPr="00BA6E89">
        <w:rPr>
          <w:sz w:val="28"/>
          <w:szCs w:val="28"/>
        </w:rPr>
        <w:t>осуществляется в аналогичном порядке.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220E" w:rsidRPr="00BA6E89">
        <w:rPr>
          <w:sz w:val="28"/>
          <w:szCs w:val="28"/>
        </w:rPr>
        <w:t>ри заполнении в программном комплексе «Бюджет-Смарт» документов по составлению и ведению плана финансово-хозяйственной деятельности обязательно заполнение кодов дополнительной классификации.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220E" w:rsidRPr="00BA6E89">
        <w:rPr>
          <w:sz w:val="28"/>
          <w:szCs w:val="28"/>
        </w:rPr>
        <w:t xml:space="preserve">В процессе исполнения бюджета ГРБС при необходимости вносят предложения по изменению сводной бюджетной росписи в соответствии с </w:t>
      </w:r>
      <w:r w:rsidR="00D667A0" w:rsidRPr="00BA6E89">
        <w:rPr>
          <w:sz w:val="28"/>
          <w:szCs w:val="28"/>
        </w:rPr>
        <w:t>Порядком составления и ведения сводной бюджетной росписи бюджета муниципального образования «Среднеканский городской округ», бюджетных росписей главных распорядителей средств бюджета (главных администраторов источников финансирования дефицита бюджета)</w:t>
      </w:r>
      <w:r w:rsidR="00BE220E" w:rsidRPr="00BA6E89">
        <w:rPr>
          <w:sz w:val="28"/>
          <w:szCs w:val="28"/>
        </w:rPr>
        <w:t xml:space="preserve">, утвержденном приказом </w:t>
      </w:r>
      <w:r w:rsidR="00D667A0" w:rsidRPr="00BA6E89">
        <w:rPr>
          <w:sz w:val="28"/>
          <w:szCs w:val="28"/>
        </w:rPr>
        <w:t>Управления финансов</w:t>
      </w:r>
      <w:r w:rsidR="00BE220E" w:rsidRPr="00BA6E89">
        <w:rPr>
          <w:sz w:val="28"/>
          <w:szCs w:val="28"/>
        </w:rPr>
        <w:t xml:space="preserve"> от </w:t>
      </w:r>
      <w:r w:rsidR="00D667A0" w:rsidRPr="00BA6E89">
        <w:rPr>
          <w:sz w:val="28"/>
          <w:szCs w:val="28"/>
        </w:rPr>
        <w:t xml:space="preserve">01 июня </w:t>
      </w:r>
      <w:r w:rsidR="00BE220E" w:rsidRPr="00BA6E89">
        <w:rPr>
          <w:sz w:val="28"/>
          <w:szCs w:val="28"/>
        </w:rPr>
        <w:t>201</w:t>
      </w:r>
      <w:r w:rsidR="00D667A0" w:rsidRPr="00BA6E89">
        <w:rPr>
          <w:sz w:val="28"/>
          <w:szCs w:val="28"/>
        </w:rPr>
        <w:t>5</w:t>
      </w:r>
      <w:r w:rsidR="00BE220E" w:rsidRPr="00BA6E89">
        <w:rPr>
          <w:sz w:val="28"/>
          <w:szCs w:val="28"/>
        </w:rPr>
        <w:t xml:space="preserve"> года № </w:t>
      </w:r>
      <w:r w:rsidR="00D667A0" w:rsidRPr="00BA6E89">
        <w:rPr>
          <w:sz w:val="28"/>
          <w:szCs w:val="28"/>
        </w:rPr>
        <w:t>12</w:t>
      </w:r>
      <w:r w:rsidR="00BE220E" w:rsidRPr="00BA6E89">
        <w:rPr>
          <w:sz w:val="28"/>
          <w:szCs w:val="28"/>
        </w:rPr>
        <w:t xml:space="preserve"> «</w:t>
      </w:r>
      <w:r w:rsidR="00D667A0" w:rsidRPr="00BA6E89">
        <w:rPr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«Среднеканский городской округ», бюджетных росписей главных распорядителей средств бюджета (главных администраторов источников финансирования дефицита бюджета)</w:t>
      </w:r>
      <w:r w:rsidR="00BE220E" w:rsidRPr="00BA6E89">
        <w:rPr>
          <w:sz w:val="28"/>
          <w:szCs w:val="28"/>
        </w:rPr>
        <w:t>».</w:t>
      </w:r>
      <w:r w:rsidR="00072685" w:rsidRPr="00BA6E89">
        <w:rPr>
          <w:sz w:val="28"/>
          <w:szCs w:val="28"/>
        </w:rPr>
        <w:t xml:space="preserve"> Управление финансов вносит изменения в сводную бюджетную роспись.</w:t>
      </w:r>
    </w:p>
    <w:p w:rsidR="00AB4288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330BB" w:rsidRPr="00BA6E89">
        <w:rPr>
          <w:sz w:val="28"/>
          <w:szCs w:val="28"/>
        </w:rPr>
        <w:t>После внесения изменений в сводную бюджетную роспись</w:t>
      </w:r>
      <w:r w:rsidR="008843BE" w:rsidRPr="00BA6E89">
        <w:rPr>
          <w:sz w:val="28"/>
          <w:szCs w:val="28"/>
        </w:rPr>
        <w:t xml:space="preserve">, получения уведомления о бюджетных ассигнованиях (изменение) </w:t>
      </w:r>
      <w:r w:rsidR="007330BB" w:rsidRPr="00BA6E89">
        <w:rPr>
          <w:sz w:val="28"/>
          <w:szCs w:val="28"/>
        </w:rPr>
        <w:t xml:space="preserve"> ГРБС вносят изменения в бюджетную роспись путем формирования в ПК «Бюджет-Смарт» документа</w:t>
      </w:r>
      <w:r w:rsidR="00AB4288" w:rsidRPr="00BA6E89">
        <w:rPr>
          <w:sz w:val="28"/>
          <w:szCs w:val="28"/>
        </w:rPr>
        <w:t xml:space="preserve"> «Справка об изменении бюджетной росписи», «Лимиты бюджетных обязательств (изменения)» на суммы вносимых изменений</w:t>
      </w:r>
      <w:r w:rsidR="001429C0" w:rsidRPr="00BA6E89">
        <w:rPr>
          <w:sz w:val="28"/>
          <w:szCs w:val="28"/>
        </w:rPr>
        <w:t>, доводят лимиты бюджетных обязательств до ПБС, вносят изменения в муниципальное задание</w:t>
      </w:r>
      <w:r w:rsidR="008843BE" w:rsidRPr="00BA6E89">
        <w:rPr>
          <w:sz w:val="28"/>
          <w:szCs w:val="28"/>
        </w:rPr>
        <w:t xml:space="preserve"> бюджетных и автономных учреждений в соответствии с утвержденными порядками</w:t>
      </w:r>
      <w:r w:rsidR="00AB4288" w:rsidRPr="00BA6E89">
        <w:rPr>
          <w:sz w:val="28"/>
          <w:szCs w:val="28"/>
        </w:rPr>
        <w:t>.</w:t>
      </w:r>
    </w:p>
    <w:p w:rsidR="001A72BF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A72BF" w:rsidRPr="00BA6E89">
        <w:rPr>
          <w:sz w:val="28"/>
          <w:szCs w:val="28"/>
        </w:rPr>
        <w:t>Кассовый план ведется в соответствии с Порядком</w:t>
      </w:r>
      <w:r w:rsidR="001A72BF" w:rsidRPr="00BA6E89">
        <w:rPr>
          <w:sz w:val="24"/>
          <w:szCs w:val="24"/>
        </w:rPr>
        <w:t xml:space="preserve"> </w:t>
      </w:r>
      <w:r w:rsidR="001A72BF" w:rsidRPr="00BA6E89">
        <w:rPr>
          <w:sz w:val="28"/>
          <w:szCs w:val="28"/>
        </w:rPr>
        <w:t>составления и ведения кассового плана Среднеканского городского округа, утвержденного Управлением финансов.</w:t>
      </w:r>
    </w:p>
    <w:p w:rsidR="00BE220E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E220E" w:rsidRPr="00BA6E89">
        <w:rPr>
          <w:sz w:val="28"/>
          <w:szCs w:val="28"/>
        </w:rPr>
        <w:t xml:space="preserve">Доведение </w:t>
      </w:r>
      <w:r w:rsidR="003A1B4D" w:rsidRPr="00BA6E89">
        <w:rPr>
          <w:sz w:val="28"/>
          <w:szCs w:val="28"/>
        </w:rPr>
        <w:t xml:space="preserve">предельных объемов </w:t>
      </w:r>
      <w:r w:rsidR="00BE220E" w:rsidRPr="00BA6E89">
        <w:rPr>
          <w:sz w:val="28"/>
          <w:szCs w:val="28"/>
        </w:rPr>
        <w:t>финансирования производится с помощью программного комплекса «Бюджет-Смарт» путем формирования документа «Распоряжение о зачислении средств на л/с». Из документа «Распоряжение о зачислении средств на л/с» формируется документ «Расходное расписание», который направляется в Управление Федерального казначейств по Магаданской области (далее – УФК по Магаданской области).</w:t>
      </w:r>
    </w:p>
    <w:p w:rsidR="00BE220E" w:rsidRPr="00BA6E89" w:rsidRDefault="00BA6E89" w:rsidP="00BA6E89">
      <w:pPr>
        <w:pStyle w:val="1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E220E" w:rsidRPr="00BA6E89">
        <w:rPr>
          <w:sz w:val="28"/>
          <w:szCs w:val="28"/>
        </w:rPr>
        <w:t xml:space="preserve">Для корректного отображения кассовых расходов ГРБС и учреждений в бюджетной отчетности оформление документов </w:t>
      </w:r>
      <w:r w:rsidR="00683E17" w:rsidRPr="00BA6E89">
        <w:rPr>
          <w:sz w:val="28"/>
          <w:szCs w:val="28"/>
        </w:rPr>
        <w:t xml:space="preserve">«Расходное расписание», </w:t>
      </w:r>
      <w:r w:rsidR="00BE220E" w:rsidRPr="00BA6E89">
        <w:rPr>
          <w:sz w:val="28"/>
          <w:szCs w:val="28"/>
        </w:rPr>
        <w:t>«Заявка на кассовый расход»</w:t>
      </w:r>
      <w:r w:rsidR="00683E17" w:rsidRPr="00BA6E89">
        <w:rPr>
          <w:sz w:val="28"/>
          <w:szCs w:val="28"/>
        </w:rPr>
        <w:t>,</w:t>
      </w:r>
      <w:r w:rsidR="00BE220E" w:rsidRPr="00BA6E89">
        <w:rPr>
          <w:sz w:val="28"/>
          <w:szCs w:val="28"/>
        </w:rPr>
        <w:t xml:space="preserve"> </w:t>
      </w:r>
      <w:r w:rsidR="00683E17" w:rsidRPr="00BA6E89">
        <w:rPr>
          <w:sz w:val="28"/>
          <w:szCs w:val="28"/>
        </w:rPr>
        <w:t xml:space="preserve">«Заявка на кассовый расход» </w:t>
      </w:r>
      <w:r w:rsidR="00683E17" w:rsidRPr="00BA6E89">
        <w:rPr>
          <w:sz w:val="28"/>
          <w:szCs w:val="28"/>
        </w:rPr>
        <w:lastRenderedPageBreak/>
        <w:t xml:space="preserve">(сокращенная), </w:t>
      </w:r>
      <w:r w:rsidR="00BE220E" w:rsidRPr="00BA6E89">
        <w:rPr>
          <w:sz w:val="28"/>
          <w:szCs w:val="28"/>
        </w:rPr>
        <w:t>«Заявка на получение наличных денег»</w:t>
      </w:r>
      <w:r w:rsidR="00683E17" w:rsidRPr="00BA6E89">
        <w:rPr>
          <w:sz w:val="28"/>
          <w:szCs w:val="28"/>
        </w:rPr>
        <w:t>, «Заявка на получение денежных средств, перечисляемых на карту», «Уведомление об уточнении вида и принадлежности платежа», «Уведомление об уточнении операций клиента», «Запрос на аннулирование»</w:t>
      </w:r>
      <w:r w:rsidR="00A142F7" w:rsidRPr="00BA6E89">
        <w:rPr>
          <w:sz w:val="28"/>
          <w:szCs w:val="28"/>
        </w:rPr>
        <w:t xml:space="preserve"> (далее - платежные документы)</w:t>
      </w:r>
      <w:r w:rsidR="00AF2623" w:rsidRPr="00BA6E89">
        <w:rPr>
          <w:sz w:val="28"/>
          <w:szCs w:val="28"/>
        </w:rPr>
        <w:t xml:space="preserve"> </w:t>
      </w:r>
      <w:r w:rsidR="00BE220E" w:rsidRPr="00BA6E89">
        <w:rPr>
          <w:sz w:val="28"/>
          <w:szCs w:val="28"/>
        </w:rPr>
        <w:t>производится непосредственно в программном комплексе «Бюджет-Смарт» и выгружаются в форме текстового файла в соответствии с актуальными Требованиями к форматам файлов для передачи в УФК по Магаданской области, а также в программы бухгалтерского учета, применяемые ГРБС и учреждениями.</w:t>
      </w:r>
    </w:p>
    <w:p w:rsidR="00B6614F" w:rsidRDefault="001B1D3F" w:rsidP="00BA6E89">
      <w:pPr>
        <w:pStyle w:val="a3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E89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A44EF2" w:rsidRPr="00BA6E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11"/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получателями средств бюджетных</w:t>
      </w:r>
      <w:r w:rsidR="003F789F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денежных 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обязательств, подлежащих оплате за счет средств бюджета </w:t>
      </w:r>
      <w:r w:rsidR="00FC4B3F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в соответствии с бюджетным законодательством</w:t>
      </w:r>
      <w:bookmarkEnd w:id="1"/>
      <w:r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032801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568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финансов от 10 января 2017 г</w:t>
      </w:r>
      <w:r w:rsid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61568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</w:t>
      </w:r>
      <w:r w:rsidR="00061568" w:rsidRPr="00BA6E89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получателями средств бюджета муниципального образования «Среднеканский городской округ» в программном комплексе «</w:t>
      </w:r>
      <w:proofErr w:type="spellStart"/>
      <w:r w:rsidR="00061568" w:rsidRPr="00BA6E89">
        <w:rPr>
          <w:rFonts w:ascii="Times New Roman" w:hAnsi="Times New Roman" w:cs="Times New Roman"/>
          <w:sz w:val="28"/>
          <w:szCs w:val="28"/>
        </w:rPr>
        <w:t>Бюджет-Смарт</w:t>
      </w:r>
      <w:proofErr w:type="spellEnd"/>
      <w:r w:rsidR="00061568" w:rsidRPr="00BA6E89">
        <w:rPr>
          <w:rFonts w:ascii="Times New Roman" w:hAnsi="Times New Roman" w:cs="Times New Roman"/>
          <w:sz w:val="28"/>
          <w:szCs w:val="28"/>
        </w:rPr>
        <w:t>».</w:t>
      </w:r>
    </w:p>
    <w:p w:rsidR="00A44EF2" w:rsidRPr="00BA6E89" w:rsidRDefault="00BA6E89" w:rsidP="00BA6E89">
      <w:pPr>
        <w:pStyle w:val="a3"/>
        <w:tabs>
          <w:tab w:val="left" w:pos="1134"/>
        </w:tabs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1DA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EF2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31"/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оплаты денежных обязательств получатели средств, администраторы источников финансирования дефицита представляют в </w:t>
      </w:r>
      <w:r w:rsidR="00BD30A1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УФК</w:t>
      </w:r>
      <w:r w:rsidR="00921237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00D6" w:rsidRPr="00BA6E89">
        <w:rPr>
          <w:rFonts w:ascii="Times New Roman" w:hAnsi="Times New Roman" w:cs="Times New Roman"/>
          <w:sz w:val="28"/>
          <w:szCs w:val="28"/>
        </w:rPr>
        <w:t>платежные документы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="00A44EF2" w:rsidRPr="00BA6E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Порядком</w:t>
        </w:r>
      </w:hyperlink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кассового обслуживания исполнения федерального бюджета, бюджетов субъектов Российской Федерации и местных бюджетов и порядком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</w:t>
      </w:r>
      <w:r w:rsidR="00183CD9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лнению соответствующих бюджетов</w:t>
      </w:r>
      <w:r w:rsidR="00C81F85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утвержденным приказом Федерального казначейства от 10.10.2008</w:t>
      </w:r>
      <w:r w:rsidR="00B14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C81F85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8н</w:t>
      </w:r>
      <w:r w:rsidR="00183CD9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F789F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142F7" w:rsidRPr="00BA6E89" w:rsidRDefault="00A142F7" w:rsidP="00BA6E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ПБС </w:t>
      </w:r>
      <w:r w:rsidRPr="00BA6E89">
        <w:rPr>
          <w:rFonts w:ascii="Times New Roman" w:hAnsi="Times New Roman" w:cs="Times New Roman"/>
          <w:sz w:val="28"/>
          <w:szCs w:val="28"/>
        </w:rPr>
        <w:t xml:space="preserve">в программном комплексе «Бюджет-Смарт» </w:t>
      </w:r>
      <w:r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осуществляют контроль «привязки» сформированных платежных документов к поставленным на учет бюджетным и денежным обязательствам</w:t>
      </w:r>
      <w:r w:rsidR="00CB122F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"/>
    <w:p w:rsidR="00A44EF2" w:rsidRPr="00BA6E89" w:rsidRDefault="003F789F" w:rsidP="00BA6E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151DA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B0F81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81F85" w:rsidRPr="00BA6E89">
        <w:rPr>
          <w:rFonts w:ascii="Times New Roman" w:hAnsi="Times New Roman" w:cs="Times New Roman"/>
          <w:sz w:val="28"/>
          <w:szCs w:val="28"/>
        </w:rPr>
        <w:t>Платежные документы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наличии электронного документооборота между получателем средств, администратором источников финансирования дефицита и </w:t>
      </w:r>
      <w:r w:rsidR="006B0F81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УФК 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</w:t>
      </w:r>
      <w:r w:rsidR="00EB70E6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в электронном виде с применением </w:t>
      </w:r>
      <w:hyperlink r:id="rId8" w:history="1">
        <w:r w:rsidR="00A44EF2" w:rsidRPr="00BA6E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в электронном виде)</w:t>
      </w:r>
      <w:r w:rsidR="00EB70E6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70E6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отсутствии электронного документооборота на бумажном носителе с одновременным представлением на магнитном носителе.</w:t>
      </w:r>
    </w:p>
    <w:p w:rsidR="00A44EF2" w:rsidRDefault="007D2E0E" w:rsidP="00B14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6E89">
        <w:rPr>
          <w:rFonts w:ascii="Times New Roman" w:hAnsi="Times New Roman" w:cs="Times New Roman"/>
          <w:sz w:val="28"/>
          <w:szCs w:val="28"/>
        </w:rPr>
        <w:t>Платежные документы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подписыва</w:t>
      </w:r>
      <w:r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руководителем и главным бухгалтером (иными уполномоченными руководителем лицами) получателя средств, администратора источников финансирования дефицита.</w:t>
      </w:r>
    </w:p>
    <w:p w:rsidR="00722123" w:rsidRDefault="00B1450B" w:rsidP="00B14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bookmarkStart w:id="3" w:name="sub_34"/>
      <w:r w:rsidR="005151DA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44EF2" w:rsidRPr="00BA6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4" w:name="sub_35"/>
      <w:bookmarkEnd w:id="3"/>
      <w:r w:rsidR="00722123" w:rsidRPr="00BA6E89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после проверки наличия документов, предусмотренных порядком санкционирования оплаты денежных обязательств, установленным </w:t>
      </w:r>
      <w:r w:rsidR="005151DA" w:rsidRPr="00BA6E89">
        <w:rPr>
          <w:rFonts w:ascii="Times New Roman" w:hAnsi="Times New Roman" w:cs="Times New Roman"/>
          <w:sz w:val="28"/>
          <w:szCs w:val="28"/>
        </w:rPr>
        <w:t>Управлением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123" w:rsidRDefault="00B1450B" w:rsidP="00B14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2123" w:rsidRPr="00BA6E89">
        <w:rPr>
          <w:rFonts w:ascii="Times New Roman" w:hAnsi="Times New Roman" w:cs="Times New Roman"/>
          <w:sz w:val="28"/>
          <w:szCs w:val="28"/>
        </w:rPr>
        <w:t xml:space="preserve">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9" w:history="1">
        <w:r w:rsidR="00722123" w:rsidRPr="00BA6E8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22123" w:rsidRPr="00BA6E8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</w:t>
      </w:r>
      <w:r w:rsidR="009878B7" w:rsidRPr="00BA6E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2123" w:rsidRPr="00BA6E89">
        <w:rPr>
          <w:rFonts w:ascii="Times New Roman" w:hAnsi="Times New Roman" w:cs="Times New Roman"/>
          <w:sz w:val="28"/>
          <w:szCs w:val="28"/>
        </w:rPr>
        <w:t>контракта.</w:t>
      </w:r>
    </w:p>
    <w:p w:rsidR="00232D4D" w:rsidRDefault="00B1450B" w:rsidP="00B14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5" w:name="sub_400"/>
      <w:bookmarkEnd w:id="4"/>
      <w:r w:rsidR="005151DA" w:rsidRPr="00BA6E89">
        <w:rPr>
          <w:rFonts w:ascii="Times New Roman" w:hAnsi="Times New Roman" w:cs="Times New Roman"/>
          <w:sz w:val="28"/>
          <w:szCs w:val="28"/>
        </w:rPr>
        <w:t>8</w:t>
      </w:r>
      <w:r w:rsidR="00232D4D" w:rsidRPr="00BA6E89">
        <w:rPr>
          <w:rFonts w:ascii="Times New Roman" w:hAnsi="Times New Roman" w:cs="Times New Roman"/>
          <w:sz w:val="28"/>
          <w:szCs w:val="28"/>
        </w:rPr>
        <w:t>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:rsidR="00635F95" w:rsidRDefault="00B1450B" w:rsidP="00B14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End w:id="5"/>
      <w:r w:rsidR="005151DA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0F81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291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F95" w:rsidRPr="00BA6E89">
        <w:rPr>
          <w:rFonts w:ascii="Times New Roman" w:hAnsi="Times New Roman" w:cs="Times New Roman"/>
          <w:bCs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Федерации.</w:t>
      </w:r>
      <w:r w:rsidR="005151DA" w:rsidRPr="00BA6E89">
        <w:rPr>
          <w:rFonts w:ascii="Times New Roman" w:hAnsi="Times New Roman" w:cs="Times New Roman"/>
          <w:bCs/>
          <w:sz w:val="28"/>
          <w:szCs w:val="28"/>
        </w:rPr>
        <w:t xml:space="preserve"> Платежные документы загружаются </w:t>
      </w:r>
      <w:r w:rsidR="005151DA" w:rsidRPr="00BA6E89">
        <w:rPr>
          <w:rFonts w:ascii="Times New Roman" w:hAnsi="Times New Roman" w:cs="Times New Roman"/>
          <w:sz w:val="28"/>
          <w:szCs w:val="28"/>
        </w:rPr>
        <w:t>в программный комплекс «</w:t>
      </w:r>
      <w:proofErr w:type="spellStart"/>
      <w:r w:rsidR="005151DA" w:rsidRPr="00BA6E89">
        <w:rPr>
          <w:rFonts w:ascii="Times New Roman" w:hAnsi="Times New Roman" w:cs="Times New Roman"/>
          <w:sz w:val="28"/>
          <w:szCs w:val="28"/>
        </w:rPr>
        <w:t>Бюджет-Смарт</w:t>
      </w:r>
      <w:proofErr w:type="spellEnd"/>
      <w:r w:rsidR="005151DA" w:rsidRPr="00BA6E89">
        <w:rPr>
          <w:rFonts w:ascii="Times New Roman" w:hAnsi="Times New Roman" w:cs="Times New Roman"/>
          <w:sz w:val="28"/>
          <w:szCs w:val="28"/>
        </w:rPr>
        <w:t>»</w:t>
      </w:r>
      <w:r w:rsidR="00962291" w:rsidRPr="00BA6E89">
        <w:rPr>
          <w:rFonts w:ascii="Times New Roman" w:hAnsi="Times New Roman" w:cs="Times New Roman"/>
          <w:sz w:val="28"/>
          <w:szCs w:val="28"/>
        </w:rPr>
        <w:t>.</w:t>
      </w:r>
    </w:p>
    <w:p w:rsidR="00A44EF2" w:rsidRDefault="00B1450B" w:rsidP="00B14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291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4EF2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проведенных операциях получателей средств ежедневно отражается в выписках из лицевых счетов получателей средств</w:t>
      </w:r>
      <w:r w:rsidR="006B0F81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291" w:rsidRPr="00B1450B" w:rsidRDefault="00B1450B" w:rsidP="00B145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291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ПБС и ГРБС ежедневно анализируют Состояние счета в </w:t>
      </w:r>
      <w:r w:rsidR="00962291" w:rsidRPr="00BA6E89">
        <w:rPr>
          <w:rFonts w:ascii="Times New Roman" w:hAnsi="Times New Roman" w:cs="Times New Roman"/>
          <w:sz w:val="28"/>
          <w:szCs w:val="28"/>
        </w:rPr>
        <w:t xml:space="preserve">программном комплексе «Бюджет-Смарт» на верность отражения всех </w:t>
      </w:r>
      <w:r w:rsidR="00962291" w:rsidRPr="00B1450B">
        <w:rPr>
          <w:rFonts w:ascii="Times New Roman" w:hAnsi="Times New Roman" w:cs="Times New Roman"/>
          <w:sz w:val="28"/>
          <w:szCs w:val="28"/>
        </w:rPr>
        <w:t>операций на лицевых счетах.</w:t>
      </w:r>
    </w:p>
    <w:p w:rsidR="00A44EF2" w:rsidRPr="00BA6E89" w:rsidRDefault="00A44EF2" w:rsidP="00BA6E89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CE" w:rsidRPr="00BA6E89" w:rsidRDefault="000B6ACE" w:rsidP="00B1450B">
      <w:pPr>
        <w:pStyle w:val="12"/>
        <w:shd w:val="clear" w:color="auto" w:fill="auto"/>
        <w:tabs>
          <w:tab w:val="left" w:pos="993"/>
          <w:tab w:val="left" w:pos="1134"/>
        </w:tabs>
        <w:spacing w:after="0" w:line="276" w:lineRule="auto"/>
        <w:ind w:right="-23"/>
        <w:jc w:val="center"/>
        <w:rPr>
          <w:b/>
          <w:sz w:val="28"/>
          <w:szCs w:val="28"/>
        </w:rPr>
      </w:pPr>
      <w:r w:rsidRPr="00BA6E89">
        <w:rPr>
          <w:b/>
          <w:sz w:val="28"/>
          <w:szCs w:val="28"/>
        </w:rPr>
        <w:t xml:space="preserve">Исполнение бюджета </w:t>
      </w:r>
    </w:p>
    <w:p w:rsidR="000B6ACE" w:rsidRPr="00BA6E89" w:rsidRDefault="000B6ACE" w:rsidP="00B1450B">
      <w:pPr>
        <w:pStyle w:val="12"/>
        <w:shd w:val="clear" w:color="auto" w:fill="auto"/>
        <w:tabs>
          <w:tab w:val="left" w:pos="993"/>
          <w:tab w:val="left" w:pos="1134"/>
        </w:tabs>
        <w:spacing w:after="0" w:line="276" w:lineRule="auto"/>
        <w:ind w:right="-23"/>
        <w:jc w:val="center"/>
        <w:rPr>
          <w:b/>
          <w:sz w:val="28"/>
          <w:szCs w:val="28"/>
        </w:rPr>
      </w:pPr>
      <w:r w:rsidRPr="00BA6E89">
        <w:rPr>
          <w:b/>
          <w:sz w:val="28"/>
          <w:szCs w:val="28"/>
        </w:rPr>
        <w:t>по источникам финансирования дефицита бюджета</w:t>
      </w:r>
    </w:p>
    <w:p w:rsidR="000B6ACE" w:rsidRDefault="000B6ACE" w:rsidP="00BA6E89">
      <w:pPr>
        <w:pStyle w:val="12"/>
        <w:shd w:val="clear" w:color="auto" w:fill="auto"/>
        <w:tabs>
          <w:tab w:val="left" w:pos="993"/>
          <w:tab w:val="left" w:pos="1134"/>
        </w:tabs>
        <w:spacing w:after="0" w:line="276" w:lineRule="auto"/>
        <w:ind w:right="-23" w:firstLine="567"/>
        <w:jc w:val="center"/>
        <w:rPr>
          <w:b/>
          <w:sz w:val="28"/>
          <w:szCs w:val="28"/>
        </w:rPr>
      </w:pPr>
    </w:p>
    <w:p w:rsidR="000B6ACE" w:rsidRDefault="00B1450B" w:rsidP="00B1450B">
      <w:pPr>
        <w:pStyle w:val="12"/>
        <w:shd w:val="clear" w:color="auto" w:fill="auto"/>
        <w:tabs>
          <w:tab w:val="left" w:pos="993"/>
          <w:tab w:val="left" w:pos="1134"/>
        </w:tabs>
        <w:spacing w:after="0" w:line="276" w:lineRule="auto"/>
        <w:ind w:right="-23" w:firstLine="709"/>
        <w:jc w:val="both"/>
        <w:rPr>
          <w:sz w:val="28"/>
          <w:szCs w:val="28"/>
        </w:rPr>
      </w:pPr>
      <w:r w:rsidRPr="00B1450B">
        <w:rPr>
          <w:sz w:val="28"/>
          <w:szCs w:val="28"/>
        </w:rPr>
        <w:t>22.</w:t>
      </w:r>
      <w:r>
        <w:rPr>
          <w:b/>
          <w:sz w:val="28"/>
          <w:szCs w:val="28"/>
        </w:rPr>
        <w:t xml:space="preserve"> </w:t>
      </w:r>
      <w:r w:rsidR="000B6ACE" w:rsidRPr="00BA6E89">
        <w:rPr>
          <w:sz w:val="28"/>
          <w:szCs w:val="28"/>
        </w:rPr>
        <w:t>Исполнение бюджета по источникам финансирования дефицита бюджета (далее - источники) осуществляется в пределах бюджетных ассигнований, доведенных до ГАИФ.</w:t>
      </w:r>
    </w:p>
    <w:p w:rsidR="000B6ACE" w:rsidRDefault="00B1450B" w:rsidP="00B1450B">
      <w:pPr>
        <w:pStyle w:val="12"/>
        <w:shd w:val="clear" w:color="auto" w:fill="auto"/>
        <w:tabs>
          <w:tab w:val="left" w:pos="993"/>
          <w:tab w:val="left" w:pos="1134"/>
        </w:tabs>
        <w:spacing w:after="0" w:line="276" w:lineRule="auto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B6ACE" w:rsidRPr="00BA6E89">
        <w:rPr>
          <w:sz w:val="28"/>
          <w:szCs w:val="28"/>
        </w:rPr>
        <w:t xml:space="preserve">Исполнение по источникам в части получения кредитов от кредитных организаций бюджетом </w:t>
      </w:r>
      <w:r w:rsidR="0036346A" w:rsidRPr="00BA6E89">
        <w:rPr>
          <w:sz w:val="28"/>
          <w:szCs w:val="28"/>
        </w:rPr>
        <w:t>муниципального образования «Среднеканский городской округ»</w:t>
      </w:r>
      <w:r w:rsidR="000B6ACE" w:rsidRPr="00BA6E89">
        <w:rPr>
          <w:sz w:val="28"/>
          <w:szCs w:val="28"/>
        </w:rPr>
        <w:t xml:space="preserve"> в валюте Российской Федерации (далее - кредитов кредитных организаций) производится на основании </w:t>
      </w:r>
      <w:r w:rsidR="00710192" w:rsidRPr="00BA6E89">
        <w:rPr>
          <w:sz w:val="28"/>
          <w:szCs w:val="28"/>
        </w:rPr>
        <w:t>конкурсных процедур</w:t>
      </w:r>
      <w:r w:rsidR="000B6ACE" w:rsidRPr="00BA6E89">
        <w:rPr>
          <w:sz w:val="28"/>
          <w:szCs w:val="28"/>
        </w:rPr>
        <w:t>.</w:t>
      </w:r>
    </w:p>
    <w:p w:rsidR="000B6ACE" w:rsidRDefault="00B1450B" w:rsidP="00B1450B">
      <w:pPr>
        <w:pStyle w:val="12"/>
        <w:shd w:val="clear" w:color="auto" w:fill="auto"/>
        <w:tabs>
          <w:tab w:val="left" w:pos="993"/>
          <w:tab w:val="left" w:pos="1134"/>
        </w:tabs>
        <w:spacing w:after="0" w:line="276" w:lineRule="auto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="000B6ACE" w:rsidRPr="00BA6E89">
        <w:rPr>
          <w:sz w:val="28"/>
          <w:szCs w:val="28"/>
        </w:rPr>
        <w:t>Исполнение по источникам в части получения кредитов от других бюджетов бюджетной системы Российской Федерации бюджет</w:t>
      </w:r>
      <w:r w:rsidR="00710192" w:rsidRPr="00BA6E89">
        <w:rPr>
          <w:sz w:val="28"/>
          <w:szCs w:val="28"/>
        </w:rPr>
        <w:t>ом</w:t>
      </w:r>
      <w:r w:rsidR="000B6ACE" w:rsidRPr="00BA6E89">
        <w:rPr>
          <w:sz w:val="28"/>
          <w:szCs w:val="28"/>
        </w:rPr>
        <w:t xml:space="preserve"> </w:t>
      </w:r>
      <w:r w:rsidR="00710192" w:rsidRPr="00BA6E89">
        <w:rPr>
          <w:sz w:val="28"/>
          <w:szCs w:val="28"/>
        </w:rPr>
        <w:t xml:space="preserve">муниципального образования «Среднеканский городской округ» </w:t>
      </w:r>
      <w:r w:rsidR="000B6ACE" w:rsidRPr="00BA6E89">
        <w:rPr>
          <w:sz w:val="28"/>
          <w:szCs w:val="28"/>
        </w:rPr>
        <w:t>в валюте Российской Федерации (далее - бюджетные кредиты) производится на основании договора (соглашения), заключенного в соответствии со статьями 93.3 и 93.6 Бюджетного кодекса Российской Федерации.</w:t>
      </w:r>
    </w:p>
    <w:p w:rsidR="000B6ACE" w:rsidRDefault="00B1450B" w:rsidP="00B1450B">
      <w:pPr>
        <w:pStyle w:val="12"/>
        <w:shd w:val="clear" w:color="auto" w:fill="auto"/>
        <w:tabs>
          <w:tab w:val="left" w:pos="993"/>
          <w:tab w:val="left" w:pos="1134"/>
        </w:tabs>
        <w:spacing w:after="0" w:line="276" w:lineRule="auto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B6ACE" w:rsidRPr="00BA6E89">
        <w:rPr>
          <w:sz w:val="28"/>
          <w:szCs w:val="28"/>
        </w:rPr>
        <w:t>Исполнение по источникам в части погашения кредитов кредитных организаций производится в рамках договоров, заключенных в соответствии с пунктом 24 настоящего Порядка.</w:t>
      </w:r>
    </w:p>
    <w:p w:rsidR="000B6ACE" w:rsidRPr="00BA6E89" w:rsidRDefault="00B1450B" w:rsidP="00B1450B">
      <w:pPr>
        <w:pStyle w:val="12"/>
        <w:shd w:val="clear" w:color="auto" w:fill="auto"/>
        <w:tabs>
          <w:tab w:val="left" w:pos="993"/>
          <w:tab w:val="left" w:pos="1134"/>
        </w:tabs>
        <w:spacing w:after="0" w:line="276" w:lineRule="auto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0B6ACE" w:rsidRPr="00BA6E89">
        <w:rPr>
          <w:sz w:val="28"/>
          <w:szCs w:val="28"/>
        </w:rPr>
        <w:t>Исполнение по источникам в части погашения бюджетных кредитов производится в рамках договоров (соглашений), заключенных в соответствии с пунктом 25 настоящего Порядка.</w:t>
      </w:r>
    </w:p>
    <w:p w:rsidR="000B6ACE" w:rsidRPr="00BA6E89" w:rsidRDefault="000B6ACE" w:rsidP="00BA6E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F2" w:rsidRPr="00BA6E89" w:rsidRDefault="00B1450B" w:rsidP="00B145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3515A4" w:rsidRPr="00BA6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sectPr w:rsidR="00A44EF2" w:rsidRPr="00BA6E89" w:rsidSect="00BA6E8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89" w:rsidRDefault="00BA6E89" w:rsidP="00E11004">
      <w:pPr>
        <w:spacing w:after="0" w:line="240" w:lineRule="auto"/>
      </w:pPr>
      <w:r>
        <w:separator/>
      </w:r>
    </w:p>
  </w:endnote>
  <w:endnote w:type="continuationSeparator" w:id="1">
    <w:p w:rsidR="00BA6E89" w:rsidRDefault="00BA6E89" w:rsidP="00E1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90"/>
      <w:docPartObj>
        <w:docPartGallery w:val="Page Numbers (Bottom of Page)"/>
        <w:docPartUnique/>
      </w:docPartObj>
    </w:sdtPr>
    <w:sdtContent>
      <w:p w:rsidR="00BA6E89" w:rsidRDefault="00BA6E89">
        <w:pPr>
          <w:pStyle w:val="ae"/>
          <w:jc w:val="right"/>
        </w:pPr>
        <w:fldSimple w:instr=" PAGE   \* MERGEFORMAT ">
          <w:r w:rsidR="00B1450B">
            <w:rPr>
              <w:noProof/>
            </w:rPr>
            <w:t>6</w:t>
          </w:r>
        </w:fldSimple>
      </w:p>
    </w:sdtContent>
  </w:sdt>
  <w:p w:rsidR="00BA6E89" w:rsidRDefault="00BA6E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89" w:rsidRDefault="00BA6E89" w:rsidP="00E11004">
      <w:pPr>
        <w:spacing w:after="0" w:line="240" w:lineRule="auto"/>
      </w:pPr>
      <w:r>
        <w:separator/>
      </w:r>
    </w:p>
  </w:footnote>
  <w:footnote w:type="continuationSeparator" w:id="1">
    <w:p w:rsidR="00BA6E89" w:rsidRDefault="00BA6E89" w:rsidP="00E1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0C1"/>
    <w:multiLevelType w:val="hybridMultilevel"/>
    <w:tmpl w:val="DA4297F8"/>
    <w:lvl w:ilvl="0" w:tplc="16FE5742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7E4"/>
    <w:multiLevelType w:val="hybridMultilevel"/>
    <w:tmpl w:val="E252DEFC"/>
    <w:lvl w:ilvl="0" w:tplc="5DE8E7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D40FA"/>
    <w:multiLevelType w:val="hybridMultilevel"/>
    <w:tmpl w:val="7F36B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C37"/>
    <w:multiLevelType w:val="hybridMultilevel"/>
    <w:tmpl w:val="164E0694"/>
    <w:lvl w:ilvl="0" w:tplc="16FE5742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62FB5"/>
    <w:multiLevelType w:val="hybridMultilevel"/>
    <w:tmpl w:val="AE22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5C35"/>
    <w:multiLevelType w:val="multilevel"/>
    <w:tmpl w:val="5E8A6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7B2D50"/>
    <w:multiLevelType w:val="hybridMultilevel"/>
    <w:tmpl w:val="4722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D3B78"/>
    <w:multiLevelType w:val="multilevel"/>
    <w:tmpl w:val="7966A7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24326A"/>
    <w:multiLevelType w:val="hybridMultilevel"/>
    <w:tmpl w:val="B0067B12"/>
    <w:lvl w:ilvl="0" w:tplc="C112462E">
      <w:start w:val="1"/>
      <w:numFmt w:val="decimal"/>
      <w:pStyle w:val="2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551ED916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36FB5"/>
    <w:multiLevelType w:val="multilevel"/>
    <w:tmpl w:val="7966A7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2E1D1F"/>
    <w:multiLevelType w:val="multilevel"/>
    <w:tmpl w:val="AB36D05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33340D"/>
    <w:multiLevelType w:val="hybridMultilevel"/>
    <w:tmpl w:val="05E0A1C8"/>
    <w:lvl w:ilvl="0" w:tplc="0419000F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191"/>
    <w:multiLevelType w:val="multilevel"/>
    <w:tmpl w:val="A1EEC3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B86526B"/>
    <w:multiLevelType w:val="hybridMultilevel"/>
    <w:tmpl w:val="C82A7E4E"/>
    <w:lvl w:ilvl="0" w:tplc="6750F05E">
      <w:start w:val="1"/>
      <w:numFmt w:val="decimal"/>
      <w:lvlText w:val="%1."/>
      <w:lvlJc w:val="left"/>
      <w:pPr>
        <w:ind w:left="14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08748F4"/>
    <w:multiLevelType w:val="multilevel"/>
    <w:tmpl w:val="CA76C45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8912CA"/>
    <w:multiLevelType w:val="multilevel"/>
    <w:tmpl w:val="57060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A9221D"/>
    <w:multiLevelType w:val="hybridMultilevel"/>
    <w:tmpl w:val="E86625BE"/>
    <w:lvl w:ilvl="0" w:tplc="0419000F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">
    <w:nsid w:val="7F0A7074"/>
    <w:multiLevelType w:val="multilevel"/>
    <w:tmpl w:val="79566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217C7A"/>
    <w:multiLevelType w:val="multilevel"/>
    <w:tmpl w:val="51F6D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6"/>
  </w:num>
  <w:num w:numId="7">
    <w:abstractNumId w:val="4"/>
  </w:num>
  <w:num w:numId="8">
    <w:abstractNumId w:val="2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18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CAA"/>
    <w:rsid w:val="0002176E"/>
    <w:rsid w:val="00032801"/>
    <w:rsid w:val="00061568"/>
    <w:rsid w:val="00072685"/>
    <w:rsid w:val="000B5366"/>
    <w:rsid w:val="000B6ACE"/>
    <w:rsid w:val="000E0521"/>
    <w:rsid w:val="000E10A3"/>
    <w:rsid w:val="000F24FE"/>
    <w:rsid w:val="00107A12"/>
    <w:rsid w:val="001429C0"/>
    <w:rsid w:val="001674B7"/>
    <w:rsid w:val="001769FC"/>
    <w:rsid w:val="00177CDB"/>
    <w:rsid w:val="00183CD9"/>
    <w:rsid w:val="001A72BF"/>
    <w:rsid w:val="001B1D3F"/>
    <w:rsid w:val="001B7861"/>
    <w:rsid w:val="001E5FCF"/>
    <w:rsid w:val="00203DCB"/>
    <w:rsid w:val="00232D4D"/>
    <w:rsid w:val="00243113"/>
    <w:rsid w:val="00257CE7"/>
    <w:rsid w:val="002870E0"/>
    <w:rsid w:val="002A1F0B"/>
    <w:rsid w:val="002A2989"/>
    <w:rsid w:val="002C14C9"/>
    <w:rsid w:val="002E0035"/>
    <w:rsid w:val="002E0907"/>
    <w:rsid w:val="002E6BAC"/>
    <w:rsid w:val="00311E63"/>
    <w:rsid w:val="00314305"/>
    <w:rsid w:val="003515A4"/>
    <w:rsid w:val="0036346A"/>
    <w:rsid w:val="00372259"/>
    <w:rsid w:val="00384ABF"/>
    <w:rsid w:val="003944FF"/>
    <w:rsid w:val="003A1B4D"/>
    <w:rsid w:val="003B0B9A"/>
    <w:rsid w:val="003C67FC"/>
    <w:rsid w:val="003C6F65"/>
    <w:rsid w:val="003F789F"/>
    <w:rsid w:val="00421636"/>
    <w:rsid w:val="0042485F"/>
    <w:rsid w:val="00444486"/>
    <w:rsid w:val="00466FD5"/>
    <w:rsid w:val="00473382"/>
    <w:rsid w:val="004770A7"/>
    <w:rsid w:val="00481005"/>
    <w:rsid w:val="00497D06"/>
    <w:rsid w:val="004A1509"/>
    <w:rsid w:val="004D6977"/>
    <w:rsid w:val="00504ADE"/>
    <w:rsid w:val="005151DA"/>
    <w:rsid w:val="00524E20"/>
    <w:rsid w:val="00533CAA"/>
    <w:rsid w:val="00540187"/>
    <w:rsid w:val="00541F7E"/>
    <w:rsid w:val="005627E3"/>
    <w:rsid w:val="00591A3D"/>
    <w:rsid w:val="0059260D"/>
    <w:rsid w:val="005B35CE"/>
    <w:rsid w:val="005B4DC2"/>
    <w:rsid w:val="005C28C3"/>
    <w:rsid w:val="005F34D6"/>
    <w:rsid w:val="006201F5"/>
    <w:rsid w:val="00622E1B"/>
    <w:rsid w:val="00635F95"/>
    <w:rsid w:val="00655204"/>
    <w:rsid w:val="00665CBB"/>
    <w:rsid w:val="00683E17"/>
    <w:rsid w:val="006B0F81"/>
    <w:rsid w:val="006B0FD3"/>
    <w:rsid w:val="00710192"/>
    <w:rsid w:val="00716665"/>
    <w:rsid w:val="00716E9C"/>
    <w:rsid w:val="00722123"/>
    <w:rsid w:val="007330BB"/>
    <w:rsid w:val="0074180F"/>
    <w:rsid w:val="007D2E0E"/>
    <w:rsid w:val="007D733E"/>
    <w:rsid w:val="0081033A"/>
    <w:rsid w:val="00814B5A"/>
    <w:rsid w:val="00825D8C"/>
    <w:rsid w:val="00840EF9"/>
    <w:rsid w:val="008600D8"/>
    <w:rsid w:val="00867032"/>
    <w:rsid w:val="0087247E"/>
    <w:rsid w:val="00880E09"/>
    <w:rsid w:val="008843BE"/>
    <w:rsid w:val="008945E9"/>
    <w:rsid w:val="008A08C4"/>
    <w:rsid w:val="008D76AF"/>
    <w:rsid w:val="008F2151"/>
    <w:rsid w:val="00921237"/>
    <w:rsid w:val="009377CA"/>
    <w:rsid w:val="00962291"/>
    <w:rsid w:val="009711CA"/>
    <w:rsid w:val="009878B7"/>
    <w:rsid w:val="009A02AD"/>
    <w:rsid w:val="009A3C82"/>
    <w:rsid w:val="009A3F99"/>
    <w:rsid w:val="009B204D"/>
    <w:rsid w:val="009C5E5B"/>
    <w:rsid w:val="009D0885"/>
    <w:rsid w:val="00A078AC"/>
    <w:rsid w:val="00A142F7"/>
    <w:rsid w:val="00A26F3C"/>
    <w:rsid w:val="00A278BA"/>
    <w:rsid w:val="00A32F82"/>
    <w:rsid w:val="00A44EF2"/>
    <w:rsid w:val="00A63032"/>
    <w:rsid w:val="00AB4288"/>
    <w:rsid w:val="00AD7D00"/>
    <w:rsid w:val="00AF2623"/>
    <w:rsid w:val="00AF7D3A"/>
    <w:rsid w:val="00B1450B"/>
    <w:rsid w:val="00B14A07"/>
    <w:rsid w:val="00B302D5"/>
    <w:rsid w:val="00B320D8"/>
    <w:rsid w:val="00B3368E"/>
    <w:rsid w:val="00B40185"/>
    <w:rsid w:val="00B463EF"/>
    <w:rsid w:val="00B6614F"/>
    <w:rsid w:val="00BA6E89"/>
    <w:rsid w:val="00BD30A1"/>
    <w:rsid w:val="00BE220E"/>
    <w:rsid w:val="00BE54AA"/>
    <w:rsid w:val="00BF6B07"/>
    <w:rsid w:val="00C000D6"/>
    <w:rsid w:val="00C079F8"/>
    <w:rsid w:val="00C55D70"/>
    <w:rsid w:val="00C64EC2"/>
    <w:rsid w:val="00C65E7C"/>
    <w:rsid w:val="00C81B2A"/>
    <w:rsid w:val="00C81F85"/>
    <w:rsid w:val="00C962C4"/>
    <w:rsid w:val="00CB122F"/>
    <w:rsid w:val="00CE1A60"/>
    <w:rsid w:val="00CE3379"/>
    <w:rsid w:val="00CE68A8"/>
    <w:rsid w:val="00D42712"/>
    <w:rsid w:val="00D667A0"/>
    <w:rsid w:val="00D811E7"/>
    <w:rsid w:val="00D818E1"/>
    <w:rsid w:val="00D90AE0"/>
    <w:rsid w:val="00E11004"/>
    <w:rsid w:val="00E26E29"/>
    <w:rsid w:val="00E317A0"/>
    <w:rsid w:val="00E31C81"/>
    <w:rsid w:val="00E871A4"/>
    <w:rsid w:val="00E9427D"/>
    <w:rsid w:val="00EB70E6"/>
    <w:rsid w:val="00ED3B5F"/>
    <w:rsid w:val="00EF1850"/>
    <w:rsid w:val="00F165FA"/>
    <w:rsid w:val="00F174D7"/>
    <w:rsid w:val="00F25762"/>
    <w:rsid w:val="00F3102D"/>
    <w:rsid w:val="00F317A8"/>
    <w:rsid w:val="00F70E46"/>
    <w:rsid w:val="00FB18CD"/>
    <w:rsid w:val="00FB4BCB"/>
    <w:rsid w:val="00FC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paragraph" w:styleId="1">
    <w:name w:val="heading 1"/>
    <w:basedOn w:val="a"/>
    <w:next w:val="a"/>
    <w:link w:val="10"/>
    <w:qFormat/>
    <w:rsid w:val="007166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D90A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18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90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(11)"/>
    <w:basedOn w:val="a0"/>
    <w:link w:val="111"/>
    <w:rsid w:val="00D90AE0"/>
    <w:rPr>
      <w:sz w:val="26"/>
      <w:szCs w:val="26"/>
    </w:rPr>
  </w:style>
  <w:style w:type="paragraph" w:styleId="a7">
    <w:name w:val="Body Text"/>
    <w:basedOn w:val="a"/>
    <w:link w:val="a8"/>
    <w:rsid w:val="00D90AE0"/>
    <w:pPr>
      <w:spacing w:before="180" w:after="0" w:line="480" w:lineRule="exact"/>
      <w:ind w:firstLine="4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D90AE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+ Полужирный"/>
    <w:rsid w:val="00D90AE0"/>
    <w:rPr>
      <w:b/>
      <w:bCs/>
      <w:sz w:val="26"/>
      <w:szCs w:val="26"/>
    </w:rPr>
  </w:style>
  <w:style w:type="paragraph" w:customStyle="1" w:styleId="111">
    <w:name w:val="Основной текст (11)1"/>
    <w:basedOn w:val="a"/>
    <w:link w:val="11"/>
    <w:rsid w:val="00D90AE0"/>
    <w:pPr>
      <w:spacing w:before="900" w:after="0" w:line="365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7166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16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basedOn w:val="a0"/>
    <w:link w:val="12"/>
    <w:rsid w:val="00032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032801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Глава"/>
    <w:basedOn w:val="1"/>
    <w:next w:val="1"/>
    <w:autoRedefine/>
    <w:rsid w:val="001E5FCF"/>
    <w:pPr>
      <w:keepLines/>
      <w:spacing w:before="360" w:after="120" w:line="240" w:lineRule="atLeast"/>
      <w:ind w:left="1320" w:hanging="615"/>
    </w:pPr>
    <w:rPr>
      <w:rFonts w:ascii="Times New Roman" w:hAnsi="Times New Roman" w:cs="Arial"/>
      <w:b w:val="0"/>
      <w:spacing w:val="-2"/>
      <w:kern w:val="28"/>
      <w:sz w:val="28"/>
      <w:szCs w:val="28"/>
    </w:rPr>
  </w:style>
  <w:style w:type="paragraph" w:customStyle="1" w:styleId="21">
    <w:name w:val="Основной текст 21"/>
    <w:basedOn w:val="a"/>
    <w:rsid w:val="001E5FCF"/>
    <w:pPr>
      <w:numPr>
        <w:numId w:val="16"/>
      </w:numPr>
      <w:tabs>
        <w:tab w:val="clear" w:pos="1928"/>
      </w:tabs>
      <w:overflowPunct w:val="0"/>
      <w:autoSpaceDE w:val="0"/>
      <w:autoSpaceDN w:val="0"/>
      <w:adjustRightInd w:val="0"/>
      <w:spacing w:after="0" w:line="360" w:lineRule="auto"/>
      <w:ind w:left="0"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1004"/>
  </w:style>
  <w:style w:type="paragraph" w:styleId="ae">
    <w:name w:val="footer"/>
    <w:basedOn w:val="a"/>
    <w:link w:val="af"/>
    <w:uiPriority w:val="99"/>
    <w:unhideWhenUsed/>
    <w:rsid w:val="00E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059.3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62844.100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54D3FA1CA57B556AF602930F49F3DCE3E7133A27A6C9713AF2D2B88z4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Сутугина</cp:lastModifiedBy>
  <cp:revision>8</cp:revision>
  <cp:lastPrinted>2015-06-03T21:01:00Z</cp:lastPrinted>
  <dcterms:created xsi:type="dcterms:W3CDTF">2017-02-03T00:56:00Z</dcterms:created>
  <dcterms:modified xsi:type="dcterms:W3CDTF">2017-10-27T01:11:00Z</dcterms:modified>
</cp:coreProperties>
</file>