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F1" w:rsidRPr="00242556" w:rsidRDefault="004A1894" w:rsidP="004013E4">
      <w:pPr>
        <w:jc w:val="center"/>
        <w:rPr>
          <w:rFonts w:ascii="Times New Roman" w:hAnsi="Times New Roman"/>
          <w:b/>
          <w:sz w:val="40"/>
          <w:szCs w:val="40"/>
        </w:rPr>
      </w:pPr>
      <w:r w:rsidRPr="00242556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BA47F1" w:rsidRPr="00242556" w:rsidRDefault="004A1894" w:rsidP="004013E4">
      <w:pPr>
        <w:jc w:val="center"/>
        <w:rPr>
          <w:rFonts w:ascii="Times New Roman" w:hAnsi="Times New Roman"/>
          <w:b/>
          <w:sz w:val="40"/>
          <w:szCs w:val="40"/>
        </w:rPr>
      </w:pPr>
      <w:r w:rsidRPr="00242556"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Pr="00242556" w:rsidRDefault="00BA47F1">
      <w:pPr>
        <w:ind w:left="-360" w:right="-540"/>
        <w:jc w:val="center"/>
        <w:rPr>
          <w:rFonts w:ascii="Times New Roman" w:hAnsi="Times New Roman"/>
          <w:b/>
          <w:sz w:val="16"/>
          <w:szCs w:val="16"/>
        </w:rPr>
      </w:pPr>
    </w:p>
    <w:p w:rsidR="00BA47F1" w:rsidRPr="00242556" w:rsidRDefault="004A1894">
      <w:pPr>
        <w:jc w:val="center"/>
        <w:rPr>
          <w:b/>
          <w:sz w:val="40"/>
          <w:szCs w:val="40"/>
        </w:rPr>
      </w:pPr>
      <w:r w:rsidRPr="00242556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242556">
        <w:rPr>
          <w:b/>
          <w:sz w:val="40"/>
          <w:szCs w:val="40"/>
        </w:rPr>
        <w:t></w:t>
      </w:r>
      <w:r w:rsidRPr="00242556">
        <w:rPr>
          <w:b/>
          <w:sz w:val="40"/>
          <w:szCs w:val="40"/>
        </w:rPr>
        <w:t></w:t>
      </w:r>
      <w:r w:rsidRPr="00242556">
        <w:rPr>
          <w:b/>
          <w:sz w:val="40"/>
          <w:szCs w:val="40"/>
        </w:rPr>
        <w:t></w:t>
      </w:r>
    </w:p>
    <w:p w:rsidR="00BA47F1" w:rsidRPr="00242556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BA47F1" w:rsidRPr="0024255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Pr="00242556" w:rsidRDefault="004A1894">
            <w:pPr>
              <w:rPr>
                <w:rFonts w:ascii="Times New Roman" w:hAnsi="Times New Roman"/>
                <w:sz w:val="24"/>
              </w:rPr>
            </w:pPr>
            <w:r w:rsidRPr="00242556">
              <w:rPr>
                <w:rFonts w:ascii="Times New Roman" w:hAnsi="Times New Roman"/>
                <w:sz w:val="24"/>
              </w:rPr>
              <w:t xml:space="preserve">   __</w:t>
            </w:r>
            <w:r w:rsidR="00CA4C9B">
              <w:rPr>
                <w:rFonts w:ascii="Times New Roman" w:hAnsi="Times New Roman"/>
                <w:sz w:val="24"/>
                <w:u w:val="single"/>
              </w:rPr>
              <w:t>21.06.2021</w:t>
            </w:r>
            <w:r w:rsidRPr="00242556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Pr="00242556" w:rsidRDefault="004A1894">
            <w:pPr>
              <w:jc w:val="right"/>
              <w:rPr>
                <w:rFonts w:ascii="Times New Roman" w:hAnsi="Times New Roman"/>
                <w:sz w:val="24"/>
              </w:rPr>
            </w:pPr>
            <w:r w:rsidRPr="00242556">
              <w:rPr>
                <w:rFonts w:ascii="Times New Roman" w:hAnsi="Times New Roman"/>
                <w:sz w:val="24"/>
              </w:rPr>
              <w:t>№__</w:t>
            </w:r>
            <w:r w:rsidRPr="00242556">
              <w:rPr>
                <w:rFonts w:ascii="Times New Roman" w:hAnsi="Times New Roman"/>
                <w:sz w:val="24"/>
                <w:u w:val="single"/>
              </w:rPr>
              <w:t>__</w:t>
            </w:r>
            <w:r w:rsidR="00CA4C9B" w:rsidRPr="00CA4C9B">
              <w:rPr>
                <w:rFonts w:ascii="Times New Roman" w:hAnsi="Times New Roman"/>
                <w:sz w:val="24"/>
                <w:u w:val="single"/>
              </w:rPr>
              <w:t>195-п</w:t>
            </w:r>
            <w:r w:rsidRPr="00242556"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BA47F1" w:rsidRPr="00242556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Pr="00242556" w:rsidRDefault="004A189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242556">
        <w:rPr>
          <w:b/>
          <w:sz w:val="28"/>
          <w:szCs w:val="28"/>
        </w:rPr>
        <w:t>п.Сеймчан</w:t>
      </w:r>
      <w:proofErr w:type="spellEnd"/>
    </w:p>
    <w:p w:rsidR="00BA47F1" w:rsidRPr="00242556" w:rsidRDefault="00BA47F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3C1F" w:rsidRPr="00242556" w:rsidRDefault="00D63C1F" w:rsidP="00D63C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255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формирования лимитов потребления </w:t>
      </w:r>
    </w:p>
    <w:p w:rsidR="00BA47F1" w:rsidRPr="00242556" w:rsidRDefault="00D63C1F" w:rsidP="00D63C1F">
      <w:pPr>
        <w:jc w:val="center"/>
        <w:rPr>
          <w:rFonts w:ascii="Times New Roman" w:hAnsi="Times New Roman"/>
          <w:b/>
          <w:sz w:val="28"/>
          <w:szCs w:val="28"/>
        </w:rPr>
      </w:pPr>
      <w:r w:rsidRPr="00242556">
        <w:rPr>
          <w:rFonts w:ascii="Times New Roman" w:hAnsi="Times New Roman"/>
          <w:b/>
          <w:bCs/>
          <w:sz w:val="28"/>
          <w:szCs w:val="28"/>
        </w:rPr>
        <w:t xml:space="preserve">электроэнергии, теплоэнергии, горячей воды, холодной воды и водоотведения муниципальными </w:t>
      </w:r>
      <w:r w:rsidR="003E2967" w:rsidRPr="00242556">
        <w:rPr>
          <w:rFonts w:ascii="Times New Roman" w:hAnsi="Times New Roman"/>
          <w:b/>
          <w:bCs/>
          <w:sz w:val="28"/>
          <w:szCs w:val="28"/>
        </w:rPr>
        <w:t>организациями</w:t>
      </w:r>
      <w:r w:rsidRPr="0024255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«Среднеканский городской округ»</w:t>
      </w:r>
    </w:p>
    <w:p w:rsidR="00BA47F1" w:rsidRPr="00242556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Pr="00CB0D94" w:rsidRDefault="00D63C1F" w:rsidP="00CB0D9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5B27BD" w:rsidRPr="00242556">
        <w:rPr>
          <w:rFonts w:ascii="Times New Roman" w:hAnsi="Times New Roman"/>
          <w:sz w:val="28"/>
          <w:szCs w:val="28"/>
        </w:rPr>
        <w:t>В</w:t>
      </w:r>
      <w:r w:rsidRPr="00242556">
        <w:rPr>
          <w:rFonts w:ascii="Times New Roman" w:hAnsi="Times New Roman"/>
          <w:sz w:val="28"/>
          <w:szCs w:val="28"/>
        </w:rPr>
        <w:t xml:space="preserve"> целях эффективного и рационального использования средств местного бюджета, упорядочения работы по формированию лимитов потребления электроэнергии, теплоэнергии, горячей воды, холодной воды и водоотведения муниципальными</w:t>
      </w:r>
      <w:r w:rsidR="005B27BD" w:rsidRPr="00242556">
        <w:rPr>
          <w:rFonts w:ascii="Times New Roman" w:hAnsi="Times New Roman"/>
          <w:sz w:val="28"/>
          <w:szCs w:val="28"/>
        </w:rPr>
        <w:t xml:space="preserve"> </w:t>
      </w:r>
      <w:r w:rsidR="003E2967" w:rsidRPr="00242556">
        <w:rPr>
          <w:rFonts w:ascii="Times New Roman" w:hAnsi="Times New Roman"/>
          <w:sz w:val="28"/>
          <w:szCs w:val="28"/>
        </w:rPr>
        <w:t>организациями</w:t>
      </w:r>
      <w:r w:rsidR="005B27BD" w:rsidRPr="00242556">
        <w:rPr>
          <w:rFonts w:ascii="Times New Roman" w:hAnsi="Times New Roman"/>
          <w:sz w:val="28"/>
          <w:szCs w:val="28"/>
        </w:rPr>
        <w:t>, в</w:t>
      </w:r>
      <w:r w:rsidR="004A1894" w:rsidRPr="00242556">
        <w:rPr>
          <w:rFonts w:ascii="Times New Roman" w:hAnsi="Times New Roman"/>
          <w:sz w:val="28"/>
          <w:szCs w:val="28"/>
        </w:rPr>
        <w:t xml:space="preserve"> соответствии Бюджетн</w:t>
      </w:r>
      <w:r w:rsidR="005B27BD" w:rsidRPr="00242556">
        <w:rPr>
          <w:rFonts w:ascii="Times New Roman" w:hAnsi="Times New Roman"/>
          <w:sz w:val="28"/>
          <w:szCs w:val="28"/>
        </w:rPr>
        <w:t>ым</w:t>
      </w:r>
      <w:r w:rsidR="004A1894" w:rsidRPr="00242556">
        <w:rPr>
          <w:rFonts w:ascii="Times New Roman" w:hAnsi="Times New Roman"/>
          <w:sz w:val="28"/>
          <w:szCs w:val="28"/>
        </w:rPr>
        <w:t xml:space="preserve"> кодекс</w:t>
      </w:r>
      <w:r w:rsidR="005B27BD" w:rsidRPr="00242556">
        <w:rPr>
          <w:rFonts w:ascii="Times New Roman" w:hAnsi="Times New Roman"/>
          <w:sz w:val="28"/>
          <w:szCs w:val="28"/>
        </w:rPr>
        <w:t>ом</w:t>
      </w:r>
      <w:r w:rsidR="004A1894" w:rsidRPr="00242556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5B27BD" w:rsidRPr="00242556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от 22.03.2016 года «Об утверждении порядка составления проекта бюджета муниципального образования «Среднеканский городской округ», </w:t>
      </w:r>
      <w:r w:rsidR="004A1894" w:rsidRPr="00242556">
        <w:rPr>
          <w:rFonts w:ascii="Times New Roman" w:hAnsi="Times New Roman"/>
          <w:sz w:val="28"/>
          <w:szCs w:val="28"/>
        </w:rPr>
        <w:t xml:space="preserve">Уставом муниципального образования «Среднеканский городской округ», </w:t>
      </w:r>
      <w:r w:rsidR="004A1894" w:rsidRPr="00242556"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</w:t>
      </w:r>
      <w:r w:rsidR="005B27BD" w:rsidRPr="00242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894" w:rsidRPr="00242556">
        <w:rPr>
          <w:rFonts w:ascii="Times New Roman" w:hAnsi="Times New Roman"/>
          <w:color w:val="000000"/>
          <w:sz w:val="28"/>
          <w:szCs w:val="28"/>
        </w:rPr>
        <w:t>4,</w:t>
      </w:r>
      <w:r w:rsidR="00793301" w:rsidRPr="00242556">
        <w:rPr>
          <w:rFonts w:ascii="Times New Roman" w:hAnsi="Times New Roman"/>
          <w:color w:val="000000"/>
          <w:sz w:val="28"/>
          <w:szCs w:val="28"/>
        </w:rPr>
        <w:t xml:space="preserve"> Администрация Среднеканского городского округа</w:t>
      </w:r>
      <w:r w:rsidR="00CB0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894" w:rsidRPr="00242556">
        <w:rPr>
          <w:rFonts w:ascii="Times New Roman" w:hAnsi="Times New Roman"/>
          <w:b/>
          <w:sz w:val="28"/>
          <w:szCs w:val="28"/>
        </w:rPr>
        <w:t xml:space="preserve">п о с т а н о в л </w:t>
      </w:r>
      <w:r w:rsidR="00CB0D94">
        <w:rPr>
          <w:rFonts w:ascii="Times New Roman" w:hAnsi="Times New Roman"/>
          <w:b/>
          <w:sz w:val="28"/>
          <w:szCs w:val="28"/>
        </w:rPr>
        <w:t xml:space="preserve">я </w:t>
      </w:r>
      <w:r w:rsidR="00793301" w:rsidRPr="00242556">
        <w:rPr>
          <w:rFonts w:ascii="Times New Roman" w:hAnsi="Times New Roman"/>
          <w:b/>
          <w:sz w:val="28"/>
          <w:szCs w:val="28"/>
        </w:rPr>
        <w:t>е т</w:t>
      </w:r>
      <w:r w:rsidR="004A1894" w:rsidRPr="00242556">
        <w:rPr>
          <w:rFonts w:ascii="Times New Roman" w:hAnsi="Times New Roman"/>
          <w:b/>
          <w:sz w:val="28"/>
          <w:szCs w:val="28"/>
        </w:rPr>
        <w:t>:</w:t>
      </w:r>
    </w:p>
    <w:p w:rsidR="00DA7FA0" w:rsidRPr="00242556" w:rsidRDefault="00DA7FA0" w:rsidP="004013E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4013E4" w:rsidRPr="00242556">
        <w:rPr>
          <w:rFonts w:ascii="Times New Roman" w:hAnsi="Times New Roman"/>
          <w:bCs/>
          <w:sz w:val="28"/>
          <w:szCs w:val="28"/>
        </w:rPr>
        <w:t xml:space="preserve">формирования лимитов потребления электроэнергии, теплоэнергии, горячей воды, холодной воды и водоотведения муниципальными </w:t>
      </w:r>
      <w:r w:rsidR="003E2967" w:rsidRPr="00242556">
        <w:rPr>
          <w:rFonts w:ascii="Times New Roman" w:hAnsi="Times New Roman"/>
          <w:bCs/>
          <w:sz w:val="28"/>
          <w:szCs w:val="28"/>
        </w:rPr>
        <w:t>организациями</w:t>
      </w:r>
      <w:r w:rsidR="004013E4" w:rsidRPr="00242556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«Среднеканский городской округ»</w:t>
      </w:r>
      <w:r w:rsidRPr="0024255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DA7FA0" w:rsidRPr="00242556" w:rsidRDefault="00DA7FA0" w:rsidP="004013E4">
      <w:pPr>
        <w:spacing w:line="276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4013E4" w:rsidRPr="00242556">
        <w:rPr>
          <w:rFonts w:ascii="Times New Roman" w:hAnsi="Times New Roman"/>
          <w:sz w:val="28"/>
          <w:szCs w:val="28"/>
        </w:rPr>
        <w:t>п</w:t>
      </w:r>
      <w:r w:rsidR="00D35416" w:rsidRPr="00242556">
        <w:rPr>
          <w:rFonts w:ascii="Times New Roman" w:hAnsi="Times New Roman"/>
          <w:sz w:val="28"/>
          <w:szCs w:val="28"/>
        </w:rPr>
        <w:t xml:space="preserve">остановление Администрации Среднеканского городского округа от </w:t>
      </w:r>
      <w:r w:rsidR="004013E4" w:rsidRPr="00242556">
        <w:rPr>
          <w:rFonts w:ascii="Times New Roman" w:hAnsi="Times New Roman"/>
          <w:sz w:val="28"/>
          <w:szCs w:val="28"/>
        </w:rPr>
        <w:t>21</w:t>
      </w:r>
      <w:r w:rsidR="00D35416" w:rsidRPr="00242556">
        <w:rPr>
          <w:rFonts w:ascii="Times New Roman" w:hAnsi="Times New Roman"/>
          <w:sz w:val="28"/>
          <w:szCs w:val="28"/>
        </w:rPr>
        <w:t>.0</w:t>
      </w:r>
      <w:r w:rsidR="004013E4" w:rsidRPr="00242556">
        <w:rPr>
          <w:rFonts w:ascii="Times New Roman" w:hAnsi="Times New Roman"/>
          <w:sz w:val="28"/>
          <w:szCs w:val="28"/>
        </w:rPr>
        <w:t>9</w:t>
      </w:r>
      <w:r w:rsidR="00D35416" w:rsidRPr="00242556">
        <w:rPr>
          <w:rFonts w:ascii="Times New Roman" w:hAnsi="Times New Roman"/>
          <w:sz w:val="28"/>
          <w:szCs w:val="28"/>
        </w:rPr>
        <w:t>.20</w:t>
      </w:r>
      <w:r w:rsidR="004013E4" w:rsidRPr="00242556">
        <w:rPr>
          <w:rFonts w:ascii="Times New Roman" w:hAnsi="Times New Roman"/>
          <w:sz w:val="28"/>
          <w:szCs w:val="28"/>
        </w:rPr>
        <w:t>15</w:t>
      </w:r>
      <w:r w:rsidR="00D35416" w:rsidRPr="00242556">
        <w:rPr>
          <w:rFonts w:ascii="Times New Roman" w:hAnsi="Times New Roman"/>
          <w:sz w:val="28"/>
          <w:szCs w:val="28"/>
        </w:rPr>
        <w:t xml:space="preserve"> № </w:t>
      </w:r>
      <w:r w:rsidR="004013E4" w:rsidRPr="00242556">
        <w:rPr>
          <w:rFonts w:ascii="Times New Roman" w:hAnsi="Times New Roman"/>
          <w:sz w:val="28"/>
          <w:szCs w:val="28"/>
        </w:rPr>
        <w:t>149</w:t>
      </w:r>
      <w:r w:rsidR="00D35416" w:rsidRPr="00242556">
        <w:rPr>
          <w:rFonts w:ascii="Times New Roman" w:hAnsi="Times New Roman"/>
          <w:sz w:val="28"/>
          <w:szCs w:val="28"/>
        </w:rPr>
        <w:t xml:space="preserve"> «</w:t>
      </w:r>
      <w:r w:rsidRPr="0024255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4013E4" w:rsidRPr="00242556">
        <w:rPr>
          <w:rFonts w:ascii="Times New Roman" w:hAnsi="Times New Roman"/>
          <w:bCs/>
          <w:sz w:val="28"/>
          <w:szCs w:val="28"/>
        </w:rPr>
        <w:t>формирования лимитов потребления электроэнергии, теплоэнергии, горячей воды, холодной воды и водоотведения муниципальными учреждениями муниципального образования «Среднеканский городской округ»</w:t>
      </w:r>
      <w:r w:rsidRPr="00242556">
        <w:rPr>
          <w:rFonts w:ascii="Times New Roman" w:hAnsi="Times New Roman"/>
          <w:sz w:val="28"/>
          <w:szCs w:val="28"/>
        </w:rPr>
        <w:t>»</w:t>
      </w:r>
      <w:r w:rsidR="004013E4" w:rsidRPr="00242556">
        <w:rPr>
          <w:rFonts w:ascii="Times New Roman" w:hAnsi="Times New Roman"/>
          <w:sz w:val="28"/>
          <w:szCs w:val="28"/>
        </w:rPr>
        <w:t>.</w:t>
      </w:r>
    </w:p>
    <w:p w:rsidR="00BA47F1" w:rsidRPr="00242556" w:rsidRDefault="004013E4" w:rsidP="004013E4">
      <w:pPr>
        <w:spacing w:line="276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3</w:t>
      </w:r>
      <w:r w:rsidR="004A1894" w:rsidRPr="0024255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A47F1" w:rsidRPr="00242556" w:rsidRDefault="00BA47F1" w:rsidP="004013E4">
      <w:pPr>
        <w:spacing w:line="276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242556" w:rsidRDefault="00445D90" w:rsidP="004013E4">
      <w:pPr>
        <w:spacing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4A1894" w:rsidRPr="0024255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A1894" w:rsidRPr="00242556">
        <w:rPr>
          <w:rFonts w:ascii="Times New Roman" w:hAnsi="Times New Roman"/>
          <w:sz w:val="28"/>
          <w:szCs w:val="28"/>
        </w:rPr>
        <w:t xml:space="preserve"> </w:t>
      </w:r>
    </w:p>
    <w:p w:rsidR="00BA47F1" w:rsidRPr="00242556" w:rsidRDefault="0057205F" w:rsidP="004013E4">
      <w:pPr>
        <w:spacing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4A1894" w:rsidRPr="0024255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45D90">
        <w:rPr>
          <w:rFonts w:ascii="Times New Roman" w:hAnsi="Times New Roman"/>
          <w:sz w:val="28"/>
          <w:szCs w:val="28"/>
        </w:rPr>
        <w:t xml:space="preserve">    </w:t>
      </w:r>
      <w:r w:rsidR="004A1894" w:rsidRPr="00242556">
        <w:rPr>
          <w:rFonts w:ascii="Times New Roman" w:hAnsi="Times New Roman"/>
          <w:sz w:val="28"/>
          <w:szCs w:val="28"/>
        </w:rPr>
        <w:t xml:space="preserve">   </w:t>
      </w:r>
      <w:r w:rsidR="00445D90">
        <w:rPr>
          <w:rFonts w:ascii="Times New Roman" w:hAnsi="Times New Roman"/>
          <w:sz w:val="28"/>
          <w:szCs w:val="28"/>
        </w:rPr>
        <w:t>А.А. Шохин</w:t>
      </w:r>
    </w:p>
    <w:p w:rsidR="00DA7FA0" w:rsidRPr="00242556" w:rsidRDefault="00DA7FA0">
      <w:pPr>
        <w:rPr>
          <w:rFonts w:ascii="Times New Roman" w:hAnsi="Times New Roman"/>
          <w:i/>
          <w:sz w:val="22"/>
          <w:szCs w:val="22"/>
        </w:rPr>
      </w:pPr>
    </w:p>
    <w:p w:rsidR="004013E4" w:rsidRPr="00242556" w:rsidRDefault="004013E4">
      <w:pPr>
        <w:rPr>
          <w:rFonts w:ascii="Times New Roman" w:hAnsi="Times New Roman"/>
          <w:i/>
          <w:sz w:val="22"/>
          <w:szCs w:val="22"/>
        </w:rPr>
      </w:pPr>
    </w:p>
    <w:p w:rsidR="00BA47F1" w:rsidRPr="00242556" w:rsidRDefault="004A1894">
      <w:pPr>
        <w:rPr>
          <w:rFonts w:ascii="Times New Roman" w:hAnsi="Times New Roman"/>
          <w:i/>
          <w:sz w:val="22"/>
          <w:szCs w:val="22"/>
        </w:rPr>
      </w:pPr>
      <w:r w:rsidRPr="00242556"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57205F" w:rsidRPr="00242556" w:rsidTr="00786B42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7205F" w:rsidRPr="00242556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5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7205F" w:rsidRPr="00242556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556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7205F" w:rsidRPr="00242556" w:rsidRDefault="00F966A1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556">
              <w:rPr>
                <w:rFonts w:ascii="Times New Roman" w:hAnsi="Times New Roman"/>
                <w:sz w:val="24"/>
                <w:szCs w:val="24"/>
              </w:rPr>
              <w:t>п</w:t>
            </w:r>
            <w:r w:rsidR="0057205F" w:rsidRPr="00242556">
              <w:rPr>
                <w:rFonts w:ascii="Times New Roman" w:hAnsi="Times New Roman"/>
                <w:sz w:val="24"/>
                <w:szCs w:val="24"/>
              </w:rPr>
              <w:t xml:space="preserve">остановлением Администрации </w:t>
            </w:r>
          </w:p>
          <w:p w:rsidR="0057205F" w:rsidRPr="00242556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556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57205F" w:rsidRPr="00242556" w:rsidRDefault="0057205F" w:rsidP="00786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55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6E77" w:rsidRPr="00242556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CA4C9B">
              <w:rPr>
                <w:rFonts w:ascii="Times New Roman" w:hAnsi="Times New Roman"/>
                <w:sz w:val="24"/>
                <w:szCs w:val="24"/>
                <w:u w:val="single"/>
              </w:rPr>
              <w:t>21.06.2021</w:t>
            </w:r>
            <w:proofErr w:type="gramStart"/>
            <w:r w:rsidR="00786E77" w:rsidRPr="0024255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24255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242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E77" w:rsidRPr="00242556">
              <w:rPr>
                <w:rFonts w:ascii="Times New Roman" w:hAnsi="Times New Roman"/>
                <w:sz w:val="24"/>
                <w:szCs w:val="24"/>
              </w:rPr>
              <w:t>___</w:t>
            </w:r>
            <w:r w:rsidR="00CA4C9B">
              <w:rPr>
                <w:rFonts w:ascii="Times New Roman" w:hAnsi="Times New Roman"/>
                <w:sz w:val="24"/>
                <w:szCs w:val="24"/>
                <w:u w:val="single"/>
              </w:rPr>
              <w:t>195-п</w:t>
            </w:r>
          </w:p>
        </w:tc>
      </w:tr>
    </w:tbl>
    <w:p w:rsidR="0057205F" w:rsidRPr="00242556" w:rsidRDefault="0057205F" w:rsidP="0057205F">
      <w:pPr>
        <w:rPr>
          <w:sz w:val="28"/>
          <w:szCs w:val="28"/>
        </w:rPr>
      </w:pPr>
    </w:p>
    <w:p w:rsidR="0057205F" w:rsidRPr="00242556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BEA" w:rsidRPr="00242556" w:rsidRDefault="00F55BEA" w:rsidP="00F55BEA">
      <w:pPr>
        <w:jc w:val="center"/>
        <w:rPr>
          <w:rFonts w:ascii="Times New Roman" w:hAnsi="Times New Roman"/>
          <w:b/>
          <w:sz w:val="28"/>
          <w:szCs w:val="28"/>
        </w:rPr>
      </w:pPr>
      <w:r w:rsidRPr="0024255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7205F" w:rsidRPr="00242556" w:rsidRDefault="004013E4" w:rsidP="00F55BEA">
      <w:pPr>
        <w:jc w:val="center"/>
        <w:rPr>
          <w:rFonts w:ascii="Times New Roman" w:hAnsi="Times New Roman"/>
          <w:b/>
          <w:sz w:val="28"/>
          <w:szCs w:val="28"/>
        </w:rPr>
      </w:pPr>
      <w:r w:rsidRPr="00242556">
        <w:rPr>
          <w:rFonts w:ascii="Times New Roman" w:hAnsi="Times New Roman"/>
          <w:b/>
          <w:bCs/>
          <w:sz w:val="28"/>
          <w:szCs w:val="28"/>
        </w:rPr>
        <w:t xml:space="preserve">формирования лимитов потребления электроэнергии, теплоэнергии, горячей воды, холодной воды и водоотведения муниципальными </w:t>
      </w:r>
      <w:r w:rsidR="003E2967" w:rsidRPr="00242556">
        <w:rPr>
          <w:rFonts w:ascii="Times New Roman" w:hAnsi="Times New Roman"/>
          <w:b/>
          <w:bCs/>
          <w:sz w:val="28"/>
          <w:szCs w:val="28"/>
        </w:rPr>
        <w:t>организациями</w:t>
      </w:r>
      <w:r w:rsidRPr="0024255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«Среднеканский городской округ»</w:t>
      </w:r>
    </w:p>
    <w:p w:rsidR="0057205F" w:rsidRPr="00242556" w:rsidRDefault="0057205F" w:rsidP="0057205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80C" w:rsidRPr="00242556" w:rsidRDefault="00E7480C" w:rsidP="00E7480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I. Общие положения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1.1. Порядок формирования лимитов потребления электроэнергии, теплоэнергии, горячей воды, холодной воды и водоотведения муниципальными </w:t>
      </w:r>
      <w:r w:rsidR="003E2967" w:rsidRPr="00242556">
        <w:rPr>
          <w:rFonts w:ascii="Times New Roman" w:hAnsi="Times New Roman"/>
          <w:sz w:val="28"/>
          <w:szCs w:val="28"/>
        </w:rPr>
        <w:t>организациями</w:t>
      </w:r>
      <w:r w:rsidRPr="00242556">
        <w:rPr>
          <w:rFonts w:ascii="Times New Roman" w:hAnsi="Times New Roman"/>
          <w:sz w:val="28"/>
          <w:szCs w:val="28"/>
        </w:rPr>
        <w:t xml:space="preserve"> и контроля за их использованием (далее - Порядок) определяет подходы к разработке лимитов потребления ресурсов муниципальными </w:t>
      </w:r>
      <w:r w:rsidR="003E2967" w:rsidRPr="00242556">
        <w:rPr>
          <w:rFonts w:ascii="Times New Roman" w:hAnsi="Times New Roman"/>
          <w:sz w:val="28"/>
          <w:szCs w:val="28"/>
        </w:rPr>
        <w:t>организациями</w:t>
      </w:r>
      <w:r w:rsidRPr="00242556">
        <w:rPr>
          <w:rFonts w:ascii="Times New Roman" w:hAnsi="Times New Roman"/>
          <w:sz w:val="28"/>
          <w:szCs w:val="28"/>
        </w:rPr>
        <w:t>, их утверждению, корректировке, а также мониторингу и контролю за использованием.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Настоящий Порядок применяется в отношении муниципальных учреждений, Администрации Среднеканского городского округа, ее отраслевых (функциональных) и территориальных органов.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1.</w:t>
      </w:r>
      <w:r w:rsidR="00F966A1" w:rsidRPr="00242556">
        <w:rPr>
          <w:rFonts w:ascii="Times New Roman" w:hAnsi="Times New Roman"/>
          <w:sz w:val="28"/>
          <w:szCs w:val="28"/>
        </w:rPr>
        <w:t>2</w:t>
      </w:r>
      <w:r w:rsidRPr="00242556">
        <w:rPr>
          <w:rFonts w:ascii="Times New Roman" w:hAnsi="Times New Roman"/>
          <w:sz w:val="28"/>
          <w:szCs w:val="28"/>
        </w:rPr>
        <w:t>. Целью Порядка является обеспечение установления лимитов потребления электроэнергии, теплоэнергии, горячей воды, холодной воды и водоотведения для муниципальных учреждений, Администрации Среднеканского городского округа, ее отраслевых (функциональных) и территориальных органов на уровне, обеспечивающим их функционирование в плановом режиме.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1.</w:t>
      </w:r>
      <w:r w:rsidR="00F966A1" w:rsidRPr="00242556">
        <w:rPr>
          <w:rFonts w:ascii="Times New Roman" w:hAnsi="Times New Roman"/>
          <w:sz w:val="28"/>
          <w:szCs w:val="28"/>
        </w:rPr>
        <w:t>3</w:t>
      </w:r>
      <w:r w:rsidRPr="00242556">
        <w:rPr>
          <w:rFonts w:ascii="Times New Roman" w:hAnsi="Times New Roman"/>
          <w:sz w:val="28"/>
          <w:szCs w:val="28"/>
        </w:rPr>
        <w:t>. В Порядке используются следующие понятия: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- ресурсы - электроэнергия, теплоэнергия, горячее водоснабжение, холодное водоснабжение, водоотведение, потребляемые муниципальными </w:t>
      </w:r>
      <w:r w:rsidR="003E2967" w:rsidRPr="00242556">
        <w:rPr>
          <w:rFonts w:ascii="Times New Roman" w:hAnsi="Times New Roman"/>
          <w:sz w:val="28"/>
          <w:szCs w:val="28"/>
        </w:rPr>
        <w:t>организациями</w:t>
      </w:r>
      <w:r w:rsidRPr="00242556">
        <w:rPr>
          <w:rFonts w:ascii="Times New Roman" w:hAnsi="Times New Roman"/>
          <w:sz w:val="28"/>
          <w:szCs w:val="28"/>
        </w:rPr>
        <w:t xml:space="preserve"> муниципального образования «Среднеканский городской округ»;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муниципальные организации - муниципальные учреждения, Администрация Среднеканского городского округа и ее отраслевые (функциональные) и территориальные органы, финансируемые из бюджета;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лимит потребления электроэнергии, теплоэнергии, горячей воды, холодной воды и водоотведения (далее - лимит, лимит потребления ресурсов) - предельная величина объемов потребления электрической и тепловой энергии, горячей, холодной воды, водоотведения в натуральном и стоимостном выражении, являющаяся суммой потребления ресурсов на собственные нужды муниципально</w:t>
      </w:r>
      <w:r w:rsidR="003E2967" w:rsidRPr="00242556">
        <w:rPr>
          <w:rFonts w:ascii="Times New Roman" w:hAnsi="Times New Roman"/>
          <w:sz w:val="28"/>
          <w:szCs w:val="28"/>
        </w:rPr>
        <w:t>й</w:t>
      </w: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3E2967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>, объема потребления, используемого при оказании платных услуг и объема потребления по помещениям, сдаваемым в аренду, и устанавливающаяся по каждой муниципально</w:t>
      </w:r>
      <w:r w:rsidR="003E2967" w:rsidRPr="00242556">
        <w:rPr>
          <w:rFonts w:ascii="Times New Roman" w:hAnsi="Times New Roman"/>
          <w:sz w:val="28"/>
          <w:szCs w:val="28"/>
        </w:rPr>
        <w:t>й</w:t>
      </w: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3E2967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 xml:space="preserve"> на календарный год;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lastRenderedPageBreak/>
        <w:t xml:space="preserve">- главные распорядители - главные распорядители средств бюджета муниципального образования «Среднеканский городской округ», в ведении которых находятся муниципальные </w:t>
      </w:r>
      <w:r w:rsidR="003E2967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>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80C" w:rsidRPr="00242556" w:rsidRDefault="00E7480C" w:rsidP="00E7480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II. Разработка и утверждение лимитов потребления ресурсов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2.1. Разработка проектов лимитов осуществляется муниципальными </w:t>
      </w:r>
      <w:r w:rsidR="003E2967" w:rsidRPr="00242556">
        <w:rPr>
          <w:rFonts w:ascii="Times New Roman" w:hAnsi="Times New Roman"/>
          <w:sz w:val="28"/>
          <w:szCs w:val="28"/>
        </w:rPr>
        <w:t>организациями</w:t>
      </w: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8D5736" w:rsidRPr="00242556">
        <w:rPr>
          <w:rFonts w:ascii="Times New Roman" w:hAnsi="Times New Roman"/>
          <w:sz w:val="28"/>
          <w:szCs w:val="28"/>
        </w:rPr>
        <w:t>в натуральном выражении</w:t>
      </w:r>
      <w:r w:rsidRPr="00242556">
        <w:rPr>
          <w:rFonts w:ascii="Times New Roman" w:hAnsi="Times New Roman"/>
          <w:sz w:val="28"/>
          <w:szCs w:val="28"/>
        </w:rPr>
        <w:t>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2.2. Базой для определения проекта лимита на очередной год и плановый период может быть: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фактическое потребление ресурсов за 12 месяцев предыдущего года;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среднее потребление ресурсов за три года, предшествующих году разработки проекта лимитов потребления ресурсов.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</w:t>
      </w:r>
      <w:r w:rsidR="008D5736" w:rsidRPr="00242556">
        <w:rPr>
          <w:rFonts w:ascii="Times New Roman" w:hAnsi="Times New Roman"/>
          <w:sz w:val="28"/>
          <w:szCs w:val="28"/>
        </w:rPr>
        <w:t>3</w:t>
      </w:r>
      <w:r w:rsidRPr="00242556">
        <w:rPr>
          <w:rFonts w:ascii="Times New Roman" w:hAnsi="Times New Roman"/>
          <w:sz w:val="28"/>
          <w:szCs w:val="28"/>
        </w:rPr>
        <w:t>. Проект лимита на очередной год и плановый период может превышать уровень предыдущего года только в случае развития или расширения деятельности муниципальной организации, при увеличении площадей, занимаемых муниципальной организацией, вводе нового энергоемкого оборудования, а также плановом увеличении объема оказываемых услуг.</w:t>
      </w:r>
    </w:p>
    <w:p w:rsidR="00E7480C" w:rsidRPr="00242556" w:rsidRDefault="008D5736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2.4. Проект лимита </w:t>
      </w:r>
      <w:r w:rsidR="009F4457" w:rsidRPr="00242556">
        <w:rPr>
          <w:rFonts w:ascii="Times New Roman" w:hAnsi="Times New Roman"/>
          <w:sz w:val="28"/>
          <w:szCs w:val="28"/>
        </w:rPr>
        <w:t>оформляется в простой письменной форме на бланке муниципальной организации.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2.5. Если муниципально</w:t>
      </w:r>
      <w:r w:rsidR="009F4457" w:rsidRPr="00242556">
        <w:rPr>
          <w:rFonts w:ascii="Times New Roman" w:hAnsi="Times New Roman"/>
          <w:sz w:val="28"/>
          <w:szCs w:val="28"/>
        </w:rPr>
        <w:t>й</w:t>
      </w: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9F4457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 xml:space="preserve"> ресурс предоставляется несколькими поставщиками, то производится распределение объемов потребления данного ресурса по поставщикам.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2.6. Для вновь созданной муниципально</w:t>
      </w:r>
      <w:r w:rsidR="009F4457" w:rsidRPr="00242556">
        <w:rPr>
          <w:rFonts w:ascii="Times New Roman" w:hAnsi="Times New Roman"/>
          <w:sz w:val="28"/>
          <w:szCs w:val="28"/>
        </w:rPr>
        <w:t>й</w:t>
      </w: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9F4457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 xml:space="preserve"> лимит потребления ресурсов определяется расчетным путем, в том числе: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по электрической энергии - на основании мощности всех токоприемников и времени их фактической работы;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- по тепловой энергии - для отдельно стоящих зданий - на основании санитарных норм и минимальных норм проектирования удельного расхода тепловой энергии на единицу площади; для нежилых помещений, расположенных в многоквартирных жилых домах - в соответствии с </w:t>
      </w:r>
      <w:hyperlink r:id="rId8" w:tooltip="Постановление Правительства РФ от 23.05.2006 N 307 (ред. от 17.12.2014) &quot;О порядке предоставления коммунальных услуг гражданам&quot; (вместе с &quot;Правилами предоставления коммунальных услуг гражданам&quot;){КонсультантПлюс}" w:history="1">
        <w:r w:rsidRPr="0024255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42556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3B3FBE" w:rsidRPr="00242556">
        <w:rPr>
          <w:rFonts w:ascii="Times New Roman" w:hAnsi="Times New Roman"/>
          <w:sz w:val="28"/>
          <w:szCs w:val="28"/>
        </w:rPr>
        <w:t>06</w:t>
      </w:r>
      <w:r w:rsidRPr="00242556">
        <w:rPr>
          <w:rFonts w:ascii="Times New Roman" w:hAnsi="Times New Roman"/>
          <w:sz w:val="28"/>
          <w:szCs w:val="28"/>
        </w:rPr>
        <w:t>.05.20</w:t>
      </w:r>
      <w:r w:rsidR="003B3FBE" w:rsidRPr="00242556">
        <w:rPr>
          <w:rFonts w:ascii="Times New Roman" w:hAnsi="Times New Roman"/>
          <w:sz w:val="28"/>
          <w:szCs w:val="28"/>
        </w:rPr>
        <w:t>11</w:t>
      </w:r>
      <w:r w:rsidRPr="00242556">
        <w:rPr>
          <w:rFonts w:ascii="Times New Roman" w:hAnsi="Times New Roman"/>
          <w:sz w:val="28"/>
          <w:szCs w:val="28"/>
        </w:rPr>
        <w:t xml:space="preserve"> № </w:t>
      </w:r>
      <w:r w:rsidR="003B3FBE" w:rsidRPr="00242556">
        <w:rPr>
          <w:rFonts w:ascii="Times New Roman" w:hAnsi="Times New Roman"/>
          <w:sz w:val="28"/>
          <w:szCs w:val="28"/>
        </w:rPr>
        <w:t>354</w:t>
      </w:r>
      <w:r w:rsidRPr="00242556">
        <w:rPr>
          <w:rFonts w:ascii="Times New Roman" w:hAnsi="Times New Roman"/>
          <w:sz w:val="28"/>
          <w:szCs w:val="28"/>
        </w:rPr>
        <w:t xml:space="preserve"> «О </w:t>
      </w:r>
      <w:r w:rsidR="003B3FBE" w:rsidRPr="00242556">
        <w:rPr>
          <w:rFonts w:ascii="Times New Roman" w:hAnsi="Times New Roman"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Pr="00242556">
        <w:rPr>
          <w:rFonts w:ascii="Times New Roman" w:hAnsi="Times New Roman"/>
          <w:sz w:val="28"/>
          <w:szCs w:val="28"/>
        </w:rPr>
        <w:t>»;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по потреблению горячей, холодной воды и водоотведению - на основании норм водопотребления и водоотведения ресурсоснабжающих организаций.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</w:t>
      </w:r>
      <w:r w:rsidR="007E5CDD" w:rsidRPr="00242556">
        <w:rPr>
          <w:rFonts w:ascii="Times New Roman" w:hAnsi="Times New Roman"/>
          <w:sz w:val="28"/>
          <w:szCs w:val="28"/>
        </w:rPr>
        <w:t>7</w:t>
      </w:r>
      <w:r w:rsidRPr="00242556">
        <w:rPr>
          <w:rFonts w:ascii="Times New Roman" w:hAnsi="Times New Roman"/>
          <w:sz w:val="28"/>
          <w:szCs w:val="28"/>
        </w:rPr>
        <w:t xml:space="preserve">. В целях разработки проекта бюджета муниципального образования «Среднеканский городской округ» на очередной финансовый год и среднесрочного финансового плана муниципального образования «Среднеканский городской округ», </w:t>
      </w:r>
      <w:r w:rsidR="006E598C" w:rsidRPr="00242556">
        <w:rPr>
          <w:rFonts w:ascii="Times New Roman" w:hAnsi="Times New Roman"/>
          <w:sz w:val="28"/>
          <w:szCs w:val="28"/>
        </w:rPr>
        <w:t>муниципальные организации</w:t>
      </w:r>
      <w:r w:rsidRPr="00242556">
        <w:rPr>
          <w:rFonts w:ascii="Times New Roman" w:hAnsi="Times New Roman"/>
          <w:sz w:val="28"/>
          <w:szCs w:val="28"/>
        </w:rPr>
        <w:t xml:space="preserve"> </w:t>
      </w:r>
      <w:r w:rsidR="009F4457" w:rsidRPr="00242556">
        <w:rPr>
          <w:rFonts w:ascii="Times New Roman" w:hAnsi="Times New Roman"/>
          <w:sz w:val="28"/>
          <w:szCs w:val="28"/>
        </w:rPr>
        <w:t>в срок до 1 октября текущего года на очередной год и плановый период</w:t>
      </w:r>
      <w:r w:rsidRPr="00242556">
        <w:rPr>
          <w:rFonts w:ascii="Times New Roman" w:hAnsi="Times New Roman"/>
          <w:sz w:val="28"/>
          <w:szCs w:val="28"/>
        </w:rPr>
        <w:t xml:space="preserve"> направляют в управление экономики и развития Администрации Среднеканского городского </w:t>
      </w:r>
      <w:r w:rsidRPr="00242556">
        <w:rPr>
          <w:rFonts w:ascii="Times New Roman" w:hAnsi="Times New Roman"/>
          <w:sz w:val="28"/>
          <w:szCs w:val="28"/>
        </w:rPr>
        <w:lastRenderedPageBreak/>
        <w:t xml:space="preserve">округа проекты лимитов собственного потребления ресурсов и проекты лимитов потребления ресурсов подведомственными муниципальными </w:t>
      </w:r>
      <w:r w:rsidR="003E2967" w:rsidRPr="00242556">
        <w:rPr>
          <w:rFonts w:ascii="Times New Roman" w:hAnsi="Times New Roman"/>
          <w:sz w:val="28"/>
          <w:szCs w:val="28"/>
        </w:rPr>
        <w:t>организациями</w:t>
      </w:r>
      <w:r w:rsidRPr="00242556">
        <w:rPr>
          <w:rFonts w:ascii="Times New Roman" w:hAnsi="Times New Roman"/>
          <w:sz w:val="28"/>
          <w:szCs w:val="28"/>
        </w:rPr>
        <w:t xml:space="preserve"> на очередной год и плановый период.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</w:t>
      </w:r>
      <w:r w:rsidR="007E5CDD" w:rsidRPr="00242556">
        <w:rPr>
          <w:rFonts w:ascii="Times New Roman" w:hAnsi="Times New Roman"/>
          <w:sz w:val="28"/>
          <w:szCs w:val="28"/>
        </w:rPr>
        <w:t>8</w:t>
      </w:r>
      <w:r w:rsidRPr="00242556">
        <w:rPr>
          <w:rFonts w:ascii="Times New Roman" w:hAnsi="Times New Roman"/>
          <w:sz w:val="28"/>
          <w:szCs w:val="28"/>
        </w:rPr>
        <w:t>. Управление экономики и развития Администрации Среднеканского городского округа</w:t>
      </w:r>
      <w:r w:rsidR="00F96E95" w:rsidRPr="00242556">
        <w:rPr>
          <w:rFonts w:ascii="Times New Roman" w:hAnsi="Times New Roman"/>
          <w:sz w:val="28"/>
          <w:szCs w:val="28"/>
        </w:rPr>
        <w:t xml:space="preserve"> в</w:t>
      </w:r>
      <w:r w:rsidRPr="00242556">
        <w:rPr>
          <w:rFonts w:ascii="Times New Roman" w:hAnsi="Times New Roman"/>
          <w:sz w:val="28"/>
          <w:szCs w:val="28"/>
        </w:rPr>
        <w:t xml:space="preserve"> срок до 15 </w:t>
      </w:r>
      <w:r w:rsidR="00F64272" w:rsidRPr="00242556">
        <w:rPr>
          <w:rFonts w:ascii="Times New Roman" w:hAnsi="Times New Roman"/>
          <w:sz w:val="28"/>
          <w:szCs w:val="28"/>
        </w:rPr>
        <w:t>октября</w:t>
      </w:r>
      <w:r w:rsidRPr="00242556">
        <w:rPr>
          <w:rFonts w:ascii="Times New Roman" w:hAnsi="Times New Roman"/>
          <w:sz w:val="28"/>
          <w:szCs w:val="28"/>
        </w:rPr>
        <w:t xml:space="preserve"> текущего года: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анализирует представленные проекты лимитов;</w:t>
      </w:r>
    </w:p>
    <w:p w:rsidR="00F96E95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- осуществляет </w:t>
      </w:r>
      <w:r w:rsidR="00F96E95" w:rsidRPr="00242556">
        <w:rPr>
          <w:rFonts w:ascii="Times New Roman" w:hAnsi="Times New Roman"/>
          <w:sz w:val="28"/>
          <w:szCs w:val="28"/>
        </w:rPr>
        <w:t>расчет проекта лимитов в денежном выражении;</w:t>
      </w:r>
    </w:p>
    <w:p w:rsidR="00E7480C" w:rsidRPr="00242556" w:rsidRDefault="00F96E95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- готовит проект </w:t>
      </w:r>
      <w:r w:rsidR="00565730">
        <w:rPr>
          <w:rFonts w:ascii="Times New Roman" w:hAnsi="Times New Roman"/>
          <w:sz w:val="28"/>
          <w:szCs w:val="28"/>
        </w:rPr>
        <w:t>распоряжения</w:t>
      </w:r>
      <w:r w:rsidRPr="00242556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об утверждении лимитов </w:t>
      </w:r>
      <w:r w:rsidRPr="00242556">
        <w:rPr>
          <w:rFonts w:ascii="Times New Roman" w:hAnsi="Times New Roman"/>
          <w:bCs/>
          <w:sz w:val="28"/>
          <w:szCs w:val="28"/>
        </w:rPr>
        <w:t>потребления ресурсов муниципальными организациями на соответствующий период</w:t>
      </w:r>
      <w:r w:rsidR="00E7480C" w:rsidRPr="00242556">
        <w:rPr>
          <w:rFonts w:ascii="Times New Roman" w:hAnsi="Times New Roman"/>
          <w:sz w:val="28"/>
          <w:szCs w:val="28"/>
        </w:rPr>
        <w:t>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- направляет </w:t>
      </w:r>
      <w:r w:rsidR="00F96E95" w:rsidRPr="00242556">
        <w:rPr>
          <w:rFonts w:ascii="Times New Roman" w:hAnsi="Times New Roman"/>
          <w:sz w:val="28"/>
          <w:szCs w:val="28"/>
        </w:rPr>
        <w:t>утвержденные</w:t>
      </w:r>
      <w:r w:rsidRPr="00242556">
        <w:rPr>
          <w:rFonts w:ascii="Times New Roman" w:hAnsi="Times New Roman"/>
          <w:sz w:val="28"/>
          <w:szCs w:val="28"/>
        </w:rPr>
        <w:t xml:space="preserve"> лимит</w:t>
      </w:r>
      <w:r w:rsidR="00F96E95" w:rsidRPr="00242556">
        <w:rPr>
          <w:rFonts w:ascii="Times New Roman" w:hAnsi="Times New Roman"/>
          <w:sz w:val="28"/>
          <w:szCs w:val="28"/>
        </w:rPr>
        <w:t>ы</w:t>
      </w:r>
      <w:r w:rsidRPr="00242556">
        <w:rPr>
          <w:rFonts w:ascii="Times New Roman" w:hAnsi="Times New Roman"/>
          <w:sz w:val="28"/>
          <w:szCs w:val="28"/>
        </w:rPr>
        <w:t xml:space="preserve"> потребления ресурсов муниципальными организациями в Управление финансов Администрации Среднеканского городского округа для формирования Реестра расходных обязательств муниципального образования «Среднеканский городской округ» на очередной финансовый год и плановый период.</w:t>
      </w:r>
    </w:p>
    <w:p w:rsidR="00F96E95" w:rsidRPr="00242556" w:rsidRDefault="00F96E95" w:rsidP="00F96E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</w:t>
      </w:r>
      <w:r w:rsidR="007E5CDD" w:rsidRPr="00242556">
        <w:rPr>
          <w:rFonts w:ascii="Times New Roman" w:hAnsi="Times New Roman"/>
          <w:sz w:val="28"/>
          <w:szCs w:val="28"/>
        </w:rPr>
        <w:t>9</w:t>
      </w:r>
      <w:r w:rsidRPr="00242556">
        <w:rPr>
          <w:rFonts w:ascii="Times New Roman" w:hAnsi="Times New Roman"/>
          <w:sz w:val="28"/>
          <w:szCs w:val="28"/>
        </w:rPr>
        <w:t>. Расчёт проекта лимитов муниципальных организаций в денежном выражении производиться исходя из утвержденных в установленном порядке тарифов на соответствующий ресурс (с учетом НДС), а в случае отсутствия утвержденного тарифа - на основании прогнозируемого тарифа ресурсоснабжающего предприятия (организации) или прогнозируемого тарифа, определяемого с учетом индексов-дефляторов цен, разработанных Министерством экономического развития Российской Федерации.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</w:t>
      </w:r>
      <w:r w:rsidR="00F96E95" w:rsidRPr="00242556">
        <w:rPr>
          <w:rFonts w:ascii="Times New Roman" w:hAnsi="Times New Roman"/>
          <w:sz w:val="28"/>
          <w:szCs w:val="28"/>
        </w:rPr>
        <w:t>1</w:t>
      </w:r>
      <w:r w:rsidR="007E5CDD" w:rsidRPr="00242556">
        <w:rPr>
          <w:rFonts w:ascii="Times New Roman" w:hAnsi="Times New Roman"/>
          <w:sz w:val="28"/>
          <w:szCs w:val="28"/>
        </w:rPr>
        <w:t>0</w:t>
      </w:r>
      <w:r w:rsidRPr="00242556">
        <w:rPr>
          <w:rFonts w:ascii="Times New Roman" w:hAnsi="Times New Roman"/>
          <w:sz w:val="28"/>
          <w:szCs w:val="28"/>
        </w:rPr>
        <w:t xml:space="preserve">. В срок не позднее 1 </w:t>
      </w:r>
      <w:r w:rsidR="00F96E95" w:rsidRPr="00242556">
        <w:rPr>
          <w:rFonts w:ascii="Times New Roman" w:hAnsi="Times New Roman"/>
          <w:sz w:val="28"/>
          <w:szCs w:val="28"/>
        </w:rPr>
        <w:t>ноября</w:t>
      </w:r>
      <w:r w:rsidRPr="00242556">
        <w:rPr>
          <w:rFonts w:ascii="Times New Roman" w:hAnsi="Times New Roman"/>
          <w:sz w:val="28"/>
          <w:szCs w:val="28"/>
        </w:rPr>
        <w:t xml:space="preserve"> текущего года лимиты потребления ресурсов муниципальными организациями на очередной год </w:t>
      </w:r>
      <w:r w:rsidR="00F96E95" w:rsidRPr="00242556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242556">
        <w:rPr>
          <w:rFonts w:ascii="Times New Roman" w:hAnsi="Times New Roman"/>
          <w:sz w:val="28"/>
          <w:szCs w:val="28"/>
        </w:rPr>
        <w:t xml:space="preserve">утверждаются </w:t>
      </w:r>
      <w:r w:rsidR="00565730">
        <w:rPr>
          <w:rFonts w:ascii="Times New Roman" w:hAnsi="Times New Roman"/>
          <w:sz w:val="28"/>
          <w:szCs w:val="28"/>
        </w:rPr>
        <w:t>распоряжением</w:t>
      </w:r>
      <w:r w:rsidRPr="00242556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округа.</w:t>
      </w:r>
    </w:p>
    <w:p w:rsidR="007E5CDD" w:rsidRPr="00242556" w:rsidRDefault="007E5CDD" w:rsidP="007E5C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2.11. Утвержденные лимиты потребления ресурсов служат основой при формировании муниципальной организацией проектов бюджетной сметы и сметы от приносящей доход деятельности на очередной финансовый год и плановый период.</w:t>
      </w:r>
    </w:p>
    <w:p w:rsidR="00E7480C" w:rsidRPr="00242556" w:rsidRDefault="00E7480C" w:rsidP="00E748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480C" w:rsidRPr="00242556" w:rsidRDefault="00E7480C" w:rsidP="00E7480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III. Учет, анализ лимитов потребления</w:t>
      </w:r>
    </w:p>
    <w:p w:rsidR="00E7480C" w:rsidRPr="00242556" w:rsidRDefault="00E7480C" w:rsidP="00E748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ресурсов и контроль за их использованием</w:t>
      </w:r>
    </w:p>
    <w:p w:rsidR="00E7480C" w:rsidRPr="00242556" w:rsidRDefault="00E7480C" w:rsidP="00E748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3.1. Муниципальные </w:t>
      </w:r>
      <w:r w:rsidR="007E5CDD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 xml:space="preserve"> заключают муниципальные контракты (договоры) на поставку ресурсов на очередной финансовый год с предприятиями-поставщиками в пределах утвержденных лимитов потребления ресурсов не позднее 31 декабря текущего года.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3.2. Учет объемов потребления ресурсов производится муниципальными </w:t>
      </w:r>
      <w:r w:rsidR="007E5CDD" w:rsidRPr="00242556">
        <w:rPr>
          <w:rFonts w:ascii="Times New Roman" w:hAnsi="Times New Roman"/>
          <w:sz w:val="28"/>
          <w:szCs w:val="28"/>
        </w:rPr>
        <w:t>организациями</w:t>
      </w:r>
      <w:r w:rsidRPr="00242556">
        <w:rPr>
          <w:rFonts w:ascii="Times New Roman" w:hAnsi="Times New Roman"/>
          <w:sz w:val="28"/>
          <w:szCs w:val="28"/>
        </w:rPr>
        <w:t xml:space="preserve"> совместно с предприятиями-поставщиками.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3.3. Муниципальные </w:t>
      </w:r>
      <w:r w:rsidR="007E5CDD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>: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- обеспечивают постоянный контроль за соблюдением утвержденных </w:t>
      </w:r>
      <w:r w:rsidRPr="00242556">
        <w:rPr>
          <w:rFonts w:ascii="Times New Roman" w:hAnsi="Times New Roman"/>
          <w:sz w:val="28"/>
          <w:szCs w:val="28"/>
        </w:rPr>
        <w:lastRenderedPageBreak/>
        <w:t>лимитов потребления ресурсов и анализируют фактическое использование лимитов потребления ресурсов;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производят сверку объемов поставленных и оплаченных ресурсов и подписывают акты сверок с предприятиями-поставщиками ресурсов;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- при наличии просроченной задолженности по оплате за поставленные ресурсы принимают меры по ее погашению.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3.</w:t>
      </w:r>
      <w:r w:rsidR="007E5CDD" w:rsidRPr="00242556">
        <w:rPr>
          <w:rFonts w:ascii="Times New Roman" w:hAnsi="Times New Roman"/>
          <w:sz w:val="28"/>
          <w:szCs w:val="28"/>
        </w:rPr>
        <w:t>4</w:t>
      </w:r>
      <w:r w:rsidRPr="00242556">
        <w:rPr>
          <w:rFonts w:ascii="Times New Roman" w:hAnsi="Times New Roman"/>
          <w:sz w:val="28"/>
          <w:szCs w:val="28"/>
        </w:rPr>
        <w:t>. Утвержденные лимиты потребления ресурсов могут быть скорректированы с учетом их фактического потребления в текущем году не позднее 1 декабря текущего года.</w:t>
      </w:r>
    </w:p>
    <w:p w:rsidR="00E7480C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3.6. Для корректировки утвержденных лимитов потребления ресурсов муниципальные </w:t>
      </w:r>
      <w:r w:rsidR="007E5CDD" w:rsidRPr="00242556">
        <w:rPr>
          <w:rFonts w:ascii="Times New Roman" w:hAnsi="Times New Roman"/>
          <w:sz w:val="28"/>
          <w:szCs w:val="28"/>
        </w:rPr>
        <w:t>организации</w:t>
      </w:r>
      <w:r w:rsidRPr="00242556">
        <w:rPr>
          <w:rFonts w:ascii="Times New Roman" w:hAnsi="Times New Roman"/>
          <w:sz w:val="28"/>
          <w:szCs w:val="28"/>
        </w:rPr>
        <w:t xml:space="preserve"> направляют в управление экономики и развития Администрации Среднеканского округа </w:t>
      </w:r>
      <w:r w:rsidR="007E5CDD" w:rsidRPr="00242556">
        <w:rPr>
          <w:rFonts w:ascii="Times New Roman" w:hAnsi="Times New Roman"/>
          <w:sz w:val="28"/>
          <w:szCs w:val="28"/>
        </w:rPr>
        <w:t xml:space="preserve">проекты лимитов в соответствии с </w:t>
      </w:r>
      <w:r w:rsidR="00CA4C9B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7E5CDD" w:rsidRPr="00242556">
        <w:rPr>
          <w:rFonts w:ascii="Times New Roman" w:hAnsi="Times New Roman"/>
          <w:sz w:val="28"/>
          <w:szCs w:val="28"/>
        </w:rPr>
        <w:t>пп</w:t>
      </w:r>
      <w:proofErr w:type="spellEnd"/>
      <w:r w:rsidR="007E5CDD" w:rsidRPr="00242556">
        <w:rPr>
          <w:rFonts w:ascii="Times New Roman" w:hAnsi="Times New Roman"/>
          <w:sz w:val="28"/>
          <w:szCs w:val="28"/>
        </w:rPr>
        <w:t>. 2.1-2.6 настоящего Порядка</w:t>
      </w:r>
      <w:r w:rsidRPr="00242556">
        <w:rPr>
          <w:rFonts w:ascii="Times New Roman" w:hAnsi="Times New Roman"/>
          <w:sz w:val="28"/>
          <w:szCs w:val="28"/>
        </w:rPr>
        <w:t>.</w:t>
      </w:r>
    </w:p>
    <w:p w:rsidR="00331123" w:rsidRPr="00242556" w:rsidRDefault="00331123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Руководители муниципальных организаций несут ответственность за потребление ресурсов сверх утвержденных лимитов потребления.</w:t>
      </w:r>
    </w:p>
    <w:p w:rsidR="00E7480C" w:rsidRPr="00242556" w:rsidRDefault="00E7480C" w:rsidP="00E748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480C" w:rsidRPr="00242556" w:rsidRDefault="00E7480C" w:rsidP="00E7480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>IV. Мониторинг использования лимитов потребления ресурсов</w:t>
      </w:r>
    </w:p>
    <w:p w:rsidR="00E7480C" w:rsidRPr="00242556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1123" w:rsidRDefault="00E7480C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2556">
        <w:rPr>
          <w:rFonts w:ascii="Times New Roman" w:hAnsi="Times New Roman"/>
          <w:sz w:val="28"/>
          <w:szCs w:val="28"/>
        </w:rPr>
        <w:t xml:space="preserve">4.1. </w:t>
      </w:r>
      <w:r w:rsidR="00331123">
        <w:rPr>
          <w:rFonts w:ascii="Times New Roman" w:hAnsi="Times New Roman"/>
          <w:sz w:val="28"/>
          <w:szCs w:val="28"/>
        </w:rPr>
        <w:t>Муниципальные организации в срок до 25 числа, месяца следующего за отчетным кварталом</w:t>
      </w:r>
      <w:r w:rsidR="008342C7">
        <w:rPr>
          <w:rFonts w:ascii="Times New Roman" w:hAnsi="Times New Roman"/>
          <w:sz w:val="28"/>
          <w:szCs w:val="28"/>
        </w:rPr>
        <w:t>, предоставляют в у</w:t>
      </w:r>
      <w:r w:rsidR="008342C7" w:rsidRPr="00242556">
        <w:rPr>
          <w:rFonts w:ascii="Times New Roman" w:hAnsi="Times New Roman"/>
          <w:sz w:val="28"/>
          <w:szCs w:val="28"/>
        </w:rPr>
        <w:t>правление экономики и развития Администрации Среднеканского округа</w:t>
      </w:r>
      <w:r w:rsidR="008342C7">
        <w:rPr>
          <w:rFonts w:ascii="Times New Roman" w:hAnsi="Times New Roman"/>
          <w:sz w:val="28"/>
          <w:szCs w:val="28"/>
        </w:rPr>
        <w:t xml:space="preserve"> отчет о фактическом потреблении ресурсов за отчетный период в натуральном и денежном выражении.</w:t>
      </w:r>
    </w:p>
    <w:p w:rsidR="00E7480C" w:rsidRPr="00242556" w:rsidRDefault="00331123" w:rsidP="00E748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7480C" w:rsidRPr="00242556">
        <w:rPr>
          <w:rFonts w:ascii="Times New Roman" w:hAnsi="Times New Roman"/>
          <w:sz w:val="28"/>
          <w:szCs w:val="28"/>
        </w:rPr>
        <w:t xml:space="preserve">Управление экономики и развития Администрации Среднеканского округа проводит мониторинг фактического использования лимитов потребления ресурсов всеми муниципальными </w:t>
      </w:r>
      <w:r w:rsidR="007E5CDD" w:rsidRPr="00242556">
        <w:rPr>
          <w:rFonts w:ascii="Times New Roman" w:hAnsi="Times New Roman"/>
          <w:sz w:val="28"/>
          <w:szCs w:val="28"/>
        </w:rPr>
        <w:t>организациями</w:t>
      </w:r>
      <w:r w:rsidR="006B75D1" w:rsidRPr="00242556">
        <w:rPr>
          <w:rFonts w:ascii="Times New Roman" w:hAnsi="Times New Roman"/>
          <w:sz w:val="28"/>
          <w:szCs w:val="28"/>
        </w:rPr>
        <w:t xml:space="preserve"> по итогам года</w:t>
      </w:r>
      <w:r w:rsidR="00E7480C" w:rsidRPr="00242556">
        <w:rPr>
          <w:rFonts w:ascii="Times New Roman" w:hAnsi="Times New Roman"/>
          <w:sz w:val="28"/>
          <w:szCs w:val="28"/>
        </w:rPr>
        <w:t>.</w:t>
      </w:r>
    </w:p>
    <w:p w:rsidR="00E7480C" w:rsidRPr="00CA4C9B" w:rsidRDefault="00E7480C" w:rsidP="00E7480C">
      <w:pPr>
        <w:jc w:val="both"/>
        <w:rPr>
          <w:rFonts w:ascii="Times New Roman" w:hAnsi="Times New Roman"/>
          <w:sz w:val="28"/>
          <w:szCs w:val="28"/>
        </w:rPr>
      </w:pPr>
    </w:p>
    <w:p w:rsidR="009C535E" w:rsidRPr="00CA4C9B" w:rsidRDefault="00CA4C9B" w:rsidP="00E7480C">
      <w:pPr>
        <w:jc w:val="center"/>
        <w:outlineLvl w:val="2"/>
        <w:rPr>
          <w:rFonts w:ascii="Times New Roman" w:hAnsi="Times New Roman"/>
          <w:i/>
          <w:sz w:val="22"/>
          <w:szCs w:val="22"/>
        </w:rPr>
      </w:pPr>
      <w:r w:rsidRPr="00CA4C9B">
        <w:rPr>
          <w:rFonts w:ascii="Times New Roman" w:hAnsi="Times New Roman"/>
          <w:sz w:val="28"/>
          <w:szCs w:val="28"/>
        </w:rPr>
        <w:t>___________</w:t>
      </w:r>
    </w:p>
    <w:sectPr w:rsidR="009C535E" w:rsidRPr="00CA4C9B" w:rsidSect="00C41658">
      <w:headerReference w:type="default" r:id="rId9"/>
      <w:footerReference w:type="default" r:id="rId10"/>
      <w:pgSz w:w="11906" w:h="16838"/>
      <w:pgMar w:top="709" w:right="707" w:bottom="709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D9" w:rsidRDefault="00C809D9">
      <w:pPr>
        <w:rPr>
          <w:szCs w:val="22"/>
        </w:rPr>
      </w:pPr>
      <w:r>
        <w:separator/>
      </w:r>
    </w:p>
  </w:endnote>
  <w:endnote w:type="continuationSeparator" w:id="0">
    <w:p w:rsidR="00C809D9" w:rsidRDefault="00C809D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1F" w:rsidRDefault="00D63C1F">
    <w:pPr>
      <w:pStyle w:val="ac"/>
      <w:rPr>
        <w:rFonts w:ascii="Times New Roman" w:hAnsi="Times New Roman"/>
        <w:sz w:val="20"/>
      </w:rPr>
    </w:pPr>
  </w:p>
  <w:p w:rsidR="00D63C1F" w:rsidRDefault="00D63C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D9" w:rsidRDefault="00C809D9">
      <w:pPr>
        <w:rPr>
          <w:szCs w:val="22"/>
        </w:rPr>
      </w:pPr>
      <w:r>
        <w:separator/>
      </w:r>
    </w:p>
  </w:footnote>
  <w:footnote w:type="continuationSeparator" w:id="0">
    <w:p w:rsidR="00C809D9" w:rsidRDefault="00C809D9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3C1F" w:rsidRDefault="00D63C1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445D90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3C1F" w:rsidRDefault="00D63C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 w15:restartNumberingAfterBreak="0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8471E"/>
    <w:multiLevelType w:val="multilevel"/>
    <w:tmpl w:val="165C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95372"/>
    <w:multiLevelType w:val="multilevel"/>
    <w:tmpl w:val="FF9A81F0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1" w15:restartNumberingAfterBreak="0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815DBD"/>
    <w:multiLevelType w:val="multilevel"/>
    <w:tmpl w:val="BBFC2F8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870921"/>
    <w:multiLevelType w:val="multilevel"/>
    <w:tmpl w:val="DC60D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7" w15:restartNumberingAfterBreak="0">
    <w:nsid w:val="40CA36E7"/>
    <w:multiLevelType w:val="multilevel"/>
    <w:tmpl w:val="E6922E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 w15:restartNumberingAfterBreak="0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62EE3"/>
    <w:multiLevelType w:val="multilevel"/>
    <w:tmpl w:val="E8ACAA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A86124"/>
    <w:multiLevelType w:val="multilevel"/>
    <w:tmpl w:val="C32C2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E27FD"/>
    <w:multiLevelType w:val="multilevel"/>
    <w:tmpl w:val="B1DCE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9" w15:restartNumberingAfterBreak="0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729C2"/>
    <w:multiLevelType w:val="multilevel"/>
    <w:tmpl w:val="6D76DB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1"/>
  </w:num>
  <w:num w:numId="12">
    <w:abstractNumId w:val="23"/>
  </w:num>
  <w:num w:numId="13">
    <w:abstractNumId w:val="9"/>
  </w:num>
  <w:num w:numId="14">
    <w:abstractNumId w:val="33"/>
  </w:num>
  <w:num w:numId="15">
    <w:abstractNumId w:val="1"/>
  </w:num>
  <w:num w:numId="16">
    <w:abstractNumId w:val="11"/>
  </w:num>
  <w:num w:numId="17">
    <w:abstractNumId w:val="31"/>
  </w:num>
  <w:num w:numId="18">
    <w:abstractNumId w:val="2"/>
  </w:num>
  <w:num w:numId="19">
    <w:abstractNumId w:val="18"/>
  </w:num>
  <w:num w:numId="20">
    <w:abstractNumId w:val="29"/>
  </w:num>
  <w:num w:numId="21">
    <w:abstractNumId w:val="15"/>
  </w:num>
  <w:num w:numId="22">
    <w:abstractNumId w:val="20"/>
  </w:num>
  <w:num w:numId="23">
    <w:abstractNumId w:val="4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5"/>
  </w:num>
  <w:num w:numId="29">
    <w:abstractNumId w:val="26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16"/>
  </w:num>
  <w:num w:numId="35">
    <w:abstractNumId w:val="17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F1"/>
    <w:rsid w:val="00012900"/>
    <w:rsid w:val="000147E6"/>
    <w:rsid w:val="0006384A"/>
    <w:rsid w:val="000A5E54"/>
    <w:rsid w:val="000C5CC2"/>
    <w:rsid w:val="000E5CB9"/>
    <w:rsid w:val="00122287"/>
    <w:rsid w:val="00124152"/>
    <w:rsid w:val="001253D2"/>
    <w:rsid w:val="00142995"/>
    <w:rsid w:val="00143B5E"/>
    <w:rsid w:val="001452E8"/>
    <w:rsid w:val="00161E18"/>
    <w:rsid w:val="001751FE"/>
    <w:rsid w:val="00175849"/>
    <w:rsid w:val="001A0B31"/>
    <w:rsid w:val="001A49A9"/>
    <w:rsid w:val="001B2638"/>
    <w:rsid w:val="001E7196"/>
    <w:rsid w:val="00216882"/>
    <w:rsid w:val="0022437F"/>
    <w:rsid w:val="0023308A"/>
    <w:rsid w:val="00242556"/>
    <w:rsid w:val="00243D8B"/>
    <w:rsid w:val="002514F3"/>
    <w:rsid w:val="00254649"/>
    <w:rsid w:val="00271E99"/>
    <w:rsid w:val="002B1573"/>
    <w:rsid w:val="002B1B64"/>
    <w:rsid w:val="002C234B"/>
    <w:rsid w:val="002D4648"/>
    <w:rsid w:val="0031031B"/>
    <w:rsid w:val="003175AA"/>
    <w:rsid w:val="00320F76"/>
    <w:rsid w:val="00331123"/>
    <w:rsid w:val="003726C0"/>
    <w:rsid w:val="00397B04"/>
    <w:rsid w:val="003B15AC"/>
    <w:rsid w:val="003B3FBE"/>
    <w:rsid w:val="003E2967"/>
    <w:rsid w:val="004013E4"/>
    <w:rsid w:val="00404A98"/>
    <w:rsid w:val="004106E6"/>
    <w:rsid w:val="00414D58"/>
    <w:rsid w:val="004337B6"/>
    <w:rsid w:val="00441717"/>
    <w:rsid w:val="00445D90"/>
    <w:rsid w:val="004547C6"/>
    <w:rsid w:val="00456429"/>
    <w:rsid w:val="00456F7F"/>
    <w:rsid w:val="004613D2"/>
    <w:rsid w:val="00485CFE"/>
    <w:rsid w:val="004A1894"/>
    <w:rsid w:val="004C6031"/>
    <w:rsid w:val="004D1962"/>
    <w:rsid w:val="004F3F63"/>
    <w:rsid w:val="00511760"/>
    <w:rsid w:val="00540F8E"/>
    <w:rsid w:val="00565730"/>
    <w:rsid w:val="0057205F"/>
    <w:rsid w:val="00581B76"/>
    <w:rsid w:val="005915D5"/>
    <w:rsid w:val="00592FFE"/>
    <w:rsid w:val="005967E1"/>
    <w:rsid w:val="00596B85"/>
    <w:rsid w:val="005A3402"/>
    <w:rsid w:val="005B20D9"/>
    <w:rsid w:val="005B27BD"/>
    <w:rsid w:val="005B7714"/>
    <w:rsid w:val="005C6A77"/>
    <w:rsid w:val="005C71D3"/>
    <w:rsid w:val="005E1EB8"/>
    <w:rsid w:val="005F2990"/>
    <w:rsid w:val="00600DB4"/>
    <w:rsid w:val="0061150E"/>
    <w:rsid w:val="00616372"/>
    <w:rsid w:val="00656B66"/>
    <w:rsid w:val="00686CEE"/>
    <w:rsid w:val="006B6326"/>
    <w:rsid w:val="006B75D1"/>
    <w:rsid w:val="006C0FB9"/>
    <w:rsid w:val="006C7E0F"/>
    <w:rsid w:val="006D74F0"/>
    <w:rsid w:val="006E598C"/>
    <w:rsid w:val="00700266"/>
    <w:rsid w:val="00711571"/>
    <w:rsid w:val="00731BB9"/>
    <w:rsid w:val="007442D5"/>
    <w:rsid w:val="0077244F"/>
    <w:rsid w:val="00772F91"/>
    <w:rsid w:val="007821DA"/>
    <w:rsid w:val="00786B42"/>
    <w:rsid w:val="00786E77"/>
    <w:rsid w:val="0079236D"/>
    <w:rsid w:val="00792B30"/>
    <w:rsid w:val="00792C00"/>
    <w:rsid w:val="00793301"/>
    <w:rsid w:val="007A5E48"/>
    <w:rsid w:val="007C7D4F"/>
    <w:rsid w:val="007D0270"/>
    <w:rsid w:val="007D4065"/>
    <w:rsid w:val="007D5CC0"/>
    <w:rsid w:val="007E5CDD"/>
    <w:rsid w:val="007F4070"/>
    <w:rsid w:val="00811F7D"/>
    <w:rsid w:val="00812D8A"/>
    <w:rsid w:val="00816A98"/>
    <w:rsid w:val="00822800"/>
    <w:rsid w:val="008342C7"/>
    <w:rsid w:val="008502F4"/>
    <w:rsid w:val="0085398E"/>
    <w:rsid w:val="008564CE"/>
    <w:rsid w:val="008566FD"/>
    <w:rsid w:val="008A21B3"/>
    <w:rsid w:val="008A7DC6"/>
    <w:rsid w:val="008B4F8E"/>
    <w:rsid w:val="008D5736"/>
    <w:rsid w:val="00903464"/>
    <w:rsid w:val="00951ECC"/>
    <w:rsid w:val="00970EBE"/>
    <w:rsid w:val="009757EF"/>
    <w:rsid w:val="009767CF"/>
    <w:rsid w:val="009A0BEF"/>
    <w:rsid w:val="009A3743"/>
    <w:rsid w:val="009A5A37"/>
    <w:rsid w:val="009B2569"/>
    <w:rsid w:val="009C535E"/>
    <w:rsid w:val="009C62DE"/>
    <w:rsid w:val="009D199F"/>
    <w:rsid w:val="009E43E7"/>
    <w:rsid w:val="009E7CB3"/>
    <w:rsid w:val="009F0C1C"/>
    <w:rsid w:val="009F4457"/>
    <w:rsid w:val="009F4F8E"/>
    <w:rsid w:val="00A34FB2"/>
    <w:rsid w:val="00A61708"/>
    <w:rsid w:val="00A80EE4"/>
    <w:rsid w:val="00A8212E"/>
    <w:rsid w:val="00AA4D49"/>
    <w:rsid w:val="00AB07E3"/>
    <w:rsid w:val="00AD4AB0"/>
    <w:rsid w:val="00AF3210"/>
    <w:rsid w:val="00AF361B"/>
    <w:rsid w:val="00AF63D5"/>
    <w:rsid w:val="00B04DB5"/>
    <w:rsid w:val="00B16693"/>
    <w:rsid w:val="00B232CF"/>
    <w:rsid w:val="00B24B09"/>
    <w:rsid w:val="00B26AFA"/>
    <w:rsid w:val="00B5627A"/>
    <w:rsid w:val="00B76DA6"/>
    <w:rsid w:val="00BA199A"/>
    <w:rsid w:val="00BA47F1"/>
    <w:rsid w:val="00BA4C45"/>
    <w:rsid w:val="00BB091D"/>
    <w:rsid w:val="00BB713A"/>
    <w:rsid w:val="00C352A3"/>
    <w:rsid w:val="00C41658"/>
    <w:rsid w:val="00C45BD0"/>
    <w:rsid w:val="00C51901"/>
    <w:rsid w:val="00C53E76"/>
    <w:rsid w:val="00C615BA"/>
    <w:rsid w:val="00C62586"/>
    <w:rsid w:val="00C74145"/>
    <w:rsid w:val="00C809D9"/>
    <w:rsid w:val="00C83AFE"/>
    <w:rsid w:val="00C93232"/>
    <w:rsid w:val="00C96209"/>
    <w:rsid w:val="00CA27E9"/>
    <w:rsid w:val="00CA4C9B"/>
    <w:rsid w:val="00CB04B6"/>
    <w:rsid w:val="00CB0D94"/>
    <w:rsid w:val="00CC0D9B"/>
    <w:rsid w:val="00CC756C"/>
    <w:rsid w:val="00CF38BB"/>
    <w:rsid w:val="00CF4C1D"/>
    <w:rsid w:val="00CF4E95"/>
    <w:rsid w:val="00D14B5B"/>
    <w:rsid w:val="00D24E13"/>
    <w:rsid w:val="00D35416"/>
    <w:rsid w:val="00D63C1F"/>
    <w:rsid w:val="00D63E5E"/>
    <w:rsid w:val="00D93BED"/>
    <w:rsid w:val="00DA7FA0"/>
    <w:rsid w:val="00DB25E0"/>
    <w:rsid w:val="00DD4F35"/>
    <w:rsid w:val="00DD72F5"/>
    <w:rsid w:val="00DE0656"/>
    <w:rsid w:val="00E0341B"/>
    <w:rsid w:val="00E042DC"/>
    <w:rsid w:val="00E141EC"/>
    <w:rsid w:val="00E24D3C"/>
    <w:rsid w:val="00E273F2"/>
    <w:rsid w:val="00E361FF"/>
    <w:rsid w:val="00E7073F"/>
    <w:rsid w:val="00E70EA1"/>
    <w:rsid w:val="00E7480C"/>
    <w:rsid w:val="00E87EB3"/>
    <w:rsid w:val="00E94A9F"/>
    <w:rsid w:val="00EA7EB3"/>
    <w:rsid w:val="00EB24DD"/>
    <w:rsid w:val="00ED7047"/>
    <w:rsid w:val="00EE275A"/>
    <w:rsid w:val="00F1259B"/>
    <w:rsid w:val="00F16ED7"/>
    <w:rsid w:val="00F213D9"/>
    <w:rsid w:val="00F253E1"/>
    <w:rsid w:val="00F43281"/>
    <w:rsid w:val="00F55BEA"/>
    <w:rsid w:val="00F64272"/>
    <w:rsid w:val="00F642DE"/>
    <w:rsid w:val="00F76F67"/>
    <w:rsid w:val="00F830B8"/>
    <w:rsid w:val="00F966A1"/>
    <w:rsid w:val="00F96E95"/>
    <w:rsid w:val="00FA1427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A9FD"/>
  <w15:docId w15:val="{52422AC8-D86B-4E6E-AA34-4A38B23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4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CA9DECEC2C71DDD393ADFB153564E15988E6EERBZ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D00A-C393-4E04-8DA5-3FAEA33E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10787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user</cp:lastModifiedBy>
  <cp:revision>5</cp:revision>
  <cp:lastPrinted>2021-06-15T05:16:00Z</cp:lastPrinted>
  <dcterms:created xsi:type="dcterms:W3CDTF">2021-06-15T05:17:00Z</dcterms:created>
  <dcterms:modified xsi:type="dcterms:W3CDTF">2021-06-21T03:23:00Z</dcterms:modified>
</cp:coreProperties>
</file>