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D96E56">
        <w:rPr>
          <w:rFonts w:ascii="Times New Roman" w:hAnsi="Times New Roman"/>
          <w:b/>
          <w:sz w:val="24"/>
          <w:szCs w:val="24"/>
        </w:rPr>
        <w:t>25</w:t>
      </w:r>
      <w:r w:rsidR="009465DE">
        <w:rPr>
          <w:rFonts w:ascii="Times New Roman" w:hAnsi="Times New Roman"/>
          <w:b/>
          <w:sz w:val="24"/>
          <w:szCs w:val="24"/>
        </w:rPr>
        <w:t xml:space="preserve"> </w:t>
      </w:r>
      <w:r w:rsidR="00D96E56">
        <w:rPr>
          <w:rFonts w:ascii="Times New Roman" w:hAnsi="Times New Roman"/>
          <w:b/>
          <w:sz w:val="24"/>
          <w:szCs w:val="24"/>
        </w:rPr>
        <w:t>марта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0E1A66">
        <w:rPr>
          <w:rFonts w:ascii="Times New Roman" w:hAnsi="Times New Roman"/>
          <w:sz w:val="24"/>
          <w:szCs w:val="24"/>
        </w:rPr>
        <w:t xml:space="preserve">  </w:t>
      </w:r>
      <w:r w:rsidRPr="00102B91">
        <w:rPr>
          <w:rFonts w:ascii="Times New Roman" w:hAnsi="Times New Roman"/>
          <w:i/>
          <w:sz w:val="24"/>
          <w:szCs w:val="24"/>
        </w:rPr>
        <w:t xml:space="preserve"> 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D96E56">
        <w:rPr>
          <w:rFonts w:ascii="Times New Roman" w:hAnsi="Times New Roman"/>
          <w:b/>
          <w:sz w:val="24"/>
          <w:szCs w:val="24"/>
        </w:rPr>
        <w:t>30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D96E56">
        <w:rPr>
          <w:rFonts w:ascii="Times New Roman" w:hAnsi="Times New Roman"/>
          <w:b/>
          <w:sz w:val="24"/>
          <w:szCs w:val="24"/>
        </w:rPr>
        <w:t>марта</w:t>
      </w:r>
      <w:r w:rsidR="009465DE">
        <w:rPr>
          <w:rFonts w:ascii="Times New Roman" w:hAnsi="Times New Roman"/>
          <w:b/>
          <w:sz w:val="24"/>
          <w:szCs w:val="24"/>
        </w:rPr>
        <w:t xml:space="preserve"> 202</w:t>
      </w:r>
      <w:r w:rsidR="00D96E56">
        <w:rPr>
          <w:rFonts w:ascii="Times New Roman" w:hAnsi="Times New Roman"/>
          <w:b/>
          <w:sz w:val="24"/>
          <w:szCs w:val="24"/>
        </w:rPr>
        <w:t>1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Start"/>
      <w:r w:rsidR="000E1A66">
        <w:rPr>
          <w:rFonts w:ascii="Times New Roman" w:hAnsi="Times New Roman"/>
          <w:b/>
          <w:sz w:val="24"/>
          <w:szCs w:val="24"/>
        </w:rPr>
        <w:t>.</w:t>
      </w:r>
      <w:r w:rsidRPr="00102B91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D96E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13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C54B6E">
              <w:rPr>
                <w:rFonts w:ascii="Times New Roman" w:hAnsi="Times New Roman"/>
                <w:sz w:val="24"/>
                <w:szCs w:val="24"/>
              </w:rPr>
              <w:t>0</w:t>
            </w:r>
            <w:r w:rsidR="00D96E56">
              <w:rPr>
                <w:rFonts w:ascii="Times New Roman" w:hAnsi="Times New Roman"/>
                <w:sz w:val="24"/>
                <w:szCs w:val="24"/>
              </w:rPr>
              <w:t>4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D96E56">
              <w:rPr>
                <w:rFonts w:ascii="Times New Roman" w:hAnsi="Times New Roman"/>
                <w:sz w:val="24"/>
                <w:szCs w:val="24"/>
              </w:rPr>
              <w:t>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D96E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определении границ прилегающих к некоторым организациям и объектам территорий,</w:t>
            </w:r>
            <w:r w:rsidR="00F0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 xml:space="preserve">на которых не допускается розничная продажа алкогольной продукции на территории </w:t>
            </w:r>
            <w:r w:rsidR="009465D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D96E56">
              <w:rPr>
                <w:rFonts w:ascii="Times New Roman" w:hAnsi="Times New Roman"/>
                <w:sz w:val="24"/>
                <w:szCs w:val="24"/>
              </w:rPr>
              <w:t>го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я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D96E5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экономики и 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D96E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</w:t>
            </w:r>
            <w:r w:rsidR="004931AB">
              <w:rPr>
                <w:rFonts w:ascii="Times New Roman" w:hAnsi="Times New Roman"/>
                <w:sz w:val="24"/>
                <w:szCs w:val="24"/>
              </w:rPr>
              <w:t xml:space="preserve">с определением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647107" w:rsidRDefault="003B61C4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</w:t>
            </w:r>
            <w:r w:rsidR="00884651">
              <w:rPr>
                <w:rFonts w:ascii="Times New Roman" w:hAnsi="Times New Roman"/>
                <w:sz w:val="24"/>
                <w:szCs w:val="24"/>
              </w:rPr>
              <w:t>ния в Российской Федерации</w:t>
            </w:r>
            <w:r w:rsidR="00D96E56">
              <w:rPr>
                <w:rFonts w:ascii="Times New Roman" w:hAnsi="Times New Roman"/>
                <w:sz w:val="24"/>
                <w:szCs w:val="24"/>
              </w:rPr>
              <w:t>»</w:t>
            </w:r>
            <w:r w:rsidR="008846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651" w:rsidRDefault="00884651" w:rsidP="008846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ФЗ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      </w:r>
          </w:p>
          <w:p w:rsidR="00884651" w:rsidRPr="00884651" w:rsidRDefault="00884651" w:rsidP="00D96E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6E56">
              <w:rPr>
                <w:rFonts w:ascii="Times New Roman" w:hAnsi="Times New Roman"/>
                <w:sz w:val="24"/>
                <w:szCs w:val="24"/>
              </w:rPr>
              <w:t>Постановление Правительства Магаданской области от 02.10.2014 года № 804-пп «О реализации Федерального закона «О</w:t>
            </w:r>
            <w:r w:rsidR="00F07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668">
              <w:rPr>
                <w:rFonts w:ascii="Times New Roman" w:hAnsi="Times New Roman"/>
                <w:sz w:val="24"/>
                <w:szCs w:val="24"/>
              </w:rPr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Pr="00884651">
              <w:rPr>
                <w:rFonts w:ascii="Times New Roman" w:hAnsi="Times New Roman"/>
                <w:sz w:val="24"/>
                <w:szCs w:val="24"/>
              </w:rPr>
              <w:t>»</w:t>
            </w:r>
            <w:r w:rsidR="00F07668">
              <w:rPr>
                <w:rFonts w:ascii="Times New Roman" w:hAnsi="Times New Roman"/>
                <w:sz w:val="24"/>
                <w:szCs w:val="24"/>
              </w:rPr>
              <w:t xml:space="preserve"> на территории Магаданской области»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F07668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F07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границ прилегающих к некоторым </w:t>
            </w:r>
            <w:r w:rsidR="00F07668">
              <w:rPr>
                <w:rFonts w:ascii="Times New Roman" w:hAnsi="Times New Roman"/>
                <w:sz w:val="24"/>
                <w:szCs w:val="24"/>
              </w:rPr>
              <w:t>организациям и объектам территорий, на которых не допускается розничная продажа алкогольной продукции на территории муниципального образования «Среднеканский городской округ»</w:t>
            </w:r>
            <w:bookmarkStart w:id="0" w:name="_GoBack"/>
            <w:bookmarkEnd w:id="0"/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0E1A66"/>
    <w:rsid w:val="00102B91"/>
    <w:rsid w:val="001A31FA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931AB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884651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54B6E"/>
    <w:rsid w:val="00D15773"/>
    <w:rsid w:val="00D556D3"/>
    <w:rsid w:val="00D96E56"/>
    <w:rsid w:val="00DA7754"/>
    <w:rsid w:val="00DF546C"/>
    <w:rsid w:val="00E6064B"/>
    <w:rsid w:val="00E631D9"/>
    <w:rsid w:val="00F07668"/>
    <w:rsid w:val="00F461FF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category=pravo-i-zakon&amp;tag=ekspertiza-dejstvuyuschih-np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31</cp:revision>
  <cp:lastPrinted>2020-03-19T00:31:00Z</cp:lastPrinted>
  <dcterms:created xsi:type="dcterms:W3CDTF">2017-03-22T23:11:00Z</dcterms:created>
  <dcterms:modified xsi:type="dcterms:W3CDTF">2021-02-25T22:18:00Z</dcterms:modified>
</cp:coreProperties>
</file>