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1F5065">
        <w:rPr>
          <w:rFonts w:ascii="Times New Roman" w:hAnsi="Times New Roman"/>
          <w:b/>
          <w:sz w:val="24"/>
          <w:szCs w:val="24"/>
        </w:rPr>
        <w:t>п</w:t>
      </w:r>
      <w:r w:rsidR="001F5065" w:rsidRPr="008116FC">
        <w:rPr>
          <w:rFonts w:ascii="Times New Roman" w:hAnsi="Times New Roman"/>
          <w:b/>
          <w:sz w:val="24"/>
          <w:szCs w:val="24"/>
        </w:rPr>
        <w:t xml:space="preserve">о </w:t>
      </w:r>
      <w:r w:rsidR="001F5065">
        <w:rPr>
          <w:rFonts w:ascii="Times New Roman" w:hAnsi="Times New Roman"/>
          <w:b/>
          <w:sz w:val="24"/>
          <w:szCs w:val="24"/>
        </w:rPr>
        <w:t>14</w:t>
      </w:r>
      <w:r w:rsidR="001F5065" w:rsidRPr="008116FC">
        <w:rPr>
          <w:rFonts w:ascii="Times New Roman" w:hAnsi="Times New Roman"/>
          <w:b/>
          <w:sz w:val="24"/>
          <w:szCs w:val="24"/>
        </w:rPr>
        <w:t>.</w:t>
      </w:r>
      <w:r w:rsidR="001F5065">
        <w:rPr>
          <w:rFonts w:ascii="Times New Roman" w:hAnsi="Times New Roman"/>
          <w:b/>
          <w:sz w:val="24"/>
          <w:szCs w:val="24"/>
        </w:rPr>
        <w:t>08</w:t>
      </w:r>
      <w:r w:rsidR="001F5065" w:rsidRPr="008116FC">
        <w:rPr>
          <w:rFonts w:ascii="Times New Roman" w:hAnsi="Times New Roman"/>
          <w:b/>
          <w:sz w:val="24"/>
          <w:szCs w:val="24"/>
        </w:rPr>
        <w:t>.201</w:t>
      </w:r>
      <w:r w:rsidR="001F5065">
        <w:rPr>
          <w:rFonts w:ascii="Times New Roman" w:hAnsi="Times New Roman"/>
          <w:b/>
          <w:sz w:val="24"/>
          <w:szCs w:val="24"/>
        </w:rPr>
        <w:t>8</w:t>
      </w:r>
      <w:r w:rsidR="001F5065" w:rsidRPr="008116FC">
        <w:rPr>
          <w:rFonts w:ascii="Times New Roman" w:hAnsi="Times New Roman"/>
          <w:b/>
          <w:sz w:val="24"/>
          <w:szCs w:val="24"/>
        </w:rPr>
        <w:t xml:space="preserve"> года</w:t>
      </w:r>
      <w:r w:rsidR="001F5065"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:rsidR="00EF4E09" w:rsidRDefault="009365C1" w:rsidP="001F506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="001F5065" w:rsidRPr="00B71BA9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="001F5065" w:rsidRPr="00B71BA9">
        <w:rPr>
          <w:rFonts w:ascii="Times New Roman" w:hAnsi="Times New Roman"/>
          <w:sz w:val="24"/>
          <w:szCs w:val="24"/>
        </w:rPr>
        <w:t xml:space="preserve"> сайте муниципального образования «Среднеканский городской округ» в сети Интернет</w:t>
      </w:r>
      <w:r w:rsidR="001F506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F5065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EF4E09" w:rsidRPr="00EF4E09">
        <w:rPr>
          <w:rFonts w:ascii="Times New Roman" w:hAnsi="Times New Roman"/>
          <w:sz w:val="24"/>
          <w:szCs w:val="24"/>
        </w:rPr>
        <w:t xml:space="preserve"> </w:t>
      </w:r>
    </w:p>
    <w:p w:rsidR="001F5065" w:rsidRDefault="009365C1" w:rsidP="00872AD9">
      <w:pPr>
        <w:widowControl w:val="0"/>
        <w:ind w:firstLine="539"/>
        <w:jc w:val="both"/>
      </w:pPr>
      <w:r w:rsidRPr="00EF4E09">
        <w:rPr>
          <w:rFonts w:ascii="Times New Roman" w:hAnsi="Times New Roman"/>
          <w:sz w:val="24"/>
          <w:szCs w:val="24"/>
        </w:rPr>
        <w:t>Все</w:t>
      </w:r>
      <w:r w:rsidRPr="00D5215B">
        <w:rPr>
          <w:rFonts w:ascii="Times New Roman" w:hAnsi="Times New Roman"/>
          <w:sz w:val="24"/>
          <w:szCs w:val="24"/>
        </w:rPr>
        <w:t xml:space="preserve"> поступившие предложения будут рассмотрены. Сводка полученных предложений будет размещена на официальном </w:t>
      </w:r>
      <w:proofErr w:type="gramStart"/>
      <w:r w:rsidRPr="00D5215B">
        <w:rPr>
          <w:rFonts w:ascii="Times New Roman" w:hAnsi="Times New Roman"/>
          <w:sz w:val="24"/>
          <w:szCs w:val="24"/>
        </w:rPr>
        <w:t>сайте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</w:t>
      </w:r>
      <w:r w:rsidR="001F5065" w:rsidRPr="00B71BA9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сети Интернет </w:t>
      </w:r>
      <w:hyperlink r:id="rId6" w:history="1">
        <w:r w:rsidR="001F5065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не </w:t>
      </w:r>
      <w:r w:rsidRPr="00EF4E09">
        <w:rPr>
          <w:rFonts w:ascii="Times New Roman" w:hAnsi="Times New Roman"/>
          <w:sz w:val="24"/>
          <w:szCs w:val="24"/>
        </w:rPr>
        <w:t>позднее</w:t>
      </w:r>
      <w:r w:rsidR="0007232D" w:rsidRPr="00EF4E09">
        <w:rPr>
          <w:rFonts w:ascii="Times New Roman" w:hAnsi="Times New Roman"/>
          <w:sz w:val="24"/>
          <w:szCs w:val="24"/>
        </w:rPr>
        <w:t xml:space="preserve"> </w:t>
      </w:r>
      <w:r w:rsidR="001F5065" w:rsidRPr="001F5065">
        <w:rPr>
          <w:rFonts w:ascii="Times New Roman" w:hAnsi="Times New Roman"/>
          <w:b/>
          <w:sz w:val="24"/>
          <w:szCs w:val="24"/>
          <w:u w:val="single"/>
        </w:rPr>
        <w:t>29</w:t>
      </w:r>
      <w:r w:rsidR="00872AD9" w:rsidRPr="001F5065">
        <w:rPr>
          <w:rFonts w:ascii="Times New Roman" w:hAnsi="Times New Roman"/>
          <w:b/>
          <w:sz w:val="24"/>
          <w:szCs w:val="24"/>
          <w:u w:val="single"/>
        </w:rPr>
        <w:t>.</w:t>
      </w:r>
      <w:r w:rsidR="001F5065" w:rsidRPr="001F5065">
        <w:rPr>
          <w:rFonts w:ascii="Times New Roman" w:hAnsi="Times New Roman"/>
          <w:b/>
          <w:sz w:val="24"/>
          <w:szCs w:val="24"/>
          <w:u w:val="single"/>
        </w:rPr>
        <w:t>08</w:t>
      </w:r>
      <w:r w:rsidR="00872AD9" w:rsidRPr="001F5065">
        <w:rPr>
          <w:rFonts w:ascii="Times New Roman" w:hAnsi="Times New Roman"/>
          <w:b/>
          <w:sz w:val="24"/>
          <w:szCs w:val="24"/>
          <w:u w:val="single"/>
        </w:rPr>
        <w:t>.201</w:t>
      </w:r>
      <w:r w:rsidR="001F5065" w:rsidRPr="001F5065">
        <w:rPr>
          <w:rFonts w:ascii="Times New Roman" w:hAnsi="Times New Roman"/>
          <w:b/>
          <w:sz w:val="24"/>
          <w:szCs w:val="24"/>
          <w:u w:val="single"/>
        </w:rPr>
        <w:t>8</w:t>
      </w:r>
      <w:r w:rsidR="00872AD9" w:rsidRPr="001F506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72AD9">
        <w:rPr>
          <w:rFonts w:ascii="Times New Roman" w:hAnsi="Times New Roman"/>
          <w:sz w:val="24"/>
          <w:szCs w:val="24"/>
        </w:rPr>
        <w:t>.</w:t>
      </w:r>
    </w:p>
    <w:p w:rsidR="001F5065" w:rsidRPr="00872AD9" w:rsidRDefault="001F5065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1F5065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муниципально-частном партнерстве в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CB26B3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62248" w:rsidRDefault="001F5065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116FC">
              <w:rPr>
                <w:rFonts w:ascii="Times New Roman" w:hAnsi="Times New Roman"/>
                <w:sz w:val="24"/>
                <w:szCs w:val="24"/>
              </w:rPr>
              <w:t>Положение определяет цели, формы и условия участия муниципального образования «Среднеканский городской округ» в муниципально-частном партнерстве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16FC">
              <w:rPr>
                <w:rFonts w:ascii="Times New Roman" w:hAnsi="Times New Roman"/>
                <w:sz w:val="24"/>
                <w:szCs w:val="24"/>
              </w:rPr>
              <w:t xml:space="preserve"> регулирует взаимоотношения органов местного самоуправления и юридических лиц (индивидуальных предпринимателей) в рамках </w:t>
            </w:r>
            <w:proofErr w:type="spellStart"/>
            <w:r w:rsidRPr="008116FC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8116FC"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1F5065" w:rsidRPr="00911116" w:rsidRDefault="001F5065" w:rsidP="001F50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116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1F5065" w:rsidRDefault="001F5065" w:rsidP="001F50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116">
              <w:rPr>
                <w:rFonts w:ascii="Times New Roman" w:hAnsi="Times New Roman"/>
                <w:sz w:val="24"/>
                <w:szCs w:val="24"/>
              </w:rPr>
              <w:t xml:space="preserve">-  Федеральный закон от 13.07.2015 </w:t>
            </w:r>
            <w:r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Pr="00911116">
              <w:rPr>
                <w:rFonts w:ascii="Times New Roman" w:hAnsi="Times New Roman"/>
                <w:sz w:val="24"/>
                <w:szCs w:val="24"/>
              </w:rPr>
              <w:t xml:space="preserve"> 224-ФЗ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1116">
              <w:rPr>
                <w:rFonts w:ascii="Times New Roman" w:hAnsi="Times New Roman"/>
                <w:sz w:val="24"/>
                <w:szCs w:val="24"/>
              </w:rPr>
      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F5065" w:rsidRDefault="001F5065" w:rsidP="001F506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«Среднеканский городской округ»;</w:t>
            </w:r>
          </w:p>
          <w:p w:rsidR="00CB26B3" w:rsidRPr="00D5215B" w:rsidRDefault="001F5065" w:rsidP="001F506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Постановление Главы Среднеканского городского округа от 16.12.2016 года № 16-пг «Об определении уполномоченного округа на осуществление полномочий в сфере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партнерства».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C6470" w:rsidP="00905C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39E5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739E5">
              <w:rPr>
                <w:rFonts w:ascii="Times New Roman" w:hAnsi="Times New Roman"/>
                <w:sz w:val="24"/>
                <w:szCs w:val="24"/>
              </w:rPr>
              <w:t xml:space="preserve"> условий для развития </w:t>
            </w:r>
            <w:proofErr w:type="spellStart"/>
            <w:r w:rsidRPr="008739E5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8739E5">
              <w:rPr>
                <w:rFonts w:ascii="Times New Roman" w:hAnsi="Times New Roman"/>
                <w:sz w:val="24"/>
                <w:szCs w:val="24"/>
              </w:rPr>
              <w:t xml:space="preserve"> партнерства, эффективного использования муниципальных и частных ресурсов для развития экономики и социальной сферы в </w:t>
            </w:r>
            <w:r>
              <w:rPr>
                <w:rFonts w:ascii="Times New Roman" w:hAnsi="Times New Roman"/>
                <w:sz w:val="24"/>
                <w:szCs w:val="24"/>
              </w:rPr>
              <w:t>Среднеканском</w:t>
            </w:r>
            <w:r w:rsidRPr="008739E5"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 xml:space="preserve">7. Описание предлагаемого регулирования и иных возможных способов решения </w:t>
      </w:r>
      <w:r w:rsidRPr="00FF7718">
        <w:rPr>
          <w:rFonts w:ascii="Times New Roman" w:hAnsi="Times New Roman"/>
          <w:b/>
          <w:sz w:val="24"/>
          <w:szCs w:val="24"/>
        </w:rPr>
        <w:lastRenderedPageBreak/>
        <w:t>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0800AE">
        <w:tc>
          <w:tcPr>
            <w:tcW w:w="9570" w:type="dxa"/>
          </w:tcPr>
          <w:p w:rsidR="00B62248" w:rsidRPr="00FF7718" w:rsidRDefault="00FC6470" w:rsidP="00FC6470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4B4AC5">
              <w:rPr>
                <w:rFonts w:ascii="Times New Roman" w:hAnsi="Times New Roman"/>
                <w:sz w:val="24"/>
                <w:szCs w:val="24"/>
                <w:u w:val="single"/>
              </w:rPr>
              <w:t>роект постановления направлен на правовое регулирование отношений связанных с инвестиционной деятельностью, осуществляемой в форме инвестицией в основной капитал на территории МО «Среднеканский городской округ» в целях обеспечения взаимодействия органов местного самоуправления с субъектами предпринимательства и инвестиционной деятельности по улучшению инвестиционного климата в округе.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CB26B3"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Согласно</w:t>
            </w:r>
            <w:proofErr w:type="gramEnd"/>
            <w:r w:rsidR="00CB26B3"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действующего законодательства РФ</w:t>
            </w:r>
            <w:r w:rsidR="00CB26B3" w:rsidRPr="00B7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6B3"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CB26B3" w:rsidP="00FC64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C6470"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FC6470">
              <w:rPr>
                <w:rFonts w:ascii="Times New Roman" w:hAnsi="Times New Roman"/>
                <w:sz w:val="24"/>
                <w:szCs w:val="24"/>
              </w:rPr>
              <w:t>8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BA0C6B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0800AE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CB26B3" w:rsidP="003068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Среднеканского городского округа «</w:t>
            </w:r>
            <w:r w:rsidR="00FC6470" w:rsidRPr="00CF7D2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r w:rsidR="00FC6470">
              <w:rPr>
                <w:rFonts w:ascii="Times New Roman" w:hAnsi="Times New Roman"/>
                <w:sz w:val="24"/>
                <w:szCs w:val="24"/>
              </w:rPr>
              <w:t>муниципально-частном партнерстве в</w:t>
            </w:r>
            <w:r w:rsidR="00FC6470" w:rsidRPr="00CF7D2E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FC6470">
              <w:rPr>
                <w:rFonts w:ascii="Times New Roman" w:hAnsi="Times New Roman"/>
                <w:sz w:val="24"/>
                <w:szCs w:val="24"/>
              </w:rPr>
              <w:t>м</w:t>
            </w:r>
            <w:r w:rsidR="00FC6470" w:rsidRPr="00CF7D2E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FC6470">
              <w:rPr>
                <w:rFonts w:ascii="Times New Roman" w:hAnsi="Times New Roman"/>
                <w:sz w:val="24"/>
                <w:szCs w:val="24"/>
              </w:rPr>
              <w:t>и</w:t>
            </w:r>
            <w:r w:rsidR="00FC6470" w:rsidRPr="00CF7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«Среднеканский городской округ»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50E09"/>
    <w:rsid w:val="0007232D"/>
    <w:rsid w:val="000800AE"/>
    <w:rsid w:val="000A2E64"/>
    <w:rsid w:val="000E14DD"/>
    <w:rsid w:val="00183C14"/>
    <w:rsid w:val="001A6927"/>
    <w:rsid w:val="001D36AC"/>
    <w:rsid w:val="001F5065"/>
    <w:rsid w:val="002931EE"/>
    <w:rsid w:val="002E08AB"/>
    <w:rsid w:val="002E7690"/>
    <w:rsid w:val="003068B7"/>
    <w:rsid w:val="00346507"/>
    <w:rsid w:val="00372FD1"/>
    <w:rsid w:val="00373153"/>
    <w:rsid w:val="00441FAC"/>
    <w:rsid w:val="00461FE6"/>
    <w:rsid w:val="00467D85"/>
    <w:rsid w:val="00477888"/>
    <w:rsid w:val="00492483"/>
    <w:rsid w:val="004D4EB7"/>
    <w:rsid w:val="004F2124"/>
    <w:rsid w:val="005A2341"/>
    <w:rsid w:val="005E5606"/>
    <w:rsid w:val="00627709"/>
    <w:rsid w:val="00667FC2"/>
    <w:rsid w:val="00745B4D"/>
    <w:rsid w:val="00812D39"/>
    <w:rsid w:val="00813C1B"/>
    <w:rsid w:val="00872AD9"/>
    <w:rsid w:val="008B11E8"/>
    <w:rsid w:val="008B47FB"/>
    <w:rsid w:val="00905C93"/>
    <w:rsid w:val="009365C1"/>
    <w:rsid w:val="00942E02"/>
    <w:rsid w:val="00962F38"/>
    <w:rsid w:val="00976EEC"/>
    <w:rsid w:val="009912C2"/>
    <w:rsid w:val="009E42F5"/>
    <w:rsid w:val="00A83B9F"/>
    <w:rsid w:val="00B03535"/>
    <w:rsid w:val="00B57628"/>
    <w:rsid w:val="00B62248"/>
    <w:rsid w:val="00BA0C6B"/>
    <w:rsid w:val="00C07D51"/>
    <w:rsid w:val="00C54C26"/>
    <w:rsid w:val="00C60C15"/>
    <w:rsid w:val="00CB26B3"/>
    <w:rsid w:val="00D22F8A"/>
    <w:rsid w:val="00D52F4D"/>
    <w:rsid w:val="00D6395F"/>
    <w:rsid w:val="00DF05F7"/>
    <w:rsid w:val="00DF3672"/>
    <w:rsid w:val="00E9425B"/>
    <w:rsid w:val="00EF4E09"/>
    <w:rsid w:val="00F9357F"/>
    <w:rsid w:val="00F966BF"/>
    <w:rsid w:val="00FA798F"/>
    <w:rsid w:val="00FC6470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27</cp:revision>
  <dcterms:created xsi:type="dcterms:W3CDTF">2016-04-19T01:00:00Z</dcterms:created>
  <dcterms:modified xsi:type="dcterms:W3CDTF">2018-07-11T07:30:00Z</dcterms:modified>
</cp:coreProperties>
</file>