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8" w:rsidRPr="00F9658E" w:rsidRDefault="007879E8" w:rsidP="007879E8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7879E8" w:rsidRPr="00F9658E" w:rsidRDefault="007879E8" w:rsidP="007879E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7879E8" w:rsidRPr="00F9658E" w:rsidRDefault="007879E8" w:rsidP="00787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    Лысенкова Елена Владимировна</w:t>
      </w:r>
    </w:p>
    <w:p w:rsidR="007879E8" w:rsidRPr="00D971DC" w:rsidRDefault="007879E8" w:rsidP="007879E8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7C503A">
        <w:rPr>
          <w:rFonts w:ascii="Times New Roman" w:hAnsi="Times New Roman"/>
          <w:sz w:val="24"/>
          <w:szCs w:val="24"/>
        </w:rPr>
        <w:t>22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871797">
        <w:rPr>
          <w:rFonts w:ascii="Times New Roman" w:hAnsi="Times New Roman"/>
          <w:sz w:val="24"/>
          <w:szCs w:val="24"/>
        </w:rPr>
        <w:t>июня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7879E8">
        <w:rPr>
          <w:rFonts w:ascii="Times New Roman" w:hAnsi="Times New Roman"/>
          <w:sz w:val="24"/>
          <w:szCs w:val="24"/>
        </w:rPr>
        <w:t>21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</w:t>
      </w:r>
      <w:r w:rsidR="00A32B06" w:rsidRPr="00871797">
        <w:rPr>
          <w:rFonts w:ascii="Times New Roman" w:hAnsi="Times New Roman"/>
          <w:sz w:val="24"/>
          <w:szCs w:val="24"/>
          <w:u w:val="single"/>
        </w:rPr>
        <w:t>рассмотрел проект постановления</w:t>
      </w:r>
      <w:r w:rsidR="00A32B06">
        <w:rPr>
          <w:rFonts w:ascii="Times New Roman" w:hAnsi="Times New Roman"/>
          <w:sz w:val="24"/>
          <w:szCs w:val="24"/>
        </w:rPr>
        <w:t xml:space="preserve"> </w:t>
      </w:r>
      <w:r w:rsidR="008605DC">
        <w:rPr>
          <w:rFonts w:ascii="Times New Roman" w:hAnsi="Times New Roman"/>
          <w:sz w:val="24"/>
          <w:szCs w:val="24"/>
        </w:rPr>
        <w:t>Администрации</w:t>
      </w:r>
      <w:r w:rsidR="00A32B0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>
        <w:rPr>
          <w:rFonts w:ascii="Times New Roman" w:hAnsi="Times New Roman"/>
          <w:sz w:val="24"/>
          <w:szCs w:val="24"/>
        </w:rPr>
        <w:t xml:space="preserve"> </w:t>
      </w:r>
      <w:r w:rsidR="00A32B06" w:rsidRPr="00B805D7">
        <w:rPr>
          <w:rFonts w:ascii="Times New Roman" w:hAnsi="Times New Roman"/>
          <w:sz w:val="24"/>
          <w:szCs w:val="24"/>
        </w:rPr>
        <w:t>«</w:t>
      </w:r>
      <w:proofErr w:type="gramStart"/>
      <w:r w:rsidR="007C503A" w:rsidRPr="001020D1">
        <w:rPr>
          <w:rFonts w:ascii="Times New Roman" w:hAnsi="Times New Roman"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B805D7" w:rsidRPr="00B805D7">
        <w:rPr>
          <w:rFonts w:ascii="Times New Roman" w:hAnsi="Times New Roman"/>
          <w:sz w:val="24"/>
          <w:szCs w:val="24"/>
        </w:rPr>
        <w:t>»</w:t>
      </w:r>
      <w:r w:rsidR="00BB5AFB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  <w:proofErr w:type="gramEnd"/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7C503A">
        <w:rPr>
          <w:rFonts w:ascii="Times New Roman" w:hAnsi="Times New Roman"/>
          <w:i/>
          <w:sz w:val="24"/>
          <w:szCs w:val="24"/>
        </w:rPr>
        <w:t>средняя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33B8B">
        <w:rPr>
          <w:rFonts w:ascii="Times New Roman" w:hAnsi="Times New Roman"/>
          <w:i/>
          <w:sz w:val="24"/>
          <w:szCs w:val="24"/>
        </w:rPr>
        <w:t>впервые</w:t>
      </w:r>
      <w:r w:rsidRPr="00733B8B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подготавливались</w:t>
      </w:r>
    </w:p>
    <w:p w:rsidR="00B805D7" w:rsidRPr="006736B3" w:rsidRDefault="00BB5AFB" w:rsidP="00B805D7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1.4. Полный </w:t>
      </w:r>
      <w:r w:rsidRPr="006736B3">
        <w:rPr>
          <w:rFonts w:ascii="Times New Roman" w:hAnsi="Times New Roman"/>
          <w:sz w:val="24"/>
          <w:szCs w:val="24"/>
        </w:rPr>
        <w:t>электронный адрес размещения проекта акта в сети Интернет»:</w:t>
      </w:r>
      <w:r w:rsidR="001E2D7F" w:rsidRPr="006736B3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6736B3" w:rsidRPr="00BD26D1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http://admmosrednekan.ru/msu/administratsiya-srednekanskogo-go/obyavleniya/media/2021/6/1/provoditsya-obschestvennoe-obsuzhdenie-proekta-postanovleniya-administratsii-7/</w:t>
        </w:r>
      </w:hyperlink>
      <w:r w:rsidR="006736B3">
        <w:rPr>
          <w:rFonts w:ascii="Times New Roman" w:hAnsi="Times New Roman"/>
          <w:sz w:val="24"/>
          <w:szCs w:val="24"/>
        </w:rPr>
        <w:t xml:space="preserve"> </w:t>
      </w:r>
      <w:r w:rsidR="007879E8" w:rsidRPr="006736B3">
        <w:rPr>
          <w:rFonts w:ascii="Times New Roman" w:hAnsi="Times New Roman"/>
          <w:sz w:val="24"/>
          <w:szCs w:val="24"/>
        </w:rPr>
        <w:t xml:space="preserve"> </w:t>
      </w:r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B805D7" w:rsidRDefault="003A34AE" w:rsidP="00B805D7">
      <w:pPr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органом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подготовке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посредством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указанных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документов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официальном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сайте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информационно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телекоммуникационной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сети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Интернет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33B8B">
        <w:rPr>
          <w:rFonts w:ascii="Times New Roman" w:hAnsi="Times New Roman" w:hint="eastAsia"/>
          <w:i/>
          <w:sz w:val="24"/>
          <w:szCs w:val="24"/>
        </w:rPr>
        <w:t>сведений</w:t>
      </w:r>
      <w:proofErr w:type="gramEnd"/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числе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организации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консультаций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информирования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результатах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адресу</w:t>
      </w:r>
      <w:r w:rsidRPr="003A34AE">
        <w:rPr>
          <w:rFonts w:ascii="Times New Roman" w:hAnsi="Times New Roman"/>
          <w:sz w:val="24"/>
          <w:szCs w:val="24"/>
        </w:rPr>
        <w:t xml:space="preserve">: </w:t>
      </w:r>
      <w:hyperlink r:id="rId6" w:anchor="mo-element-region-publichnyie-obsuzhdeniya-proektov-npa" w:history="1">
        <w:r w:rsidR="00871797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D13176">
        <w:rPr>
          <w:rFonts w:ascii="Times New Roman" w:hAnsi="Times New Roman"/>
          <w:sz w:val="24"/>
          <w:szCs w:val="24"/>
        </w:rPr>
        <w:t xml:space="preserve"> </w:t>
      </w:r>
    </w:p>
    <w:p w:rsidR="000762BC" w:rsidRPr="00733B8B" w:rsidRDefault="003A34AE" w:rsidP="00B805D7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ходе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обсуждений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нормативного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правового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 xml:space="preserve">поступило </w:t>
      </w:r>
      <w:r w:rsidR="00D13176" w:rsidRPr="00733B8B">
        <w:rPr>
          <w:rFonts w:ascii="Times New Roman" w:hAnsi="Times New Roman"/>
          <w:b/>
          <w:i/>
          <w:sz w:val="24"/>
          <w:szCs w:val="24"/>
        </w:rPr>
        <w:t>3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D13176" w:rsidRPr="00733B8B">
        <w:rPr>
          <w:rFonts w:ascii="Times New Roman" w:hAnsi="Times New Roman"/>
          <w:b/>
          <w:i/>
          <w:sz w:val="24"/>
          <w:szCs w:val="24"/>
        </w:rPr>
        <w:t>три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)</w:t>
      </w:r>
      <w:r w:rsidR="00BD4706" w:rsidRPr="00733B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обращения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733B8B">
        <w:rPr>
          <w:rFonts w:ascii="Times New Roman" w:hAnsi="Times New Roman" w:hint="eastAsia"/>
          <w:i/>
          <w:sz w:val="24"/>
          <w:szCs w:val="24"/>
        </w:rPr>
        <w:t>замечани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предложени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>.</w:t>
      </w:r>
      <w:r w:rsidR="00BB5AFB" w:rsidRPr="00733B8B">
        <w:rPr>
          <w:rFonts w:ascii="Times New Roman" w:hAnsi="Times New Roman"/>
          <w:i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предусмотренные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пунктами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2.1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–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3.13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Порядком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проведения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утвержденным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постановлением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Администрации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Среднеканского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06.11.2015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.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№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204, </w:t>
      </w:r>
      <w:r w:rsidR="007345F6" w:rsidRPr="00733B8B">
        <w:rPr>
          <w:rFonts w:ascii="Times New Roman" w:hAnsi="Times New Roman"/>
          <w:i/>
          <w:sz w:val="24"/>
          <w:szCs w:val="24"/>
        </w:rPr>
        <w:t>регулирующим органом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>(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proofErr w:type="gramEnd"/>
      <w:r w:rsidR="007345F6" w:rsidRPr="00733B8B">
        <w:rPr>
          <w:rFonts w:ascii="Times New Roman" w:hAnsi="Times New Roman"/>
          <w:i/>
          <w:sz w:val="24"/>
          <w:szCs w:val="24"/>
        </w:rPr>
        <w:t>)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733B8B">
        <w:rPr>
          <w:rFonts w:ascii="Times New Roman" w:hAnsi="Times New Roman"/>
          <w:i/>
          <w:sz w:val="24"/>
          <w:szCs w:val="24"/>
        </w:rPr>
        <w:t>проект постановления не содержит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положений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которые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вводят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избыточные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административные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обязанности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запреты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ограничения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введению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proofErr w:type="gramEnd"/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бюджета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58356A">
        <w:rPr>
          <w:rFonts w:ascii="Times New Roman" w:hAnsi="Times New Roman"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>2.3. 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предложенный проект акта </w:t>
      </w:r>
      <w:r w:rsidR="00871797">
        <w:rPr>
          <w:rFonts w:ascii="Times New Roman" w:hAnsi="Times New Roman"/>
          <w:i/>
          <w:sz w:val="24"/>
          <w:szCs w:val="24"/>
        </w:rPr>
        <w:t xml:space="preserve">обеспечивает 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>правово</w:t>
      </w:r>
      <w:r w:rsidR="00871797">
        <w:rPr>
          <w:rFonts w:ascii="Times New Roman" w:hAnsi="Times New Roman"/>
          <w:sz w:val="24"/>
          <w:szCs w:val="24"/>
          <w:u w:val="single"/>
        </w:rPr>
        <w:t>е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регулирование, предусматривающее разграничение процедур при предоставлении субсидий на финансовое обеспечение затрат или на фактически понесенные затраты, соответствующее требованиям федерального законодательства.</w:t>
      </w:r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33B8B" w:rsidRDefault="0075055E" w:rsidP="0075055E">
      <w:pPr>
        <w:jc w:val="both"/>
        <w:rPr>
          <w:rFonts w:ascii="Times New Roman" w:hAnsi="Times New Roman"/>
          <w:i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7EB3" w:rsidRPr="007879E8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4F57A7" w:rsidRPr="004F57A7">
        <w:rPr>
          <w:rFonts w:ascii="Times New Roman" w:hAnsi="Times New Roman"/>
          <w:i/>
          <w:sz w:val="24"/>
          <w:szCs w:val="24"/>
        </w:rPr>
        <w:t>Порядок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округа, утвержденный постановлением Администрации Среднеканского городского округа от 27.05.2020 года № 128-п, не соответствует новым требованиям законодательства Российской Федерации, регламентирующим</w:t>
      </w:r>
      <w:r w:rsidR="004F57A7" w:rsidRPr="004F57A7">
        <w:rPr>
          <w:rFonts w:ascii="Times New Roman" w:hAnsi="Times New Roman"/>
          <w:i/>
          <w:sz w:val="24"/>
          <w:szCs w:val="24"/>
        </w:rPr>
        <w:t xml:space="preserve"> предоставление субсидий.</w:t>
      </w:r>
    </w:p>
    <w:p w:rsidR="00340A9B" w:rsidRPr="004F2F0F" w:rsidRDefault="00772570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340A9B" w:rsidRPr="00340A9B">
        <w:rPr>
          <w:rFonts w:ascii="Times New Roman" w:hAnsi="Times New Roman"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340A9B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340A9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40A9B" w:rsidRPr="004F2F0F" w:rsidRDefault="00340A9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33B8B" w:rsidRDefault="00772570" w:rsidP="00D652D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466467" w:rsidRPr="00466467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055DBC" w:rsidRPr="00466467">
        <w:rPr>
          <w:rFonts w:ascii="Times New Roman" w:hAnsi="Times New Roman"/>
          <w:i/>
          <w:sz w:val="24"/>
          <w:szCs w:val="24"/>
        </w:rPr>
        <w:t>для подготовки проекта был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  <w:r w:rsidR="00055DBC" w:rsidRPr="00466467">
        <w:rPr>
          <w:rFonts w:ascii="Times New Roman" w:hAnsi="Times New Roman"/>
          <w:i/>
          <w:sz w:val="24"/>
          <w:szCs w:val="24"/>
        </w:rPr>
        <w:t xml:space="preserve"> использован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</w:p>
    <w:p w:rsidR="004F57A7" w:rsidRPr="00A627AF" w:rsidRDefault="004F57A7" w:rsidP="004F57A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4F57A7" w:rsidRPr="00A627AF" w:rsidRDefault="004F57A7" w:rsidP="004F57A7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4F57A7" w:rsidRDefault="004F57A7" w:rsidP="004F57A7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 xml:space="preserve">- постановление </w:t>
      </w:r>
      <w:r w:rsidRPr="001020D1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от </w:t>
      </w:r>
      <w:r>
        <w:rPr>
          <w:rFonts w:ascii="Times New Roman" w:hAnsi="Times New Roman"/>
          <w:sz w:val="24"/>
          <w:szCs w:val="24"/>
        </w:rPr>
        <w:t>29</w:t>
      </w:r>
      <w:r w:rsidRPr="001020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020D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020D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355-п</w:t>
      </w:r>
      <w:r w:rsidRPr="001020D1">
        <w:rPr>
          <w:rFonts w:ascii="Times New Roman" w:hAnsi="Times New Roman"/>
          <w:sz w:val="24"/>
          <w:szCs w:val="24"/>
        </w:rPr>
        <w:t xml:space="preserve"> «</w:t>
      </w:r>
      <w:r w:rsidRPr="001020D1">
        <w:rPr>
          <w:rFonts w:ascii="Times New Roman" w:hAnsi="Times New Roman"/>
          <w:color w:val="000000"/>
          <w:sz w:val="24"/>
          <w:szCs w:val="24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Pr="001020D1">
        <w:rPr>
          <w:rFonts w:ascii="Times New Roman" w:hAnsi="Times New Roman"/>
          <w:sz w:val="24"/>
          <w:szCs w:val="24"/>
        </w:rPr>
        <w:t>»</w:t>
      </w:r>
      <w:r w:rsidRPr="002E7E4F">
        <w:rPr>
          <w:rFonts w:ascii="Times New Roman" w:hAnsi="Times New Roman"/>
          <w:sz w:val="24"/>
          <w:szCs w:val="24"/>
        </w:rPr>
        <w:t>.</w:t>
      </w: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Pr="004F57A7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733B8B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в </w:t>
      </w:r>
      <w:r w:rsidR="00C57EB3" w:rsidRPr="007767AD">
        <w:rPr>
          <w:rFonts w:ascii="Times New Roman" w:hAnsi="Times New Roman"/>
          <w:i/>
          <w:sz w:val="24"/>
          <w:szCs w:val="24"/>
        </w:rPr>
        <w:t xml:space="preserve">целях </w:t>
      </w:r>
      <w:r w:rsidR="007767AD" w:rsidRPr="004F57A7">
        <w:rPr>
          <w:rFonts w:ascii="Times New Roman" w:hAnsi="Times New Roman"/>
          <w:i/>
          <w:sz w:val="24"/>
          <w:szCs w:val="24"/>
          <w:u w:val="single"/>
        </w:rPr>
        <w:t xml:space="preserve">установления </w:t>
      </w:r>
      <w:r w:rsidR="004F57A7" w:rsidRPr="004F57A7">
        <w:rPr>
          <w:rFonts w:ascii="Times New Roman" w:hAnsi="Times New Roman"/>
          <w:i/>
          <w:sz w:val="24"/>
          <w:szCs w:val="24"/>
          <w:u w:val="single"/>
        </w:rPr>
        <w:t xml:space="preserve">процедуры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в соответствии с изменениями в действующем законодательстве Российской Федерации, </w:t>
      </w:r>
      <w:proofErr w:type="gramStart"/>
      <w:r w:rsidR="004F57A7" w:rsidRPr="004F57A7">
        <w:rPr>
          <w:rFonts w:ascii="Times New Roman" w:hAnsi="Times New Roman"/>
          <w:i/>
          <w:sz w:val="24"/>
          <w:szCs w:val="24"/>
          <w:u w:val="single"/>
        </w:rPr>
        <w:t>регламентирующим</w:t>
      </w:r>
      <w:proofErr w:type="gramEnd"/>
      <w:r w:rsidR="004F57A7" w:rsidRPr="004F57A7">
        <w:rPr>
          <w:rFonts w:ascii="Times New Roman" w:hAnsi="Times New Roman"/>
          <w:i/>
          <w:sz w:val="24"/>
          <w:szCs w:val="24"/>
          <w:u w:val="single"/>
        </w:rPr>
        <w:t xml:space="preserve"> предоставление субсидий</w:t>
      </w:r>
      <w:r w:rsidR="00C57EB3" w:rsidRPr="004F57A7">
        <w:rPr>
          <w:rFonts w:ascii="Times New Roman" w:hAnsi="Times New Roman"/>
          <w:i/>
          <w:sz w:val="24"/>
          <w:szCs w:val="24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733B8B">
        <w:rPr>
          <w:rFonts w:ascii="Times New Roman" w:hAnsi="Times New Roman"/>
          <w:i/>
          <w:sz w:val="24"/>
          <w:szCs w:val="24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предлагаемого регулирования: 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с </w:t>
      </w:r>
      <w:r w:rsidR="00C57EB3" w:rsidRPr="00733B8B">
        <w:rPr>
          <w:rFonts w:ascii="Times New Roman" w:hAnsi="Times New Roman"/>
          <w:i/>
          <w:sz w:val="24"/>
          <w:szCs w:val="24"/>
        </w:rPr>
        <w:t>20</w:t>
      </w:r>
      <w:r w:rsidR="007767AD">
        <w:rPr>
          <w:rFonts w:ascii="Times New Roman" w:hAnsi="Times New Roman"/>
          <w:i/>
          <w:sz w:val="24"/>
          <w:szCs w:val="24"/>
        </w:rPr>
        <w:t>21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>г.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733B8B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4C3844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466467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</w:p>
    <w:p w:rsidR="00774F95" w:rsidRPr="00466467" w:rsidRDefault="004F57A7" w:rsidP="004F57A7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66467" w:rsidRPr="00466467">
        <w:rPr>
          <w:rFonts w:ascii="Times New Roman" w:hAnsi="Times New Roman"/>
          <w:i/>
          <w:sz w:val="24"/>
          <w:szCs w:val="24"/>
        </w:rPr>
        <w:t xml:space="preserve">Группы и количество </w:t>
      </w:r>
      <w:r w:rsidR="00466467" w:rsidRPr="004F57A7">
        <w:rPr>
          <w:rFonts w:ascii="Times New Roman" w:hAnsi="Times New Roman"/>
          <w:i/>
          <w:sz w:val="24"/>
          <w:szCs w:val="24"/>
        </w:rPr>
        <w:t xml:space="preserve">участников определены в </w:t>
      </w:r>
      <w:r w:rsidRPr="004F57A7">
        <w:rPr>
          <w:rFonts w:ascii="Times New Roman" w:hAnsi="Times New Roman"/>
          <w:i/>
          <w:sz w:val="24"/>
          <w:szCs w:val="24"/>
        </w:rPr>
        <w:t xml:space="preserve">зависимости от зарегистрированных в установленном порядке </w:t>
      </w:r>
      <w:r>
        <w:rPr>
          <w:rFonts w:ascii="Times New Roman" w:hAnsi="Times New Roman"/>
          <w:i/>
          <w:sz w:val="24"/>
          <w:szCs w:val="24"/>
        </w:rPr>
        <w:t xml:space="preserve">на территории муниципального образования «Среднеканский городской округ» </w:t>
      </w:r>
      <w:r w:rsidRPr="004F57A7">
        <w:rPr>
          <w:rFonts w:ascii="Times New Roman" w:hAnsi="Times New Roman"/>
          <w:i/>
          <w:sz w:val="24"/>
          <w:szCs w:val="24"/>
        </w:rPr>
        <w:t>родовых общин</w:t>
      </w:r>
      <w:r w:rsidR="00466467" w:rsidRPr="00466467">
        <w:rPr>
          <w:rFonts w:ascii="Times New Roman" w:hAnsi="Times New Roman"/>
          <w:i/>
          <w:sz w:val="24"/>
          <w:szCs w:val="24"/>
        </w:rPr>
        <w:t>.</w:t>
      </w:r>
      <w:r w:rsidR="00774F95" w:rsidRPr="00466467">
        <w:rPr>
          <w:rFonts w:ascii="Times New Roman" w:hAnsi="Times New Roman"/>
          <w:i/>
          <w:sz w:val="24"/>
          <w:szCs w:val="24"/>
        </w:rPr>
        <w:t xml:space="preserve"> </w:t>
      </w:r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="00E6565E" w:rsidRPr="004C3844">
        <w:rPr>
          <w:rFonts w:ascii="Times New Roman" w:hAnsi="Times New Roman"/>
          <w:i/>
          <w:sz w:val="24"/>
          <w:szCs w:val="24"/>
        </w:rPr>
        <w:t xml:space="preserve"> Доходы в виде субсидии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E6565E" w:rsidRPr="00E6565E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4C3844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</w:rPr>
        <w:t>Принятие постановления  не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340A9B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340A9B" w:rsidRPr="004C3844">
        <w:rPr>
          <w:rFonts w:ascii="Times New Roman" w:hAnsi="Times New Roman"/>
          <w:i/>
          <w:sz w:val="24"/>
          <w:szCs w:val="24"/>
        </w:rPr>
        <w:t>Большое количество участников</w:t>
      </w:r>
      <w:r w:rsidR="00340A9B" w:rsidRPr="00772570">
        <w:rPr>
          <w:rFonts w:ascii="Times New Roman" w:hAnsi="Times New Roman"/>
          <w:sz w:val="24"/>
          <w:szCs w:val="24"/>
        </w:rPr>
        <w:t xml:space="preserve"> </w:t>
      </w:r>
    </w:p>
    <w:p w:rsidR="00C8413E" w:rsidRPr="004C3844" w:rsidRDefault="00772570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340A9B" w:rsidRPr="004C3844">
        <w:rPr>
          <w:rFonts w:ascii="Times New Roman" w:hAnsi="Times New Roman"/>
          <w:i/>
          <w:sz w:val="24"/>
          <w:szCs w:val="24"/>
        </w:rPr>
        <w:t>При большом количестве участников, сумма субсидии будет распределяться пропорционально</w:t>
      </w:r>
    </w:p>
    <w:p w:rsidR="00340A9B" w:rsidRDefault="00340A9B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4C3844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11.1. Обоснованность предполагаемой даты </w:t>
      </w:r>
      <w:r w:rsidR="002663A4">
        <w:rPr>
          <w:rFonts w:ascii="Times New Roman" w:hAnsi="Times New Roman"/>
          <w:sz w:val="24"/>
          <w:szCs w:val="24"/>
        </w:rPr>
        <w:t xml:space="preserve">вступления в силу проекта акта: </w:t>
      </w:r>
      <w:r w:rsidR="009A5483">
        <w:rPr>
          <w:rFonts w:ascii="Times New Roman" w:hAnsi="Times New Roman"/>
          <w:i/>
          <w:sz w:val="24"/>
          <w:szCs w:val="24"/>
        </w:rPr>
        <w:t>3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квартал </w:t>
      </w:r>
      <w:r w:rsidR="00EC4EF4" w:rsidRPr="004C3844">
        <w:rPr>
          <w:rFonts w:ascii="Times New Roman" w:hAnsi="Times New Roman"/>
          <w:i/>
          <w:sz w:val="24"/>
          <w:szCs w:val="24"/>
        </w:rPr>
        <w:t>20</w:t>
      </w:r>
      <w:r w:rsidR="007767AD">
        <w:rPr>
          <w:rFonts w:ascii="Times New Roman" w:hAnsi="Times New Roman"/>
          <w:i/>
          <w:sz w:val="24"/>
          <w:szCs w:val="24"/>
        </w:rPr>
        <w:t>21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4C3844">
        <w:rPr>
          <w:rFonts w:ascii="Times New Roman" w:hAnsi="Times New Roman"/>
          <w:i/>
          <w:sz w:val="24"/>
          <w:szCs w:val="24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4C3844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D82B38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D82B38">
        <w:rPr>
          <w:rFonts w:ascii="Times New Roman" w:hAnsi="Times New Roman"/>
          <w:i/>
          <w:sz w:val="24"/>
          <w:szCs w:val="24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087FED" w:rsidRDefault="00772570" w:rsidP="0077257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Индикаторы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рассчитываются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основании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статистических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данных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итогов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мероприятий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087FED">
        <w:rPr>
          <w:rFonts w:ascii="Times New Roman" w:hAnsi="Times New Roman" w:hint="eastAsia"/>
          <w:i/>
          <w:sz w:val="24"/>
          <w:szCs w:val="24"/>
          <w:u w:val="single"/>
        </w:rPr>
        <w:t>муниципальной</w:t>
      </w:r>
      <w:r w:rsidR="00BC5BBC" w:rsidRPr="00087FE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087FED">
        <w:rPr>
          <w:rFonts w:ascii="Times New Roman" w:hAnsi="Times New Roman" w:hint="eastAsia"/>
          <w:i/>
          <w:sz w:val="24"/>
          <w:szCs w:val="24"/>
          <w:u w:val="single"/>
        </w:rPr>
        <w:t>программы</w:t>
      </w:r>
      <w:r w:rsidR="009A5483" w:rsidRPr="00087FE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087FED" w:rsidRPr="00087FED">
        <w:rPr>
          <w:rFonts w:ascii="Times New Roman" w:hAnsi="Times New Roman"/>
          <w:i/>
          <w:color w:val="000000"/>
          <w:sz w:val="24"/>
          <w:szCs w:val="24"/>
          <w:u w:val="single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="009A5483" w:rsidRPr="00087FED">
        <w:rPr>
          <w:rFonts w:ascii="Times New Roman" w:hAnsi="Times New Roman"/>
          <w:i/>
          <w:sz w:val="24"/>
          <w:szCs w:val="24"/>
          <w:u w:val="single"/>
        </w:rPr>
        <w:t>»</w:t>
      </w:r>
      <w:r w:rsidR="00BC5BBC" w:rsidRPr="00087FED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D82B38" w:rsidRDefault="00105322" w:rsidP="00105322">
      <w:pPr>
        <w:overflowPunct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r w:rsidRPr="00D82B38">
        <w:rPr>
          <w:rFonts w:ascii="Times New Roman" w:eastAsiaTheme="minorHAnsi" w:hAnsi="Times New Roman"/>
          <w:i/>
          <w:sz w:val="24"/>
          <w:szCs w:val="24"/>
          <w:lang w:eastAsia="en-US"/>
        </w:rPr>
        <w:t>в проекте акта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отсутствуют;</w:t>
      </w:r>
      <w:proofErr w:type="gramEnd"/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общественные отношения, регулируемые п</w:t>
      </w:r>
      <w:r w:rsidR="002407C0" w:rsidRPr="00D82B38">
        <w:rPr>
          <w:rFonts w:ascii="Times New Roman" w:hAnsi="Times New Roman"/>
          <w:i/>
          <w:sz w:val="24"/>
          <w:szCs w:val="24"/>
        </w:rPr>
        <w:t>р</w:t>
      </w:r>
      <w:r w:rsidRPr="00D82B38">
        <w:rPr>
          <w:rFonts w:ascii="Times New Roman" w:hAnsi="Times New Roman"/>
          <w:i/>
          <w:sz w:val="24"/>
          <w:szCs w:val="24"/>
        </w:rPr>
        <w:t>оектом акта затрагивают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вопросы осуществления деятельности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Субъект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ов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малого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среднего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зарегистрированны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осуществляющи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деятельность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городской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округ»</w:t>
      </w:r>
      <w:r w:rsidRPr="00D82B38">
        <w:rPr>
          <w:rFonts w:ascii="Times New Roman" w:hAnsi="Times New Roman"/>
          <w:i/>
          <w:sz w:val="24"/>
          <w:szCs w:val="24"/>
        </w:rPr>
        <w:t>, следовательно, относятся к предметной области ОРВ;</w:t>
      </w:r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представленный проект не содержит положения, </w:t>
      </w:r>
      <w:r w:rsidR="00A2355D" w:rsidRPr="00D82B38">
        <w:rPr>
          <w:rFonts w:ascii="Times New Roman" w:hAnsi="Times New Roman"/>
          <w:i/>
          <w:sz w:val="24"/>
          <w:szCs w:val="24"/>
        </w:rPr>
        <w:t>вследствие</w:t>
      </w:r>
      <w:r w:rsidRPr="00D82B38">
        <w:rPr>
          <w:rFonts w:ascii="Times New Roman" w:hAnsi="Times New Roman"/>
          <w:i/>
          <w:sz w:val="24"/>
          <w:szCs w:val="24"/>
        </w:rPr>
        <w:t xml:space="preserve"> которых </w:t>
      </w:r>
      <w:r w:rsidR="00A2355D" w:rsidRPr="00D82B38">
        <w:rPr>
          <w:rFonts w:ascii="Times New Roman" w:hAnsi="Times New Roman"/>
          <w:i/>
          <w:sz w:val="24"/>
          <w:szCs w:val="24"/>
        </w:rPr>
        <w:t>изменяется</w:t>
      </w:r>
      <w:r w:rsidRPr="00D82B38">
        <w:rPr>
          <w:rFonts w:ascii="Times New Roman" w:hAnsi="Times New Roman"/>
          <w:i/>
          <w:sz w:val="24"/>
          <w:szCs w:val="24"/>
        </w:rPr>
        <w:t xml:space="preserve"> содержание прав и обязанностей </w:t>
      </w:r>
      <w:r w:rsidR="00A2355D" w:rsidRPr="00D82B38">
        <w:rPr>
          <w:rFonts w:ascii="Times New Roman" w:hAnsi="Times New Roman"/>
          <w:i/>
          <w:sz w:val="24"/>
          <w:szCs w:val="24"/>
        </w:rPr>
        <w:t xml:space="preserve">субъектов предпринимательской </w:t>
      </w:r>
      <w:r w:rsidRPr="00D82B38">
        <w:rPr>
          <w:rFonts w:ascii="Times New Roman" w:hAnsi="Times New Roman"/>
          <w:i/>
          <w:sz w:val="24"/>
          <w:szCs w:val="24"/>
        </w:rPr>
        <w:t>деятельности</w:t>
      </w:r>
      <w:r w:rsidR="00A2355D" w:rsidRPr="00D82B38">
        <w:rPr>
          <w:rFonts w:ascii="Times New Roman" w:hAnsi="Times New Roman"/>
          <w:i/>
          <w:sz w:val="24"/>
          <w:szCs w:val="24"/>
        </w:rPr>
        <w:t>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в следствие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противоречий или пробелов в правовом </w:t>
      </w:r>
      <w:r w:rsidR="00792C42" w:rsidRPr="00D82B38">
        <w:rPr>
          <w:rFonts w:ascii="Times New Roman" w:hAnsi="Times New Roman"/>
          <w:i/>
          <w:sz w:val="24"/>
          <w:szCs w:val="24"/>
        </w:rPr>
        <w:t>регулировании</w:t>
      </w:r>
      <w:r w:rsidRPr="00D82B38">
        <w:rPr>
          <w:rFonts w:ascii="Times New Roman" w:hAnsi="Times New Roman"/>
          <w:i/>
          <w:sz w:val="24"/>
          <w:szCs w:val="24"/>
        </w:rPr>
        <w:t>, отсут</w:t>
      </w:r>
      <w:r w:rsidR="00792C42" w:rsidRPr="00D82B38">
        <w:rPr>
          <w:rFonts w:ascii="Times New Roman" w:hAnsi="Times New Roman"/>
          <w:i/>
          <w:sz w:val="24"/>
          <w:szCs w:val="24"/>
        </w:rPr>
        <w:t>ст</w:t>
      </w:r>
      <w:r w:rsidRPr="00D82B38">
        <w:rPr>
          <w:rFonts w:ascii="Times New Roman" w:hAnsi="Times New Roman"/>
          <w:i/>
          <w:sz w:val="24"/>
          <w:szCs w:val="24"/>
        </w:rPr>
        <w:t>вия необходимых</w:t>
      </w:r>
      <w:r w:rsidR="00792C42" w:rsidRPr="00D82B38">
        <w:rPr>
          <w:rFonts w:ascii="Times New Roman" w:hAnsi="Times New Roman"/>
          <w:i/>
          <w:sz w:val="24"/>
          <w:szCs w:val="24"/>
        </w:rPr>
        <w:t xml:space="preserve"> организационных или технически</w:t>
      </w:r>
      <w:r w:rsidRPr="00D82B38">
        <w:rPr>
          <w:rFonts w:ascii="Times New Roman" w:hAnsi="Times New Roman"/>
          <w:i/>
          <w:sz w:val="24"/>
          <w:szCs w:val="24"/>
        </w:rPr>
        <w:t>х условий у органов местн</w:t>
      </w:r>
      <w:r w:rsidR="00792C42" w:rsidRPr="00D82B38">
        <w:rPr>
          <w:rFonts w:ascii="Times New Roman" w:hAnsi="Times New Roman"/>
          <w:i/>
          <w:sz w:val="24"/>
          <w:szCs w:val="24"/>
        </w:rPr>
        <w:t>о</w:t>
      </w:r>
      <w:r w:rsidRPr="00D82B38">
        <w:rPr>
          <w:rFonts w:ascii="Times New Roman" w:hAnsi="Times New Roman"/>
          <w:i/>
          <w:sz w:val="24"/>
          <w:szCs w:val="24"/>
        </w:rPr>
        <w:t>го самоупр</w:t>
      </w:r>
      <w:r w:rsidR="00792C42" w:rsidRPr="00D82B38">
        <w:rPr>
          <w:rFonts w:ascii="Times New Roman" w:hAnsi="Times New Roman"/>
          <w:i/>
          <w:sz w:val="24"/>
          <w:szCs w:val="24"/>
        </w:rPr>
        <w:t>а</w:t>
      </w:r>
      <w:r w:rsidRPr="00D82B38">
        <w:rPr>
          <w:rFonts w:ascii="Times New Roman" w:hAnsi="Times New Roman"/>
          <w:i/>
          <w:sz w:val="24"/>
          <w:szCs w:val="24"/>
        </w:rPr>
        <w:t>вления;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 w:rsidRPr="00D82B38">
        <w:rPr>
          <w:rFonts w:ascii="Times New Roman" w:hAnsi="Times New Roman"/>
          <w:i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____</w:t>
      </w:r>
      <w:r w:rsidR="00087FED">
        <w:rPr>
          <w:rFonts w:ascii="Times New Roman" w:hAnsi="Times New Roman"/>
          <w:sz w:val="24"/>
          <w:szCs w:val="24"/>
          <w:u w:val="single"/>
        </w:rPr>
        <w:t>22</w:t>
      </w:r>
      <w:bookmarkStart w:id="0" w:name="_GoBack"/>
      <w:bookmarkEnd w:id="0"/>
      <w:r w:rsidR="009A5483">
        <w:rPr>
          <w:rFonts w:ascii="Times New Roman" w:hAnsi="Times New Roman"/>
          <w:sz w:val="24"/>
          <w:szCs w:val="24"/>
          <w:u w:val="single"/>
        </w:rPr>
        <w:t>.06</w:t>
      </w:r>
      <w:r w:rsidR="00D82B38" w:rsidRPr="00D82B38">
        <w:rPr>
          <w:rFonts w:ascii="Times New Roman" w:hAnsi="Times New Roman"/>
          <w:sz w:val="24"/>
          <w:szCs w:val="24"/>
          <w:u w:val="single"/>
        </w:rPr>
        <w:t>.20</w:t>
      </w:r>
      <w:r w:rsidR="007767AD">
        <w:rPr>
          <w:rFonts w:ascii="Times New Roman" w:hAnsi="Times New Roman"/>
          <w:sz w:val="24"/>
          <w:szCs w:val="24"/>
          <w:u w:val="single"/>
        </w:rPr>
        <w:t>21</w:t>
      </w:r>
      <w:r w:rsidR="00D82B38" w:rsidRPr="00D82B3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BB5AFB" w:rsidRPr="00450B63">
        <w:rPr>
          <w:rFonts w:ascii="Times New Roman" w:hAnsi="Times New Roman"/>
          <w:sz w:val="24"/>
          <w:szCs w:val="24"/>
        </w:rPr>
        <w:t>_______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>сь)                      (Дата)</w:t>
      </w:r>
    </w:p>
    <w:p w:rsidR="00BD4706" w:rsidRDefault="00BD4706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Pr="00B81424" w:rsidRDefault="00CB37A7" w:rsidP="00BD4706">
      <w:pPr>
        <w:rPr>
          <w:rFonts w:ascii="Times New Roman" w:hAnsi="Times New Roman"/>
          <w:sz w:val="20"/>
        </w:rPr>
      </w:pPr>
    </w:p>
    <w:sectPr w:rsidR="00CB37A7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087FED"/>
    <w:rsid w:val="000D24CE"/>
    <w:rsid w:val="001046D2"/>
    <w:rsid w:val="00105322"/>
    <w:rsid w:val="001068A2"/>
    <w:rsid w:val="001264A3"/>
    <w:rsid w:val="001543EC"/>
    <w:rsid w:val="001E2D7F"/>
    <w:rsid w:val="002407C0"/>
    <w:rsid w:val="00255B11"/>
    <w:rsid w:val="002663A4"/>
    <w:rsid w:val="00340A9B"/>
    <w:rsid w:val="00384383"/>
    <w:rsid w:val="003A34AE"/>
    <w:rsid w:val="003C392B"/>
    <w:rsid w:val="00436893"/>
    <w:rsid w:val="00466467"/>
    <w:rsid w:val="004B18FC"/>
    <w:rsid w:val="004C3844"/>
    <w:rsid w:val="004F57A7"/>
    <w:rsid w:val="00551768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736B3"/>
    <w:rsid w:val="006A1EC6"/>
    <w:rsid w:val="006E12ED"/>
    <w:rsid w:val="006E639F"/>
    <w:rsid w:val="00713E39"/>
    <w:rsid w:val="00731EDB"/>
    <w:rsid w:val="00733B8B"/>
    <w:rsid w:val="007345F6"/>
    <w:rsid w:val="007352E9"/>
    <w:rsid w:val="0075055E"/>
    <w:rsid w:val="0075593F"/>
    <w:rsid w:val="00761D61"/>
    <w:rsid w:val="0077246C"/>
    <w:rsid w:val="00772570"/>
    <w:rsid w:val="00774F95"/>
    <w:rsid w:val="007767AD"/>
    <w:rsid w:val="007879E8"/>
    <w:rsid w:val="00787D47"/>
    <w:rsid w:val="00792C42"/>
    <w:rsid w:val="00795C54"/>
    <w:rsid w:val="007A6F9D"/>
    <w:rsid w:val="007B40E6"/>
    <w:rsid w:val="007C503A"/>
    <w:rsid w:val="007E31CF"/>
    <w:rsid w:val="007F04C8"/>
    <w:rsid w:val="00825BB8"/>
    <w:rsid w:val="00832CEA"/>
    <w:rsid w:val="00852371"/>
    <w:rsid w:val="0085536A"/>
    <w:rsid w:val="008605DC"/>
    <w:rsid w:val="00871797"/>
    <w:rsid w:val="008B24B9"/>
    <w:rsid w:val="008C18AE"/>
    <w:rsid w:val="008E06B3"/>
    <w:rsid w:val="00926EB9"/>
    <w:rsid w:val="009A5483"/>
    <w:rsid w:val="009B5E8F"/>
    <w:rsid w:val="00A0551F"/>
    <w:rsid w:val="00A2355D"/>
    <w:rsid w:val="00A32B06"/>
    <w:rsid w:val="00A80746"/>
    <w:rsid w:val="00A80A6B"/>
    <w:rsid w:val="00AA16EC"/>
    <w:rsid w:val="00B224D6"/>
    <w:rsid w:val="00B27A80"/>
    <w:rsid w:val="00B331EC"/>
    <w:rsid w:val="00B36E17"/>
    <w:rsid w:val="00B37206"/>
    <w:rsid w:val="00B47582"/>
    <w:rsid w:val="00B5274D"/>
    <w:rsid w:val="00B805D7"/>
    <w:rsid w:val="00B81424"/>
    <w:rsid w:val="00BB5AFB"/>
    <w:rsid w:val="00BC0E70"/>
    <w:rsid w:val="00BC5BBC"/>
    <w:rsid w:val="00BD4706"/>
    <w:rsid w:val="00BD7C62"/>
    <w:rsid w:val="00BE06B4"/>
    <w:rsid w:val="00C3409E"/>
    <w:rsid w:val="00C57EB3"/>
    <w:rsid w:val="00C6682E"/>
    <w:rsid w:val="00C67411"/>
    <w:rsid w:val="00C677DF"/>
    <w:rsid w:val="00C82DDB"/>
    <w:rsid w:val="00C8413E"/>
    <w:rsid w:val="00CB37A7"/>
    <w:rsid w:val="00CE3E88"/>
    <w:rsid w:val="00D13176"/>
    <w:rsid w:val="00D652D2"/>
    <w:rsid w:val="00D82B38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87E1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http://admmosrednekan.ru/msu/administratsiya-srednekanskogo-go/obyavleniya/media/2021/6/1/provoditsya-obschestvennoe-obsuzhdenie-proekta-postanovleniya-administratsii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54</cp:revision>
  <cp:lastPrinted>2016-05-19T23:29:00Z</cp:lastPrinted>
  <dcterms:created xsi:type="dcterms:W3CDTF">2016-04-19T01:03:00Z</dcterms:created>
  <dcterms:modified xsi:type="dcterms:W3CDTF">2021-06-17T00:07:00Z</dcterms:modified>
</cp:coreProperties>
</file>