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40"/>
          <w:szCs w:val="40"/>
          <w:rtl w:val="0"/>
        </w:rPr>
        <w:t xml:space="preserve">А Д М И Н И С Т Р А Ц И Я</w:t>
      </w:r>
      <w:r w:rsidDel="00000000" w:rsidR="00000000" w:rsidRPr="00000000">
        <w:rPr>
          <w:rtl w:val="0"/>
        </w:rPr>
      </w:r>
    </w:p>
    <w:p w:rsidR="00000000" w:rsidDel="00000000" w:rsidP="00000000" w:rsidRDefault="00000000" w:rsidRPr="00000000" w14:paraId="00000002">
      <w:pPr>
        <w:spacing w:after="0" w:lineRule="auto"/>
        <w:ind w:right="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СРЕДНЕКАНСКОГО ГОРОДСКОГО ОКРУГА</w:t>
      </w:r>
    </w:p>
    <w:p w:rsidR="00000000" w:rsidDel="00000000" w:rsidP="00000000" w:rsidRDefault="00000000" w:rsidRPr="00000000" w14:paraId="00000003">
      <w:pPr>
        <w:shd w:fill="ffffff" w:val="clear"/>
        <w:ind w:right="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pStyle w:val="Heading3"/>
        <w:ind w:right="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П О С Т А Н О В Л Е Н И Е</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tabs>
          <w:tab w:val="left" w:pos="8941"/>
        </w:tabs>
        <w:spacing w:line="360" w:lineRule="auto"/>
        <w:ind w:right="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_10.07.2020__</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176-п__</w:t>
      </w:r>
    </w:p>
    <w:p w:rsidR="00000000" w:rsidDel="00000000" w:rsidP="00000000" w:rsidRDefault="00000000" w:rsidRPr="00000000" w14:paraId="00000008">
      <w:pPr>
        <w:tabs>
          <w:tab w:val="left" w:pos="5647"/>
        </w:tabs>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 Сеймчан</w:t>
      </w:r>
    </w:p>
    <w:p w:rsidR="00000000" w:rsidDel="00000000" w:rsidP="00000000" w:rsidRDefault="00000000" w:rsidRPr="00000000" w14:paraId="00000009">
      <w:pPr>
        <w:shd w:fill="ffffff" w:val="clear"/>
        <w:tabs>
          <w:tab w:val="left" w:pos="2508"/>
        </w:tabs>
        <w:spacing w:after="0" w:before="403"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утверждении Положения  о Комиссии по делам несовершеннолетних и защите их прав Администрации Среднеканского городского округа</w:t>
      </w:r>
    </w:p>
    <w:p w:rsidR="00000000" w:rsidDel="00000000" w:rsidP="00000000" w:rsidRDefault="00000000" w:rsidRPr="00000000" w14:paraId="0000000A">
      <w:pPr>
        <w:shd w:fill="ffffff" w:val="clear"/>
        <w:spacing w:before="341" w:line="360" w:lineRule="auto"/>
        <w:ind w:right="5"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Федеральным законом от 24 июня 1999 г. № 120-ФЗ «Об основах системы профилактики безнадзорности и правонарушений несовершеннолетних»,  постановлением Правительства Российской Федерации от 06 ноября 2013г. №995 «Об утверждении Примерного положения о комиссиях по делам несовершеннолетних и защите их прав»,  Законами Магаданской области от 09 февраля 2006 г. № 682-ОЗ «О комиссиях по делам несовершеннолетних и защите их прав в Магаданской области», от 18 февраля 2006 г. № 684-ОЗ</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 руководствуясь Уставом муниципального образования «Среднеканский городской округ»,</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  о  с  т  а  н  о  в  л  я  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1.Утвердить прилагаемое Положение о Комиссии по делам несовершеннолетних и защите их прав Администрации Среднеканского городского округа.</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Признать утратившими силу следующие муниципальные правовые акты:</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 Постановление Администрации Среднеканского городского округа от  10.12.2018 г.  № 274 «Об утверждении Положения о Комиссии по делам несовершеннолетних и защите их прав при Администрации Среднеканского городского округа».</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Постановление Администрации Среднеканского городского округа от  27.03.2018 г.  № 44 «Об утверждении Положения о Комиссии по делам несовершеннолетних и защите их прав  Администрации Среднеканского городского округа».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Контроль за исполнением настоящего постановления оставляю за собой.</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Настоящее постановление подлежит официальному опубликованию в газете Среднеканского городского округа «Новая Колыма.Вести».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571.0" w:type="dxa"/>
        <w:jc w:val="left"/>
        <w:tblInd w:w="0.0" w:type="dxa"/>
        <w:tblLayout w:type="fixed"/>
        <w:tblLook w:val="0000"/>
      </w:tblPr>
      <w:tblGrid>
        <w:gridCol w:w="3613"/>
        <w:gridCol w:w="5958"/>
        <w:tblGridChange w:id="0">
          <w:tblGrid>
            <w:gridCol w:w="3613"/>
            <w:gridCol w:w="5958"/>
          </w:tblGrid>
        </w:tblGridChange>
      </w:tblGrid>
      <w:tr>
        <w:tc>
          <w:tcPr/>
          <w:p w:rsidR="00000000" w:rsidDel="00000000" w:rsidP="00000000" w:rsidRDefault="00000000" w:rsidRPr="00000000" w14:paraId="00000016">
            <w:pPr>
              <w:spacing w:line="360" w:lineRule="auto"/>
              <w:ind w:right="-4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Администрации</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Исп. Дмитриева С.С.</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 Герасимова</w:t>
            </w:r>
          </w:p>
        </w:tc>
      </w:tr>
    </w:tbl>
    <w:p w:rsidR="00000000" w:rsidDel="00000000" w:rsidP="00000000" w:rsidRDefault="00000000" w:rsidRPr="00000000" w14:paraId="00000021">
      <w:pPr>
        <w:spacing w:after="0" w:line="240" w:lineRule="auto"/>
        <w:ind w:left="-567" w:firstLine="70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w:t>
      </w:r>
    </w:p>
    <w:p w:rsidR="00000000" w:rsidDel="00000000" w:rsidP="00000000" w:rsidRDefault="00000000" w:rsidRPr="00000000" w14:paraId="00000022">
      <w:pPr>
        <w:spacing w:after="0" w:line="240" w:lineRule="auto"/>
        <w:ind w:left="-567" w:firstLine="70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p w:rsidR="00000000" w:rsidDel="00000000" w:rsidP="00000000" w:rsidRDefault="00000000" w:rsidRPr="00000000" w14:paraId="00000023">
      <w:pPr>
        <w:widowControl w:val="0"/>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постановлением Администрации </w:t>
      </w:r>
    </w:p>
    <w:p w:rsidR="00000000" w:rsidDel="00000000" w:rsidP="00000000" w:rsidRDefault="00000000" w:rsidRPr="00000000" w14:paraId="00000024">
      <w:pPr>
        <w:widowControl w:val="0"/>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Среднеканского городского округа</w:t>
      </w:r>
    </w:p>
    <w:p w:rsidR="00000000" w:rsidDel="00000000" w:rsidP="00000000" w:rsidRDefault="00000000" w:rsidRPr="00000000" w14:paraId="00000025">
      <w:pPr>
        <w:widowControl w:val="0"/>
        <w:spacing w:after="0" w:line="360" w:lineRule="auto"/>
        <w:jc w:val="righ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от</w:t>
      </w:r>
      <w:r w:rsidDel="00000000" w:rsidR="00000000" w:rsidRPr="00000000">
        <w:rPr>
          <w:rFonts w:ascii="Times New Roman" w:cs="Times New Roman" w:eastAsia="Times New Roman" w:hAnsi="Times New Roman"/>
          <w:b w:val="1"/>
          <w:rtl w:val="0"/>
        </w:rPr>
        <w:t xml:space="preserve">____________________</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u w:val="single"/>
          <w:rtl w:val="0"/>
        </w:rPr>
        <w:t xml:space="preserve">______</w:t>
      </w:r>
    </w:p>
    <w:p w:rsidR="00000000" w:rsidDel="00000000" w:rsidP="00000000" w:rsidRDefault="00000000" w:rsidRPr="00000000" w14:paraId="00000026">
      <w:pPr>
        <w:widowControl w:val="0"/>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Комиссии по делам несовершеннолетних и защите их прав Администрации Среднеканского городского округа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1.Комиссия по делам несовершеннолетних и защите их прав Администрации Среднеканского городского округа (далее - Комиссия или КПДН и ЗП) является коллегиальным органом системы профилактики безнадзорности и правонарушений несовершеннолетних (далее - система профилактики), создается Администрацией Среднеканского городского округа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их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а также случаев склонения их к суицидальным действиям.</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Комиссия в своей деятельности руководствуется: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Конституцией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Семейным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 об административных правонарушениях;</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Федеральным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РФ от 24.09.1999 № 120-ФЗ "Об основах системы профилактики безнадзорности и правонарушений несовершеннолетних";</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Федеральным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РФ от 24.07.1998 № 124-ФЗ "Об основных гарантиях прав ребенка в Российской Федерации";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Примерным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Комиссиях по делам несовершеннолетних и защите их прав, утвержденным Постановлением Правительства РФ от 06.11.2013 N 995;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Магаданской области от 09.02.2006 № 682-ОЗ "О комиссиях по делам несовершеннолетних и защите их прав в Магаданской области";</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Магаданской области от 18.02.2006 № 684-ОЗ "О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 и другими нормативными правовыми актами Российской Федерации и Магаданской области, постановлениями и распоряжениями Администрации Среднеканского городского округа, а также настоящим Положением.</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Основными задачами Комиссии являются: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обеспечение защиты прав и законных интересов несовершеннолетних;</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выявление и пресечение случаев вовлечения несовершеннолетних в совершение преступлений и антиобщественных действий, а также случаев склонения их к суицидальным действиям.</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 Для решения возложенных задач комиссия: </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Магаданской области; </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5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 </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 </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 </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 </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 </w:t>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даёт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 </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даёт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 </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обеспечивает оказание помощи в бытовом устройстве несовершеннолетних, освобожденных из учреждений уголовно- 6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Магаданской области; </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12)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 </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принимает постановления об отчислении несовершеннолетних из специальных учебно-воспитательных учреждений открытого типа; </w:t>
      </w:r>
    </w:p>
    <w:p w:rsidR="00000000" w:rsidDel="00000000" w:rsidP="00000000" w:rsidRDefault="00000000" w:rsidRPr="00000000" w14:paraId="0000004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подготавливает и направляет в органы государственной власти Магаданской области и органы местного самоуправления в порядке, установленном законодательством Магаданской области, отчеты о работе по профилактике безнадзорности и правонарушений несовершеннолетних на территории Среднеканского городского округа; </w:t>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 </w:t>
      </w:r>
    </w:p>
    <w:p w:rsidR="00000000" w:rsidDel="00000000" w:rsidP="00000000" w:rsidRDefault="00000000" w:rsidRPr="00000000" w14:paraId="0000004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Магаданской области об административной ответственности к компетенции комиссии; </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 </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 </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продлении срока пребывания несовершеннолетнего в специальном учебно-воспитательном учреждении закрытого типа не позднее чем за один 7 месяц до истечения установленного судом срока пребывания несовершеннолетнего в указанном учреждении; </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 </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 </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участвует в разработке проектов нормативных правовых актов по вопросам защиты прав и законных интересов несовершеннолетних; </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 «Об основах системы профилактики безнадзорности и правонарушений несовершеннолетних»; </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 </w:t>
      </w:r>
    </w:p>
    <w:p w:rsidR="00000000" w:rsidDel="00000000" w:rsidP="00000000" w:rsidRDefault="00000000" w:rsidRPr="00000000" w14:paraId="0000005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содействует привлечению социально ориентированных некоммерческих организаций и общественных объединений к реализации 8 межведомственных планов (программ) индивидуальной профилактической работы; </w:t>
      </w:r>
    </w:p>
    <w:p w:rsidR="00000000" w:rsidDel="00000000" w:rsidP="00000000" w:rsidRDefault="00000000" w:rsidRPr="00000000" w14:paraId="0000005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осуществляет иные полномочия, которые предусмотрены законодательством Российской Федерации и законодательством Магаданской области. </w:t>
      </w:r>
    </w:p>
    <w:p w:rsidR="00000000" w:rsidDel="00000000" w:rsidP="00000000" w:rsidRDefault="00000000" w:rsidRPr="00000000" w14:paraId="0000005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 xml:space="preserve">    6</w:t>
      </w:r>
      <w:r w:rsidDel="00000000" w:rsidR="00000000" w:rsidRPr="00000000">
        <w:rPr>
          <w:rFonts w:ascii="Times New Roman" w:cs="Times New Roman" w:eastAsia="Times New Roman" w:hAnsi="Times New Roman"/>
          <w:sz w:val="28"/>
          <w:szCs w:val="28"/>
          <w:rtl w:val="0"/>
        </w:rPr>
        <w:t xml:space="preserve">. К вопросам обеспечения деятельности комиссии относятся: </w:t>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подготовка и организация проведения заседаний и иных плановых мероприятий комиссии; </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контроля за своевременностью подготовки и представления материалов для рассмотрения на заседаниях комиссии; </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ведение делопроизводства комиссии; </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Магаданской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 </w:t>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 </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 </w:t>
      </w:r>
    </w:p>
    <w:p w:rsidR="00000000" w:rsidDel="00000000" w:rsidP="00000000" w:rsidRDefault="00000000" w:rsidRPr="00000000" w14:paraId="0000005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 </w:t>
      </w:r>
    </w:p>
    <w:p w:rsidR="00000000" w:rsidDel="00000000" w:rsidP="00000000" w:rsidRDefault="00000000" w:rsidRPr="00000000" w14:paraId="0000005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сбора, обработки и обобщения информации, необходимой для решения задач, стоящих перед комиссией; </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 </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 </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000000" w:rsidDel="00000000" w:rsidP="00000000" w:rsidRDefault="00000000" w:rsidRPr="00000000" w14:paraId="0000006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 </w:t>
      </w:r>
    </w:p>
    <w:p w:rsidR="00000000" w:rsidDel="00000000" w:rsidP="00000000" w:rsidRDefault="00000000" w:rsidRPr="00000000" w14:paraId="0000006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Магаданской области, органами местного самоуправления, общественными и иными объединениями, организациями для решения задач, стоящих перед комиссией; - направление запросов в федеральные государственные органы, федеральные органы государственной власти, органы государственной власти Магаданской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 -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 </w:t>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сбора, обобщения информации о численности несовершеннолетних, находящихся в социально опасном положении, на территории Среднеканского городского округа; - подготовка и направление в комиссию Магаданской области справочной информации, отчетов по вопросам, относящимся к компетенции комиссии; - участие в подготовке заключений на проекты нормативных правовых актов по вопросам защиты прав и законных интересов несовершеннолетних; </w:t>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Магаданской области. </w:t>
      </w:r>
    </w:p>
    <w:p w:rsidR="00000000" w:rsidDel="00000000" w:rsidP="00000000" w:rsidRDefault="00000000" w:rsidRPr="00000000" w14:paraId="0000006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 Порядок рассмотрения комиссией материалов (дел), не связанных с делами об административных правонарушениях, определяется законодательством Магаданской области, если иное не установлено федеральным законодательством.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d2d2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8"/>
          <w:szCs w:val="28"/>
          <w:u w:val="none"/>
          <w:shd w:fill="auto" w:val="clear"/>
          <w:vertAlign w:val="baseline"/>
          <w:rtl w:val="0"/>
        </w:rPr>
        <w:t xml:space="preserve">      8. В состав комиссии входят председатель комиссии, заместитель председателя комиссии, ответственный секретарь комиссии и Члены комиссии.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d2d2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8"/>
          <w:szCs w:val="28"/>
          <w:u w:val="none"/>
          <w:shd w:fill="auto" w:val="clear"/>
          <w:vertAlign w:val="baseline"/>
          <w:rtl w:val="0"/>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br w:type="textWrapping"/>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000000" w:rsidDel="00000000" w:rsidP="00000000" w:rsidRDefault="00000000" w:rsidRPr="00000000" w14:paraId="00000069">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9. Председатель Комиссии осуществляет полномочия члена комиссии, предусмотренные </w:t>
      </w:r>
      <w:hyperlink r:id="rId14">
        <w:r w:rsidDel="00000000" w:rsidR="00000000" w:rsidRPr="00000000">
          <w:rPr>
            <w:rFonts w:ascii="Times New Roman" w:cs="Times New Roman" w:eastAsia="Times New Roman" w:hAnsi="Times New Roman"/>
            <w:color w:val="3272c0"/>
            <w:sz w:val="28"/>
            <w:szCs w:val="28"/>
            <w:rtl w:val="0"/>
          </w:rPr>
          <w:t xml:space="preserve">подпунктами "а" - "д"</w:t>
        </w:r>
      </w:hyperlink>
      <w:r w:rsidDel="00000000" w:rsidR="00000000" w:rsidRPr="00000000">
        <w:rPr>
          <w:rFonts w:ascii="Times New Roman" w:cs="Times New Roman" w:eastAsia="Times New Roman" w:hAnsi="Times New Roman"/>
          <w:color w:val="464c55"/>
          <w:sz w:val="28"/>
          <w:szCs w:val="28"/>
          <w:rtl w:val="0"/>
        </w:rPr>
        <w:t xml:space="preserve"> и </w:t>
      </w:r>
      <w:hyperlink r:id="rId15">
        <w:r w:rsidDel="00000000" w:rsidR="00000000" w:rsidRPr="00000000">
          <w:rPr>
            <w:rFonts w:ascii="Times New Roman" w:cs="Times New Roman" w:eastAsia="Times New Roman" w:hAnsi="Times New Roman"/>
            <w:color w:val="3272c0"/>
            <w:sz w:val="28"/>
            <w:szCs w:val="28"/>
            <w:rtl w:val="0"/>
          </w:rPr>
          <w:t xml:space="preserve">"ж" пункта 12</w:t>
        </w:r>
      </w:hyperlink>
      <w:r w:rsidDel="00000000" w:rsidR="00000000" w:rsidRPr="00000000">
        <w:rPr>
          <w:rFonts w:ascii="Times New Roman" w:cs="Times New Roman" w:eastAsia="Times New Roman" w:hAnsi="Times New Roman"/>
          <w:color w:val="464c55"/>
          <w:sz w:val="28"/>
          <w:szCs w:val="28"/>
          <w:rtl w:val="0"/>
        </w:rPr>
        <w:t xml:space="preserve">  Положения, а также:</w:t>
      </w:r>
    </w:p>
    <w:p w:rsidR="00000000" w:rsidDel="00000000" w:rsidP="00000000" w:rsidRDefault="00000000" w:rsidRPr="00000000" w14:paraId="0000006A">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осуществляет руководство деятельностью Комиссии;</w:t>
      </w:r>
    </w:p>
    <w:p w:rsidR="00000000" w:rsidDel="00000000" w:rsidP="00000000" w:rsidRDefault="00000000" w:rsidRPr="00000000" w14:paraId="0000006B">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председательствует на заседании Комиссии и организует ее работу;</w:t>
      </w:r>
    </w:p>
    <w:p w:rsidR="00000000" w:rsidDel="00000000" w:rsidP="00000000" w:rsidRDefault="00000000" w:rsidRPr="00000000" w14:paraId="0000006C">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имеет право решающего голоса при голосовании на заседании Комиссии;</w:t>
      </w:r>
    </w:p>
    <w:p w:rsidR="00000000" w:rsidDel="00000000" w:rsidP="00000000" w:rsidRDefault="00000000" w:rsidRPr="00000000" w14:paraId="0000006D">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представляет комиссию в государственных органах, органах местного самоуправления и иных организациях;</w:t>
      </w:r>
    </w:p>
    <w:p w:rsidR="00000000" w:rsidDel="00000000" w:rsidP="00000000" w:rsidRDefault="00000000" w:rsidRPr="00000000" w14:paraId="0000006E">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д) утверждает повестку заседания Комиссии;</w:t>
      </w:r>
    </w:p>
    <w:p w:rsidR="00000000" w:rsidDel="00000000" w:rsidP="00000000" w:rsidRDefault="00000000" w:rsidRPr="00000000" w14:paraId="0000006F">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е) назначает дату заседания Комиссии;</w:t>
      </w:r>
    </w:p>
    <w:p w:rsidR="00000000" w:rsidDel="00000000" w:rsidP="00000000" w:rsidRDefault="00000000" w:rsidRPr="00000000" w14:paraId="00000070">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000000" w:rsidDel="00000000" w:rsidP="00000000" w:rsidRDefault="00000000" w:rsidRPr="00000000" w14:paraId="00000071">
      <w:pPr>
        <w:shd w:fill="ffffff" w:val="clear"/>
        <w:spacing w:after="30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з) представляет уполномоченным органам (должностным лицам) предложения по формированию персонального состава комиссии;</w:t>
      </w:r>
    </w:p>
    <w:p w:rsidR="00000000" w:rsidDel="00000000" w:rsidP="00000000" w:rsidRDefault="00000000" w:rsidRPr="00000000" w14:paraId="00000072">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и) осуществляет контроль за исполнением плана работы Комиссии, подписывает постановления комиссии;</w:t>
      </w:r>
    </w:p>
    <w:p w:rsidR="00000000" w:rsidDel="00000000" w:rsidP="00000000" w:rsidRDefault="00000000" w:rsidRPr="00000000" w14:paraId="00000073">
      <w:pPr>
        <w:shd w:fill="ffffff" w:val="clear"/>
        <w:spacing w:after="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464c55"/>
          <w:sz w:val="28"/>
          <w:szCs w:val="28"/>
          <w:rtl w:val="0"/>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w:t>
      </w:r>
      <w:r w:rsidDel="00000000" w:rsidR="00000000" w:rsidRPr="00000000">
        <w:rPr>
          <w:rFonts w:ascii="Times New Roman" w:cs="Times New Roman" w:eastAsia="Times New Roman" w:hAnsi="Times New Roman"/>
          <w:color w:val="ff0000"/>
          <w:sz w:val="28"/>
          <w:szCs w:val="28"/>
          <w:rtl w:val="0"/>
        </w:rPr>
        <w:t xml:space="preserve">актами Магаданской области.</w:t>
      </w:r>
    </w:p>
    <w:p w:rsidR="00000000" w:rsidDel="00000000" w:rsidP="00000000" w:rsidRDefault="00000000" w:rsidRPr="00000000" w14:paraId="00000074">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10. Заместитель председателя Комиссии осуществляет полномочия, предусмотренные </w:t>
      </w:r>
      <w:hyperlink r:id="rId16">
        <w:r w:rsidDel="00000000" w:rsidR="00000000" w:rsidRPr="00000000">
          <w:rPr>
            <w:rFonts w:ascii="Times New Roman" w:cs="Times New Roman" w:eastAsia="Times New Roman" w:hAnsi="Times New Roman"/>
            <w:color w:val="3272c0"/>
            <w:sz w:val="28"/>
            <w:szCs w:val="28"/>
            <w:rtl w:val="0"/>
          </w:rPr>
          <w:t xml:space="preserve">подпунктами "а" - "д"</w:t>
        </w:r>
      </w:hyperlink>
      <w:r w:rsidDel="00000000" w:rsidR="00000000" w:rsidRPr="00000000">
        <w:rPr>
          <w:rFonts w:ascii="Times New Roman" w:cs="Times New Roman" w:eastAsia="Times New Roman" w:hAnsi="Times New Roman"/>
          <w:color w:val="464c55"/>
          <w:sz w:val="28"/>
          <w:szCs w:val="28"/>
          <w:rtl w:val="0"/>
        </w:rPr>
        <w:t xml:space="preserve"> и </w:t>
      </w:r>
      <w:hyperlink r:id="rId17">
        <w:r w:rsidDel="00000000" w:rsidR="00000000" w:rsidRPr="00000000">
          <w:rPr>
            <w:rFonts w:ascii="Times New Roman" w:cs="Times New Roman" w:eastAsia="Times New Roman" w:hAnsi="Times New Roman"/>
            <w:color w:val="3272c0"/>
            <w:sz w:val="28"/>
            <w:szCs w:val="28"/>
            <w:rtl w:val="0"/>
          </w:rPr>
          <w:t xml:space="preserve">"ж" пункта 12</w:t>
        </w:r>
      </w:hyperlink>
      <w:r w:rsidDel="00000000" w:rsidR="00000000" w:rsidRPr="00000000">
        <w:rPr>
          <w:rFonts w:ascii="Times New Roman" w:cs="Times New Roman" w:eastAsia="Times New Roman" w:hAnsi="Times New Roman"/>
          <w:color w:val="464c55"/>
          <w:sz w:val="28"/>
          <w:szCs w:val="28"/>
          <w:rtl w:val="0"/>
        </w:rPr>
        <w:t xml:space="preserve">  Положения, а также:</w:t>
      </w:r>
    </w:p>
    <w:p w:rsidR="00000000" w:rsidDel="00000000" w:rsidP="00000000" w:rsidRDefault="00000000" w:rsidRPr="00000000" w14:paraId="00000075">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выполняет поручения председателя Комиссии;</w:t>
      </w:r>
    </w:p>
    <w:p w:rsidR="00000000" w:rsidDel="00000000" w:rsidP="00000000" w:rsidRDefault="00000000" w:rsidRPr="00000000" w14:paraId="00000076">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исполняет обязанности председателя Комиссии в его отсутствие;</w:t>
      </w:r>
    </w:p>
    <w:p w:rsidR="00000000" w:rsidDel="00000000" w:rsidP="00000000" w:rsidRDefault="00000000" w:rsidRPr="00000000" w14:paraId="00000077">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обеспечивает контроль за исполнением постановлений Комиссии;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г) обеспечивает контроль за своевременной подготовкой материалов для рассмотрения на заседании Комиссии.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11. Ответственный секретарь Комиссии осуществляет полномочия, предусмотренные </w:t>
      </w:r>
      <w:hyperlink r:id="rId18">
        <w:r w:rsidDel="00000000" w:rsidR="00000000" w:rsidRPr="00000000">
          <w:rPr>
            <w:rFonts w:ascii="Times New Roman" w:cs="Times New Roman" w:eastAsia="Times New Roman" w:hAnsi="Times New Roman"/>
            <w:b w:val="0"/>
            <w:i w:val="0"/>
            <w:smallCaps w:val="0"/>
            <w:strike w:val="0"/>
            <w:color w:val="3272c0"/>
            <w:sz w:val="28"/>
            <w:szCs w:val="28"/>
            <w:u w:val="none"/>
            <w:shd w:fill="auto" w:val="clear"/>
            <w:vertAlign w:val="baseline"/>
            <w:rtl w:val="0"/>
          </w:rPr>
          <w:t xml:space="preserve">подпунктами "а"</w:t>
        </w:r>
      </w:hyperlink>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3272c0"/>
            <w:sz w:val="28"/>
            <w:szCs w:val="28"/>
            <w:u w:val="none"/>
            <w:shd w:fill="auto" w:val="clear"/>
            <w:vertAlign w:val="baseline"/>
            <w:rtl w:val="0"/>
          </w:rPr>
          <w:t xml:space="preserve">"в" - "д"</w:t>
        </w:r>
      </w:hyperlink>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и </w:t>
      </w:r>
      <w:hyperlink r:id="rId20">
        <w:r w:rsidDel="00000000" w:rsidR="00000000" w:rsidRPr="00000000">
          <w:rPr>
            <w:rFonts w:ascii="Times New Roman" w:cs="Times New Roman" w:eastAsia="Times New Roman" w:hAnsi="Times New Roman"/>
            <w:b w:val="0"/>
            <w:i w:val="0"/>
            <w:smallCaps w:val="0"/>
            <w:strike w:val="0"/>
            <w:color w:val="3272c0"/>
            <w:sz w:val="28"/>
            <w:szCs w:val="28"/>
            <w:u w:val="none"/>
            <w:shd w:fill="auto" w:val="clear"/>
            <w:vertAlign w:val="baseline"/>
            <w:rtl w:val="0"/>
          </w:rPr>
          <w:t xml:space="preserve">"ж" пункта 12</w:t>
        </w:r>
      </w:hyperlink>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Положения, а также:</w:t>
      </w:r>
    </w:p>
    <w:p w:rsidR="00000000" w:rsidDel="00000000" w:rsidP="00000000" w:rsidRDefault="00000000" w:rsidRPr="00000000" w14:paraId="0000007A">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осуществляет подготовку материалов для рассмотрения на заседании Комиссии;</w:t>
      </w:r>
    </w:p>
    <w:p w:rsidR="00000000" w:rsidDel="00000000" w:rsidP="00000000" w:rsidRDefault="00000000" w:rsidRPr="00000000" w14:paraId="0000007B">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выполняет поручения председателя и заместителя председателя Комиссии;</w:t>
      </w:r>
    </w:p>
    <w:p w:rsidR="00000000" w:rsidDel="00000000" w:rsidP="00000000" w:rsidRDefault="00000000" w:rsidRPr="00000000" w14:paraId="0000007C">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000000" w:rsidDel="00000000" w:rsidP="00000000" w:rsidRDefault="00000000" w:rsidRPr="00000000" w14:paraId="0000007D">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000000" w:rsidDel="00000000" w:rsidP="00000000" w:rsidRDefault="00000000" w:rsidRPr="00000000" w14:paraId="0000007E">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д) обеспечивает вручение копий постановлений Комиссии.</w:t>
      </w:r>
    </w:p>
    <w:p w:rsidR="00000000" w:rsidDel="00000000" w:rsidP="00000000" w:rsidRDefault="00000000" w:rsidRPr="00000000" w14:paraId="0000007F">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000000" w:rsidDel="00000000" w:rsidP="00000000" w:rsidRDefault="00000000" w:rsidRPr="00000000" w14:paraId="00000080">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участвуют в заседании Комиссии и его подготовке;</w:t>
      </w:r>
    </w:p>
    <w:p w:rsidR="00000000" w:rsidDel="00000000" w:rsidP="00000000" w:rsidRDefault="00000000" w:rsidRPr="00000000" w14:paraId="00000081">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предварительно (до заседания комиссии) знакомятся с материалами по вопросам, выносимым на ее рассмотрение;</w:t>
      </w:r>
    </w:p>
    <w:p w:rsidR="00000000" w:rsidDel="00000000" w:rsidP="00000000" w:rsidRDefault="00000000" w:rsidRPr="00000000" w14:paraId="00000082">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вносят предложения об отложении рассмотрения вопроса (дела) и о запросе дополнительных материалов по нему;</w:t>
      </w:r>
    </w:p>
    <w:p w:rsidR="00000000" w:rsidDel="00000000" w:rsidP="00000000" w:rsidRDefault="00000000" w:rsidRPr="00000000" w14:paraId="00000083">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00000" w:rsidDel="00000000" w:rsidP="00000000" w:rsidRDefault="00000000" w:rsidRPr="00000000" w14:paraId="00000084">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д) участвуют в обсуждении постановлений, принимаемых Комиссией по рассматриваемым вопросам (делам), и голосуют при их принятии;</w:t>
      </w:r>
    </w:p>
    <w:p w:rsidR="00000000" w:rsidDel="00000000" w:rsidP="00000000" w:rsidRDefault="00000000" w:rsidRPr="00000000" w14:paraId="00000085">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е) составляют протоколы об административных правонарушениях в случаях и порядке, предусмотренных </w:t>
      </w:r>
      <w:hyperlink r:id="rId21">
        <w:r w:rsidDel="00000000" w:rsidR="00000000" w:rsidRPr="00000000">
          <w:rPr>
            <w:rFonts w:ascii="Times New Roman" w:cs="Times New Roman" w:eastAsia="Times New Roman" w:hAnsi="Times New Roman"/>
            <w:color w:val="3272c0"/>
            <w:sz w:val="28"/>
            <w:szCs w:val="28"/>
            <w:rtl w:val="0"/>
          </w:rPr>
          <w:t xml:space="preserve">Кодексом</w:t>
        </w:r>
      </w:hyperlink>
      <w:r w:rsidDel="00000000" w:rsidR="00000000" w:rsidRPr="00000000">
        <w:rPr>
          <w:rFonts w:ascii="Times New Roman" w:cs="Times New Roman" w:eastAsia="Times New Roman" w:hAnsi="Times New Roman"/>
          <w:color w:val="464c55"/>
          <w:sz w:val="28"/>
          <w:szCs w:val="28"/>
          <w:rtl w:val="0"/>
        </w:rPr>
        <w:t xml:space="preserve"> Российской Федерации об административных правонарушениях;</w:t>
      </w:r>
    </w:p>
    <w:p w:rsidR="00000000" w:rsidDel="00000000" w:rsidP="00000000" w:rsidRDefault="00000000" w:rsidRPr="00000000" w14:paraId="00000086">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000000" w:rsidDel="00000000" w:rsidP="00000000" w:rsidRDefault="00000000" w:rsidRPr="00000000" w14:paraId="00000087">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з) выполняют поручения председателя Комиссии;</w:t>
      </w:r>
    </w:p>
    <w:p w:rsidR="00000000" w:rsidDel="00000000" w:rsidP="00000000" w:rsidRDefault="00000000" w:rsidRPr="00000000" w14:paraId="00000088">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и) информируют председателя Комиссии о своем участии в заседании или причинах отсутствия на заседании.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12.1</w:t>
      </w: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в) прекращение полномочий Комиссии;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ж) по факту смерти.</w:t>
      </w:r>
    </w:p>
    <w:p w:rsidR="00000000" w:rsidDel="00000000" w:rsidP="00000000" w:rsidRDefault="00000000" w:rsidRPr="00000000" w14:paraId="00000091">
      <w:pPr>
        <w:shd w:fill="ffffff" w:val="clear"/>
        <w:spacing w:after="0" w:line="360" w:lineRule="auto"/>
        <w:jc w:val="both"/>
        <w:rPr>
          <w:rFonts w:ascii="Times New Roman" w:cs="Times New Roman" w:eastAsia="Times New Roman" w:hAnsi="Times New Roman"/>
          <w:color w:val="464c55"/>
          <w:sz w:val="28"/>
          <w:szCs w:val="28"/>
          <w:highlight w:val="white"/>
        </w:rPr>
      </w:pPr>
      <w:r w:rsidDel="00000000" w:rsidR="00000000" w:rsidRPr="00000000">
        <w:rPr>
          <w:rFonts w:ascii="Times New Roman" w:cs="Times New Roman" w:eastAsia="Times New Roman" w:hAnsi="Times New Roman"/>
          <w:color w:val="464c55"/>
          <w:sz w:val="28"/>
          <w:szCs w:val="28"/>
          <w:highlight w:val="white"/>
          <w:rtl w:val="0"/>
        </w:rPr>
        <w:t xml:space="preserve">       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22">
        <w:r w:rsidDel="00000000" w:rsidR="00000000" w:rsidRPr="00000000">
          <w:rPr>
            <w:rFonts w:ascii="Times New Roman" w:cs="Times New Roman" w:eastAsia="Times New Roman" w:hAnsi="Times New Roman"/>
            <w:color w:val="3272c0"/>
            <w:sz w:val="28"/>
            <w:szCs w:val="28"/>
            <w:highlight w:val="white"/>
            <w:rtl w:val="0"/>
          </w:rPr>
          <w:t xml:space="preserve">подпунктами "б"</w:t>
        </w:r>
      </w:hyperlink>
      <w:r w:rsidDel="00000000" w:rsidR="00000000" w:rsidRPr="00000000">
        <w:rPr>
          <w:rFonts w:ascii="Times New Roman" w:cs="Times New Roman" w:eastAsia="Times New Roman" w:hAnsi="Times New Roman"/>
          <w:color w:val="464c55"/>
          <w:sz w:val="28"/>
          <w:szCs w:val="28"/>
          <w:highlight w:val="white"/>
          <w:rtl w:val="0"/>
        </w:rPr>
        <w:t xml:space="preserve"> (в части признания лица, входящего в состав Комиссии, решением суда, вступившим в законную силу, умершим), </w:t>
      </w:r>
      <w:hyperlink r:id="rId23">
        <w:r w:rsidDel="00000000" w:rsidR="00000000" w:rsidRPr="00000000">
          <w:rPr>
            <w:rFonts w:ascii="Times New Roman" w:cs="Times New Roman" w:eastAsia="Times New Roman" w:hAnsi="Times New Roman"/>
            <w:color w:val="3272c0"/>
            <w:sz w:val="28"/>
            <w:szCs w:val="28"/>
            <w:highlight w:val="white"/>
            <w:rtl w:val="0"/>
          </w:rPr>
          <w:t xml:space="preserve">"в"</w:t>
        </w:r>
      </w:hyperlink>
      <w:r w:rsidDel="00000000" w:rsidR="00000000" w:rsidRPr="00000000">
        <w:rPr>
          <w:rFonts w:ascii="Times New Roman" w:cs="Times New Roman" w:eastAsia="Times New Roman" w:hAnsi="Times New Roman"/>
          <w:color w:val="464c55"/>
          <w:sz w:val="28"/>
          <w:szCs w:val="28"/>
          <w:highlight w:val="white"/>
          <w:rtl w:val="0"/>
        </w:rPr>
        <w:t xml:space="preserve"> и </w:t>
      </w:r>
      <w:hyperlink r:id="rId24">
        <w:r w:rsidDel="00000000" w:rsidR="00000000" w:rsidRPr="00000000">
          <w:rPr>
            <w:rFonts w:ascii="Times New Roman" w:cs="Times New Roman" w:eastAsia="Times New Roman" w:hAnsi="Times New Roman"/>
            <w:color w:val="3272c0"/>
            <w:sz w:val="28"/>
            <w:szCs w:val="28"/>
            <w:highlight w:val="white"/>
            <w:rtl w:val="0"/>
          </w:rPr>
          <w:t xml:space="preserve">"ж" пункта 12.1</w:t>
        </w:r>
      </w:hyperlink>
      <w:r w:rsidDel="00000000" w:rsidR="00000000" w:rsidRPr="00000000">
        <w:rPr>
          <w:rFonts w:ascii="Times New Roman" w:cs="Times New Roman" w:eastAsia="Times New Roman" w:hAnsi="Times New Roman"/>
          <w:color w:val="464c55"/>
          <w:sz w:val="28"/>
          <w:szCs w:val="28"/>
          <w:highlight w:val="white"/>
          <w:rtl w:val="0"/>
        </w:rPr>
        <w:t xml:space="preserve">  Положения.</w:t>
      </w:r>
    </w:p>
    <w:p w:rsidR="00000000" w:rsidDel="00000000" w:rsidP="00000000" w:rsidRDefault="00000000" w:rsidRPr="00000000" w14:paraId="00000092">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highlight w:val="white"/>
          <w:rtl w:val="0"/>
        </w:rPr>
        <w:t xml:space="preserve">       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w:t>
      </w:r>
      <w:r w:rsidDel="00000000" w:rsidR="00000000" w:rsidRPr="00000000">
        <w:rPr>
          <w:rFonts w:ascii="Times New Roman" w:cs="Times New Roman" w:eastAsia="Times New Roman" w:hAnsi="Times New Roman"/>
          <w:color w:val="ff0000"/>
          <w:sz w:val="28"/>
          <w:szCs w:val="28"/>
          <w:highlight w:val="white"/>
          <w:rtl w:val="0"/>
        </w:rPr>
        <w:t xml:space="preserve">законодательством Магаданской области</w:t>
      </w:r>
      <w:r w:rsidDel="00000000" w:rsidR="00000000" w:rsidRPr="00000000">
        <w:rPr>
          <w:rFonts w:ascii="Times New Roman" w:cs="Times New Roman" w:eastAsia="Times New Roman" w:hAnsi="Times New Roman"/>
          <w:color w:val="464c55"/>
          <w:sz w:val="28"/>
          <w:szCs w:val="28"/>
          <w:highlight w:val="white"/>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u w:val="none"/>
          <w:shd w:fill="auto" w:val="clear"/>
          <w:vertAlign w:val="baseline"/>
          <w:rtl w:val="0"/>
        </w:rPr>
        <w:t xml:space="preserve">     14. Заседания Комиссии проводятся в соответствии с планами работы не реже двух раз в месяц.</w:t>
      </w:r>
    </w:p>
    <w:p w:rsidR="00000000" w:rsidDel="00000000" w:rsidP="00000000" w:rsidRDefault="00000000" w:rsidRPr="00000000" w14:paraId="00000094">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w:t>
      </w:r>
      <w:r w:rsidDel="00000000" w:rsidR="00000000" w:rsidRPr="00000000">
        <w:rPr>
          <w:rFonts w:ascii="Times New Roman" w:cs="Times New Roman" w:eastAsia="Times New Roman" w:hAnsi="Times New Roman"/>
          <w:color w:val="ff0000"/>
          <w:sz w:val="28"/>
          <w:szCs w:val="28"/>
          <w:rtl w:val="0"/>
        </w:rPr>
        <w:t xml:space="preserve">Магаданской области </w:t>
      </w:r>
      <w:r w:rsidDel="00000000" w:rsidR="00000000" w:rsidRPr="00000000">
        <w:rPr>
          <w:rFonts w:ascii="Times New Roman" w:cs="Times New Roman" w:eastAsia="Times New Roman" w:hAnsi="Times New Roman"/>
          <w:color w:val="464c55"/>
          <w:sz w:val="28"/>
          <w:szCs w:val="28"/>
          <w:rtl w:val="0"/>
        </w:rPr>
        <w:t xml:space="preserve">не предусмотрено иное.</w:t>
      </w:r>
    </w:p>
    <w:p w:rsidR="00000000" w:rsidDel="00000000" w:rsidP="00000000" w:rsidRDefault="00000000" w:rsidRPr="00000000" w14:paraId="00000095">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14.2. Предложения по рассмотрению вопросов на заседании Комиссии должны содержать:</w:t>
      </w:r>
    </w:p>
    <w:p w:rsidR="00000000" w:rsidDel="00000000" w:rsidP="00000000" w:rsidRDefault="00000000" w:rsidRPr="00000000" w14:paraId="00000096">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наименование вопроса и краткое обоснование необходимости его рассмотрения на заседании Комиссии;</w:t>
      </w:r>
    </w:p>
    <w:p w:rsidR="00000000" w:rsidDel="00000000" w:rsidP="00000000" w:rsidRDefault="00000000" w:rsidRPr="00000000" w14:paraId="00000097">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информацию об органе (организации, учреждении), и (или) должностном лице, и (или) члене Комиссии, ответственных за подготовку вопроса;</w:t>
      </w:r>
    </w:p>
    <w:p w:rsidR="00000000" w:rsidDel="00000000" w:rsidP="00000000" w:rsidRDefault="00000000" w:rsidRPr="00000000" w14:paraId="00000098">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перечень соисполнителей (при их наличии);</w:t>
      </w:r>
    </w:p>
    <w:p w:rsidR="00000000" w:rsidDel="00000000" w:rsidP="00000000" w:rsidRDefault="00000000" w:rsidRPr="00000000" w14:paraId="00000099">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срок рассмотрения на заседании Комиссии.</w:t>
      </w:r>
    </w:p>
    <w:p w:rsidR="00000000" w:rsidDel="00000000" w:rsidP="00000000" w:rsidRDefault="00000000" w:rsidRPr="00000000" w14:paraId="0000009A">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14.3. Предложения в проект плана работы Комиссии могут направляться членам Комиссии для их предварительного согласования.</w:t>
      </w:r>
    </w:p>
    <w:p w:rsidR="00000000" w:rsidDel="00000000" w:rsidP="00000000" w:rsidRDefault="00000000" w:rsidRPr="00000000" w14:paraId="0000009B">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00000" w:rsidDel="00000000" w:rsidP="00000000" w:rsidRDefault="00000000" w:rsidRPr="00000000" w14:paraId="0000009C">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14.5. Изменения в план работы комиссии вносятся на заседании  комиссии на основании предложений лиц, входящих в ее состав. </w:t>
      </w:r>
    </w:p>
    <w:p w:rsidR="00000000" w:rsidDel="00000000" w:rsidP="00000000" w:rsidRDefault="00000000" w:rsidRPr="00000000" w14:paraId="0000009D">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14.6.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по запросу не позднее чем за 3 рабочих дня до дня проведения заседания. </w:t>
      </w:r>
    </w:p>
    <w:p w:rsidR="00000000" w:rsidDel="00000000" w:rsidP="00000000" w:rsidRDefault="00000000" w:rsidRPr="00000000" w14:paraId="0000009E">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14.7.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 </w:t>
      </w:r>
    </w:p>
    <w:p w:rsidR="00000000" w:rsidDel="00000000" w:rsidP="00000000" w:rsidRDefault="00000000" w:rsidRPr="00000000" w14:paraId="0000009F">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14.8. О дате, времени, месте и повестке заседания комиссии извещается прокурор. </w:t>
      </w:r>
    </w:p>
    <w:p w:rsidR="00000000" w:rsidDel="00000000" w:rsidP="00000000" w:rsidRDefault="00000000" w:rsidRPr="00000000" w14:paraId="000000A0">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000000" w:rsidDel="00000000" w:rsidP="00000000" w:rsidRDefault="00000000" w:rsidRPr="00000000" w14:paraId="000000A1">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16. На заседании комиссии председательствует ее председатель либо заместитель председателя комиссии. </w:t>
      </w:r>
    </w:p>
    <w:p w:rsidR="00000000" w:rsidDel="00000000" w:rsidP="00000000" w:rsidRDefault="00000000" w:rsidRPr="00000000" w14:paraId="000000A2">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17. Решения комиссии принимаются большинством голосов присутствующих на заседании членов комиссии. </w:t>
      </w:r>
    </w:p>
    <w:p w:rsidR="00000000" w:rsidDel="00000000" w:rsidP="00000000" w:rsidRDefault="00000000" w:rsidRPr="00000000" w14:paraId="000000A3">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sz w:val="28"/>
          <w:szCs w:val="28"/>
          <w:rtl w:val="0"/>
        </w:rPr>
        <w:t xml:space="preserve">    17.1.Результаты голосования, оглашенные председателем комиссии, вносятся в протокол заседания комиссии</w:t>
      </w:r>
      <w:r w:rsidDel="00000000" w:rsidR="00000000" w:rsidRPr="00000000">
        <w:rPr>
          <w:rtl w:val="0"/>
        </w:rPr>
      </w:r>
    </w:p>
    <w:p w:rsidR="00000000" w:rsidDel="00000000" w:rsidP="00000000" w:rsidRDefault="00000000" w:rsidRPr="00000000" w14:paraId="000000A4">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17.2. В протоколе заседания Комиссии указываются:</w:t>
      </w:r>
    </w:p>
    <w:p w:rsidR="00000000" w:rsidDel="00000000" w:rsidP="00000000" w:rsidRDefault="00000000" w:rsidRPr="00000000" w14:paraId="000000A5">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наименование Комиссии;</w:t>
      </w:r>
    </w:p>
    <w:p w:rsidR="00000000" w:rsidDel="00000000" w:rsidP="00000000" w:rsidRDefault="00000000" w:rsidRPr="00000000" w14:paraId="000000A6">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дата, время и место проведения заседания;</w:t>
      </w:r>
    </w:p>
    <w:p w:rsidR="00000000" w:rsidDel="00000000" w:rsidP="00000000" w:rsidRDefault="00000000" w:rsidRPr="00000000" w14:paraId="000000A7">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сведения о присутствующих и отсутствующих членах комиссии, иных лицах, присутствующих на заседании;</w:t>
      </w:r>
    </w:p>
    <w:p w:rsidR="00000000" w:rsidDel="00000000" w:rsidP="00000000" w:rsidRDefault="00000000" w:rsidRPr="00000000" w14:paraId="000000A8">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повестка дня;</w:t>
      </w:r>
    </w:p>
    <w:p w:rsidR="00000000" w:rsidDel="00000000" w:rsidP="00000000" w:rsidRDefault="00000000" w:rsidRPr="00000000" w14:paraId="000000A9">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д) отметка о способе документирования заседания коллегиального органа (стенографирование, видеоконференция, запись на диктофон и др.);</w:t>
      </w:r>
    </w:p>
    <w:p w:rsidR="00000000" w:rsidDel="00000000" w:rsidP="00000000" w:rsidRDefault="00000000" w:rsidRPr="00000000" w14:paraId="000000AA">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е) наименование вопросов, рассмотренных на заседании Комиссии, и ход их обсуждения;</w:t>
      </w:r>
    </w:p>
    <w:p w:rsidR="00000000" w:rsidDel="00000000" w:rsidP="00000000" w:rsidRDefault="00000000" w:rsidRPr="00000000" w14:paraId="000000AB">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ж) результаты голосования по вопросам, обсуждаемым на заседании Комиссии;</w:t>
      </w:r>
    </w:p>
    <w:p w:rsidR="00000000" w:rsidDel="00000000" w:rsidP="00000000" w:rsidRDefault="00000000" w:rsidRPr="00000000" w14:paraId="000000AC">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з) решение, принятое по рассматриваемому вопросу.</w:t>
      </w:r>
    </w:p>
    <w:p w:rsidR="00000000" w:rsidDel="00000000" w:rsidP="00000000" w:rsidRDefault="00000000" w:rsidRPr="00000000" w14:paraId="000000AD">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17.3.К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64c5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c55"/>
          <w:sz w:val="28"/>
          <w:szCs w:val="28"/>
          <w:highlight w:val="white"/>
          <w:u w:val="none"/>
          <w:vertAlign w:val="baseline"/>
          <w:rtl w:val="0"/>
        </w:rPr>
        <w:t xml:space="preserve">     18.Протокол заседания комиссии подписывается председательствующим на заседании Комиссии и секретарем заседания Комиссии.</w:t>
      </w:r>
      <w:r w:rsidDel="00000000" w:rsidR="00000000" w:rsidRPr="00000000">
        <w:rPr>
          <w:rtl w:val="0"/>
        </w:rPr>
      </w:r>
    </w:p>
    <w:p w:rsidR="00000000" w:rsidDel="00000000" w:rsidP="00000000" w:rsidRDefault="00000000" w:rsidRPr="00000000" w14:paraId="000000AF">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19.Комиссия </w:t>
      </w:r>
      <w:hyperlink r:id="rId25">
        <w:r w:rsidDel="00000000" w:rsidR="00000000" w:rsidRPr="00000000">
          <w:rPr>
            <w:rFonts w:ascii="Times New Roman" w:cs="Times New Roman" w:eastAsia="Times New Roman" w:hAnsi="Times New Roman"/>
            <w:color w:val="3272c0"/>
            <w:sz w:val="28"/>
            <w:szCs w:val="28"/>
            <w:rtl w:val="0"/>
          </w:rPr>
          <w:t xml:space="preserve">принимает решения</w:t>
        </w:r>
      </w:hyperlink>
      <w:r w:rsidDel="00000000" w:rsidR="00000000" w:rsidRPr="00000000">
        <w:rPr>
          <w:rFonts w:ascii="Times New Roman" w:cs="Times New Roman" w:eastAsia="Times New Roman" w:hAnsi="Times New Roman"/>
          <w:color w:val="464c55"/>
          <w:sz w:val="28"/>
          <w:szCs w:val="28"/>
          <w:rtl w:val="0"/>
        </w:rPr>
        <w:t xml:space="preserve">, оформляемые в </w:t>
      </w:r>
      <w:hyperlink r:id="rId26">
        <w:r w:rsidDel="00000000" w:rsidR="00000000" w:rsidRPr="00000000">
          <w:rPr>
            <w:rFonts w:ascii="Times New Roman" w:cs="Times New Roman" w:eastAsia="Times New Roman" w:hAnsi="Times New Roman"/>
            <w:color w:val="3272c0"/>
            <w:sz w:val="28"/>
            <w:szCs w:val="28"/>
            <w:rtl w:val="0"/>
          </w:rPr>
          <w:t xml:space="preserve">форме</w:t>
        </w:r>
      </w:hyperlink>
      <w:r w:rsidDel="00000000" w:rsidR="00000000" w:rsidRPr="00000000">
        <w:rPr>
          <w:rFonts w:ascii="Times New Roman" w:cs="Times New Roman" w:eastAsia="Times New Roman" w:hAnsi="Times New Roman"/>
          <w:color w:val="464c55"/>
          <w:sz w:val="28"/>
          <w:szCs w:val="28"/>
          <w:rtl w:val="0"/>
        </w:rPr>
        <w:t xml:space="preserve"> постановлений, в которых указываются:</w:t>
      </w:r>
    </w:p>
    <w:p w:rsidR="00000000" w:rsidDel="00000000" w:rsidP="00000000" w:rsidRDefault="00000000" w:rsidRPr="00000000" w14:paraId="000000B0">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а) наименование Комиссии;</w:t>
      </w:r>
    </w:p>
    <w:p w:rsidR="00000000" w:rsidDel="00000000" w:rsidP="00000000" w:rsidRDefault="00000000" w:rsidRPr="00000000" w14:paraId="000000B1">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б) дата;</w:t>
      </w:r>
    </w:p>
    <w:p w:rsidR="00000000" w:rsidDel="00000000" w:rsidP="00000000" w:rsidRDefault="00000000" w:rsidRPr="00000000" w14:paraId="000000B2">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в) время и место проведения заседания;</w:t>
      </w:r>
    </w:p>
    <w:p w:rsidR="00000000" w:rsidDel="00000000" w:rsidP="00000000" w:rsidRDefault="00000000" w:rsidRPr="00000000" w14:paraId="000000B3">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г) сведения о присутствующих и отсутствующих членах Комиссии;</w:t>
      </w:r>
    </w:p>
    <w:p w:rsidR="00000000" w:rsidDel="00000000" w:rsidP="00000000" w:rsidRDefault="00000000" w:rsidRPr="00000000" w14:paraId="000000B4">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д) сведения об иных лицах, присутствующих на заседании;</w:t>
      </w:r>
    </w:p>
    <w:p w:rsidR="00000000" w:rsidDel="00000000" w:rsidP="00000000" w:rsidRDefault="00000000" w:rsidRPr="00000000" w14:paraId="000000B5">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е) вопрос повестки дня, по которому вынесено постановление;</w:t>
      </w:r>
    </w:p>
    <w:p w:rsidR="00000000" w:rsidDel="00000000" w:rsidP="00000000" w:rsidRDefault="00000000" w:rsidRPr="00000000" w14:paraId="000000B6">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ж) содержание рассматриваемого вопроса;</w:t>
      </w:r>
    </w:p>
    <w:p w:rsidR="00000000" w:rsidDel="00000000" w:rsidP="00000000" w:rsidRDefault="00000000" w:rsidRPr="00000000" w14:paraId="000000B7">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з) выявленные по рассматриваемому вопросу нарушения прав и законных интересов несовершеннолетних (при их наличии);</w:t>
      </w:r>
    </w:p>
    <w:p w:rsidR="00000000" w:rsidDel="00000000" w:rsidP="00000000" w:rsidRDefault="00000000" w:rsidRPr="00000000" w14:paraId="000000B8">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00000" w:rsidDel="00000000" w:rsidP="00000000" w:rsidRDefault="00000000" w:rsidRPr="00000000" w14:paraId="000000B9">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к) решение, принятое по рассматриваемому вопросу;</w:t>
      </w:r>
    </w:p>
    <w:p w:rsidR="00000000" w:rsidDel="00000000" w:rsidP="00000000" w:rsidRDefault="00000000" w:rsidRPr="00000000" w14:paraId="000000BA">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00000" w:rsidDel="00000000" w:rsidP="00000000" w:rsidRDefault="00000000" w:rsidRPr="00000000" w14:paraId="000000BB">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00000" w:rsidDel="00000000" w:rsidP="00000000" w:rsidRDefault="00000000" w:rsidRPr="00000000" w14:paraId="000000BC">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20.Постановления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000000" w:rsidDel="00000000" w:rsidP="00000000" w:rsidRDefault="00000000" w:rsidRPr="00000000" w14:paraId="000000BD">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21.Постановления, принятые Комиссией, обязательны для исполнения органами и учреждениями системы профилактики.</w:t>
      </w:r>
    </w:p>
    <w:p w:rsidR="00000000" w:rsidDel="00000000" w:rsidP="00000000" w:rsidRDefault="00000000" w:rsidRPr="00000000" w14:paraId="000000BE">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22.Органы и учреждения системы профилактики обязаны сообщить Комиссии о мерах, принятых по исполнению постановления, в указанный в нем срок.</w:t>
      </w:r>
    </w:p>
    <w:p w:rsidR="00000000" w:rsidDel="00000000" w:rsidP="00000000" w:rsidRDefault="00000000" w:rsidRPr="00000000" w14:paraId="000000BF">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23.Постановление Комиссии может быть обжаловано в порядке, установленном законодательством Российской Федерации.</w:t>
      </w:r>
    </w:p>
    <w:p w:rsidR="00000000" w:rsidDel="00000000" w:rsidP="00000000" w:rsidRDefault="00000000" w:rsidRPr="00000000" w14:paraId="000000C0">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24.Комиссия имеет бланк и печать со своим наименованием.</w:t>
      </w:r>
    </w:p>
    <w:p w:rsidR="00000000" w:rsidDel="00000000" w:rsidP="00000000" w:rsidRDefault="00000000" w:rsidRPr="00000000" w14:paraId="000000C1">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tl w:val="0"/>
        </w:rPr>
      </w:r>
    </w:p>
    <w:p w:rsidR="00000000" w:rsidDel="00000000" w:rsidP="00000000" w:rsidRDefault="00000000" w:rsidRPr="00000000" w14:paraId="000000C2">
      <w:pPr>
        <w:shd w:fill="ffffff" w:val="clear"/>
        <w:spacing w:after="0" w:line="360" w:lineRule="auto"/>
        <w:jc w:val="both"/>
        <w:rPr>
          <w:rFonts w:ascii="Times New Roman" w:cs="Times New Roman" w:eastAsia="Times New Roman" w:hAnsi="Times New Roman"/>
          <w:color w:val="464c55"/>
          <w:sz w:val="28"/>
          <w:szCs w:val="28"/>
        </w:rPr>
      </w:pPr>
      <w:r w:rsidDel="00000000" w:rsidR="00000000" w:rsidRPr="00000000">
        <w:rPr>
          <w:rFonts w:ascii="Times New Roman" w:cs="Times New Roman" w:eastAsia="Times New Roman" w:hAnsi="Times New Roman"/>
          <w:color w:val="464c55"/>
          <w:sz w:val="28"/>
          <w:szCs w:val="28"/>
          <w:rtl w:val="0"/>
        </w:rPr>
        <w:t xml:space="preserve">                          ______________________________________</w:t>
      </w:r>
    </w:p>
    <w:sectPr>
      <w:headerReference r:id="rId2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ase.garant.ru/70497602/1a2438f35c9adc36eb291ebee10ac873/#block_10127" TargetMode="External"/><Relationship Id="rId22" Type="http://schemas.openxmlformats.org/officeDocument/2006/relationships/hyperlink" Target="https://base.garant.ru/70497602/1a2438f35c9adc36eb291ebee10ac873/#block_11212" TargetMode="External"/><Relationship Id="rId21" Type="http://schemas.openxmlformats.org/officeDocument/2006/relationships/hyperlink" Target="https://base.garant.ru/12125267/" TargetMode="External"/><Relationship Id="rId24" Type="http://schemas.openxmlformats.org/officeDocument/2006/relationships/hyperlink" Target="https://base.garant.ru/70497602/1a2438f35c9adc36eb291ebee10ac873/#block_11217" TargetMode="External"/><Relationship Id="rId23" Type="http://schemas.openxmlformats.org/officeDocument/2006/relationships/hyperlink" Target="https://base.garant.ru/70497602/1a2438f35c9adc36eb291ebee10ac873/#block_112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s://base.garant.ru/71158516/04da67bca84afae547d1465cbce7b97d/#block_2000" TargetMode="External"/><Relationship Id="rId25" Type="http://schemas.openxmlformats.org/officeDocument/2006/relationships/hyperlink" Target="https://base.garant.ru/71158516/04da67bca84afae547d1465cbce7b97d/#block_1000"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https://base.garant.ru/70497602/1a2438f35c9adc36eb291ebee10ac873/#block_10127" TargetMode="External"/><Relationship Id="rId14" Type="http://schemas.openxmlformats.org/officeDocument/2006/relationships/hyperlink" Target="https://base.garant.ru/70497602/1a2438f35c9adc36eb291ebee10ac873/#block_10121" TargetMode="External"/><Relationship Id="rId17" Type="http://schemas.openxmlformats.org/officeDocument/2006/relationships/hyperlink" Target="https://base.garant.ru/70497602/1a2438f35c9adc36eb291ebee10ac873/#block_10127" TargetMode="External"/><Relationship Id="rId16" Type="http://schemas.openxmlformats.org/officeDocument/2006/relationships/hyperlink" Target="https://base.garant.ru/70497602/1a2438f35c9adc36eb291ebee10ac873/#block_10121" TargetMode="External"/><Relationship Id="rId19" Type="http://schemas.openxmlformats.org/officeDocument/2006/relationships/hyperlink" Target="https://base.garant.ru/70497602/1a2438f35c9adc36eb291ebee10ac873/#block_10123" TargetMode="External"/><Relationship Id="rId18" Type="http://schemas.openxmlformats.org/officeDocument/2006/relationships/hyperlink" Target="https://base.garant.ru/70497602/1a2438f35c9adc36eb291ebee10ac873/#block_1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