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5" w:rsidRPr="009F7325" w:rsidRDefault="009F7325" w:rsidP="009F732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F7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СОБРАНИЕ ПРЕДСТАВИТЕЛЕЙ </w:t>
      </w:r>
    </w:p>
    <w:p w:rsidR="009F7325" w:rsidRPr="009F7325" w:rsidRDefault="009F7325" w:rsidP="009F732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F7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СРЕДНЕКАНСКОГО ГОРОДСКОГО ОКРУГА</w:t>
      </w:r>
    </w:p>
    <w:p w:rsidR="009F7325" w:rsidRPr="009F7325" w:rsidRDefault="009F7325" w:rsidP="009F7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</w:p>
    <w:p w:rsidR="009F7325" w:rsidRPr="009F7325" w:rsidRDefault="009F7325" w:rsidP="009F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9F7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9F7325" w:rsidRPr="009F7325" w:rsidRDefault="009F7325" w:rsidP="009F7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ar-SA"/>
        </w:rPr>
      </w:pPr>
    </w:p>
    <w:p w:rsidR="009F7325" w:rsidRPr="009F7325" w:rsidRDefault="009F7325" w:rsidP="009F7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39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14.05.2020 г. </w:t>
      </w:r>
      <w:r w:rsidRPr="009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7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9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</w:p>
    <w:p w:rsidR="009F7325" w:rsidRPr="009F7325" w:rsidRDefault="009F7325" w:rsidP="009F7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7325">
        <w:rPr>
          <w:rFonts w:ascii="Times New Roman" w:eastAsia="Times New Roman" w:hAnsi="Times New Roman" w:cs="Times New Roman"/>
          <w:sz w:val="24"/>
          <w:szCs w:val="24"/>
          <w:lang w:eastAsia="ar-SA"/>
        </w:rPr>
        <w:t>п.Сеймчан</w:t>
      </w:r>
    </w:p>
    <w:p w:rsidR="009F7325" w:rsidRPr="009F7325" w:rsidRDefault="009F7325" w:rsidP="009F7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325" w:rsidRPr="009F7325" w:rsidRDefault="009F7325" w:rsidP="009F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отчете  Главы Администрации </w:t>
      </w:r>
    </w:p>
    <w:p w:rsidR="009F7325" w:rsidRPr="009F7325" w:rsidRDefault="009F7325" w:rsidP="009F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Среднеканского городского  округа </w:t>
      </w:r>
    </w:p>
    <w:p w:rsidR="009F7325" w:rsidRPr="009F7325" w:rsidRDefault="009F7325" w:rsidP="009F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9F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работы и деятельности </w:t>
      </w:r>
    </w:p>
    <w:p w:rsidR="009F7325" w:rsidRPr="009F7325" w:rsidRDefault="009F7325" w:rsidP="009F7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Среднеканского</w:t>
      </w:r>
    </w:p>
    <w:p w:rsidR="009F7325" w:rsidRPr="009F7325" w:rsidRDefault="009F7325" w:rsidP="009F7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F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F7325" w:rsidRPr="009F7325" w:rsidRDefault="009F7325" w:rsidP="009F73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325" w:rsidRPr="009F7325" w:rsidRDefault="009F7325" w:rsidP="009F73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Заслушав и обсудив отчет Главы Администрации Среднеканского городского округа Герасимовой О.Н.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работы  и деятельности Администрации Среднеканского городского округа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представителей Среднеканского городского округа</w:t>
      </w:r>
    </w:p>
    <w:p w:rsidR="009F7325" w:rsidRPr="009F7325" w:rsidRDefault="009F7325" w:rsidP="009F73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73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9F7325" w:rsidRPr="009F7325" w:rsidRDefault="009F7325" w:rsidP="009F73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"/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Принять к сведению отчет Главы Администрации Среднеканского городского округа Герасимовой О.Н.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работы и деятельности Администрации Среднеканского городского округа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hyperlink w:anchor="sub_1000" w:history="1">
        <w:r w:rsidRPr="009F732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</w:t>
        </w:r>
      </w:hyperlink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F7325" w:rsidRPr="009F7325" w:rsidRDefault="009F7325" w:rsidP="009F73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2"/>
      <w:bookmarkEnd w:id="0"/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Признать деятельность Главы  Администрации Среднеканского городского округа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удовлетворительной.</w:t>
      </w:r>
    </w:p>
    <w:p w:rsidR="009F7325" w:rsidRPr="009F7325" w:rsidRDefault="009F7325" w:rsidP="009F73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"/>
      <w:bookmarkEnd w:id="1"/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 Опубликовать информацию об отчете Главы Администрации Среднеканского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его работы, деятельности Администрации Среднеканского городского округа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газете Среднеканского городского округа "Новая Колыма.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Вести".</w:t>
      </w:r>
    </w:p>
    <w:p w:rsidR="009F7325" w:rsidRPr="009F7325" w:rsidRDefault="009F7325" w:rsidP="009F73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5"/>
      <w:bookmarkEnd w:id="2"/>
      <w:r w:rsidRPr="009F73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Настоящее решение вступает в силу с момента его подписания.</w:t>
      </w:r>
      <w:bookmarkEnd w:id="3"/>
    </w:p>
    <w:p w:rsidR="009F7325" w:rsidRPr="009F7325" w:rsidRDefault="009F7325" w:rsidP="009F732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3539" w:type="dxa"/>
        <w:tblInd w:w="108" w:type="dxa"/>
        <w:tblLook w:val="0000" w:firstRow="0" w:lastRow="0" w:firstColumn="0" w:lastColumn="0" w:noHBand="0" w:noVBand="0"/>
      </w:tblPr>
      <w:tblGrid>
        <w:gridCol w:w="10206"/>
        <w:gridCol w:w="3333"/>
      </w:tblGrid>
      <w:tr w:rsidR="009F7325" w:rsidRPr="009F7325" w:rsidTr="00A26D6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F7325" w:rsidRPr="009F7325" w:rsidRDefault="009F7325" w:rsidP="009F73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73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F7325" w:rsidRPr="009F7325" w:rsidRDefault="009F7325" w:rsidP="009F7325">
            <w:pPr>
              <w:spacing w:after="0" w:line="240" w:lineRule="auto"/>
              <w:ind w:right="31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73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Среднеканского городского округа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9F73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А.Н.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3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Таланов</w:t>
            </w:r>
          </w:p>
          <w:p w:rsidR="00B07B7A" w:rsidRDefault="00B07B7A" w:rsidP="00C41A81">
            <w:pPr>
              <w:suppressAutoHyphens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</w:pPr>
          </w:p>
          <w:p w:rsidR="00C41A81" w:rsidRPr="00C41A81" w:rsidRDefault="00C41A81" w:rsidP="00C41A81">
            <w:pPr>
              <w:suppressAutoHyphens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1A8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</w:p>
          <w:p w:rsidR="00C41A81" w:rsidRPr="00C41A81" w:rsidRDefault="00C41A81" w:rsidP="00C41A81">
            <w:pPr>
              <w:suppressAutoHyphens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41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</w:t>
            </w:r>
            <w:hyperlink w:anchor="sub_0" w:history="1">
              <w:r w:rsidRPr="00C41A81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решению</w:t>
              </w:r>
            </w:hyperlink>
            <w:r w:rsidRPr="00C41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Собрания представителей</w:t>
            </w:r>
          </w:p>
          <w:p w:rsidR="00C41A81" w:rsidRPr="00C41A81" w:rsidRDefault="00C41A81" w:rsidP="00C41A81">
            <w:pPr>
              <w:suppressAutoHyphens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</w:pPr>
            <w:r w:rsidRPr="00C41A8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 xml:space="preserve"> Среднеканского городского округа</w:t>
            </w:r>
          </w:p>
          <w:p w:rsidR="00A849E9" w:rsidRPr="009F7325" w:rsidRDefault="00C41A81" w:rsidP="00A849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8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 xml:space="preserve"> </w:t>
            </w:r>
            <w:r w:rsidR="00A849E9" w:rsidRPr="009F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849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14.05.</w:t>
            </w:r>
            <w:bookmarkStart w:id="4" w:name="_GoBack"/>
            <w:bookmarkEnd w:id="4"/>
            <w:r w:rsidR="00A849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2020 г. </w:t>
            </w:r>
            <w:r w:rsidR="00A849E9" w:rsidRPr="009F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8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9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</w:p>
          <w:p w:rsidR="00C41A81" w:rsidRPr="00C41A81" w:rsidRDefault="00C41A81" w:rsidP="00A849E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A81" w:rsidRPr="00C41A81" w:rsidRDefault="00C41A81" w:rsidP="00C41A81">
            <w:pPr>
              <w:suppressAutoHyphens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C41A81" w:rsidRPr="00C41A81" w:rsidRDefault="00C41A81" w:rsidP="00C41A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41A81" w:rsidRPr="00C41A81" w:rsidRDefault="00C41A81" w:rsidP="00C41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Отчет </w:t>
            </w:r>
          </w:p>
          <w:p w:rsidR="00C41A81" w:rsidRPr="00C41A81" w:rsidRDefault="00C41A81" w:rsidP="00C41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4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Главы Администрации Среднеканского городского округа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</w:t>
            </w:r>
            <w:r w:rsidRPr="00C4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результатах своей деятельности и деятельности Администрации за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C4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  <w:r w:rsidRPr="00C41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9F7325" w:rsidRPr="009F7325" w:rsidRDefault="009F7325" w:rsidP="009F73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F7325" w:rsidRPr="009F7325" w:rsidRDefault="009F7325" w:rsidP="009F73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 ежегодно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отчитываются об итогах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своей территории. Для Администрации Среднеканского городского округа это давно уже не только обязанность, но и потребность сверить свои действия с мнением жителей, обсудить совместно планы на будущее.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 Администрация округа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все вопросы, которые существуют у населения. И успех преобразований, происходящих в районе, во многом зависит от нашей совместной работы и от доверия друг к другу – доверия людей к власти и наоборот власти к людям.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 Федеральным Законом № 131 «Об общих принципах организации местного самоуправления в РФ», Уставом муниципального образования «Среднеканский городской округ» и другими федеральными и областными правовыми актами.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Это, прежде всего: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исполнение бюджета Среднеканского городского округа;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обеспечение бесперебойной работы учреждений образования, здравоохранения, культуры, жилищно-коммунального хозяйства;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района;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взаимодействие с организациями всех форм собственности с целью развития Среднеканского городского округа;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отдельные государственные полномочия, переданные на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уровень, которые включают в себя важнейшие сферы жизнедеятельности района, напрямую отражающие интересы наших жителей.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Исполнение бюджета Среднеканского городского округа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Местный бюджет по доходам в 2019 году исполнен на 98,3%. За отчетный период в бюджет поступило доходов </w:t>
      </w:r>
      <w:r w:rsidRPr="00581913">
        <w:rPr>
          <w:rFonts w:ascii="Times New Roman" w:hAnsi="Times New Roman" w:cs="Times New Roman"/>
          <w:sz w:val="28"/>
          <w:szCs w:val="28"/>
        </w:rPr>
        <w:lastRenderedPageBreak/>
        <w:t>в сумме 436,7 млн</w:t>
      </w:r>
      <w:r w:rsidR="00F2551A">
        <w:rPr>
          <w:rFonts w:ascii="Times New Roman" w:hAnsi="Times New Roman" w:cs="Times New Roman"/>
          <w:sz w:val="28"/>
          <w:szCs w:val="28"/>
        </w:rPr>
        <w:t>.</w:t>
      </w:r>
      <w:r w:rsidRPr="00581913">
        <w:rPr>
          <w:rFonts w:ascii="Times New Roman" w:hAnsi="Times New Roman" w:cs="Times New Roman"/>
          <w:sz w:val="28"/>
          <w:szCs w:val="28"/>
        </w:rPr>
        <w:t xml:space="preserve"> руб., в том числе собственных доходов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103,2 млн</w:t>
      </w:r>
      <w:r w:rsidR="00F255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Pr="00581913">
        <w:rPr>
          <w:rFonts w:ascii="Times New Roman" w:hAnsi="Times New Roman" w:cs="Times New Roman"/>
          <w:sz w:val="28"/>
          <w:szCs w:val="28"/>
        </w:rPr>
        <w:t xml:space="preserve"> что составляет 23,6% от общей суммы доходов. Основными источниками собственных доходов остаются налог на доходы физических лиц, налоги на совокупный доход, доходы от использования имущества, находящегося в государственной и муниципальной собственности.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Удельный вес налога на доходы физических лиц в структуре доходов бюджета составляет 87,4%. Поступление налога на доходы физических лиц в бюджет в 2019 году составило 90,1 млн</w:t>
      </w:r>
      <w:r w:rsidR="00F2551A">
        <w:rPr>
          <w:rFonts w:ascii="Times New Roman" w:hAnsi="Times New Roman" w:cs="Times New Roman"/>
          <w:sz w:val="28"/>
          <w:szCs w:val="28"/>
        </w:rPr>
        <w:t>.</w:t>
      </w:r>
      <w:r w:rsidRPr="00581913">
        <w:rPr>
          <w:rFonts w:ascii="Times New Roman" w:hAnsi="Times New Roman" w:cs="Times New Roman"/>
          <w:sz w:val="28"/>
          <w:szCs w:val="28"/>
        </w:rPr>
        <w:t xml:space="preserve"> руб., что на 1,7 млн</w:t>
      </w:r>
      <w:r w:rsidR="00F2551A">
        <w:rPr>
          <w:rFonts w:ascii="Times New Roman" w:hAnsi="Times New Roman" w:cs="Times New Roman"/>
          <w:sz w:val="28"/>
          <w:szCs w:val="28"/>
        </w:rPr>
        <w:t>.</w:t>
      </w:r>
      <w:r w:rsidRPr="00581913">
        <w:rPr>
          <w:rFonts w:ascii="Times New Roman" w:hAnsi="Times New Roman" w:cs="Times New Roman"/>
          <w:sz w:val="28"/>
          <w:szCs w:val="28"/>
        </w:rPr>
        <w:t xml:space="preserve"> рублей выше запланированного. План по данному источнику доходов исполнен на 102%. Удельный вес налога на совокупный доход в структуре налоговых доходов составляет 4,2%. Поступление данного налога в 2019 году составило 4,3 млн</w:t>
      </w:r>
      <w:r w:rsidR="00F2551A">
        <w:rPr>
          <w:rFonts w:ascii="Times New Roman" w:hAnsi="Times New Roman" w:cs="Times New Roman"/>
          <w:sz w:val="28"/>
          <w:szCs w:val="28"/>
        </w:rPr>
        <w:t>.</w:t>
      </w:r>
      <w:r w:rsidRPr="00581913">
        <w:rPr>
          <w:rFonts w:ascii="Times New Roman" w:hAnsi="Times New Roman" w:cs="Times New Roman"/>
          <w:sz w:val="28"/>
          <w:szCs w:val="28"/>
        </w:rPr>
        <w:t xml:space="preserve"> руб., что на 0,9 млн. руб. меньше запланированного. План по данному источнику доходов исполнен на 83,4%. Среди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собственности. В 2019 году поступление по данному источнику доходов составило 2,54 млн</w:t>
      </w:r>
      <w:r w:rsidR="00F2551A">
        <w:rPr>
          <w:rFonts w:ascii="Times New Roman" w:hAnsi="Times New Roman" w:cs="Times New Roman"/>
          <w:sz w:val="28"/>
          <w:szCs w:val="28"/>
        </w:rPr>
        <w:t>.</w:t>
      </w:r>
      <w:r w:rsidRPr="00581913">
        <w:rPr>
          <w:rFonts w:ascii="Times New Roman" w:hAnsi="Times New Roman" w:cs="Times New Roman"/>
          <w:sz w:val="28"/>
          <w:szCs w:val="28"/>
        </w:rPr>
        <w:t xml:space="preserve"> руб. или 118% от уточненного плана.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Финансовое положение Среднеканского района остается сложным и определяется высокой зависимостью от поступлений финансовой помощи из бюджета Магаданской области. В связи с этим наибольший удельный вес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это 76,4% – в доходной части местного бюджета занимают безвозмездные поступления. По итогам 2019 года исполнение расходных обязательств составило 446,1 млн</w:t>
      </w:r>
      <w:r w:rsidR="00F255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руб. или 97,4% к уточненному плану.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Поскольку местный бюджет имеет социальную направленность, основными статьями расходов являются: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расходы на образование – 38 % в общем объеме расходов;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расходы на ЖКХ – 13,3 %;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расходы на культуру и средства массовой информации – 8 %;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расходы на развитие физической культуры и спорта – 4,3 %;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расходы на социальную политику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1,3 %.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Согласно действующему бюджетному законодательству, в 2019 году расходы бюджета осуществлялись в рамках утвержденных 23 муниципальных программ. На реализацию мероприятий данных программ было израсходовано 446 103,74 тыс. рублей, то есть 98% от общего объема расходов местного бюджета.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Демография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Население, его динамика и возрастная структура являются важнейшими социально-экономическими показателями. На протяжении ряда лет численность постоянного населения в районе уменьшается. Это объясняется миграцией и естественной убылью населения. По данным статистики на 01 января 2020 года </w:t>
      </w: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населения Среднеканского городского округа составила 2083 человека, что составляет 1,5% от численности населения Магаданской области.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За 2019 год родилось 10 человек, что на 8 человек меньше по сравнению с 2018 годом. В 2019 году умерло 45 человек. Количество умерших в районе за 2018 год составило 30 человек.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Демографические процессы района характеризуются тенденцией увеличения доли граждан старших возрастов в экономически активном населении трудоспособного возраста. 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Занятость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в 2019 году составил 2,18%, что на 0,09% ниже, чем в 2018 году. За отчетный период в центр занятости населения за содействием в трудоустройстве обратилось 135 человек, что на 1,1% меньше, чем в аналогичном периоде прошлого года (2018 г.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151чел.). Профессиональная структура свободных рабочих мест на 01.01.2020 года сохранила тенденцию значительного преобладания спроса на следующие специальности: водитель автомобиля различных категорий, подсобный рабочий, дворник, уборщик служебных помещений, младший воспитатель, воспитатель дошкольных учреждений, некоторые специальности врачей, бухгалтер.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2019 году шла реализация программы «Содействие временной занятости безработных граждан муниципального образования «Среднеканский городской округ». Финансирование мероприятий составило 475,2 тыс. рублей. Организовано и проведено 4 ярмарки вакансий учебных и рабочих мест. Создано 69 временных рабочих мест, в том числе: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для проведения общественных работ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12 человек;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для трудоустройства граждан, испытывающих трудности в поиске работы, что позволяет повысить уровень мотивации безработных граждан к труду – 5 человек;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для трудоустройства несовершеннолетних граждан от 14 до 18 лет – 49 человек;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для предпринимателей, открывших свое дело, – 3 человека.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«Старшее поколение» в 2019 году было обучено 5 человек.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Труд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Благосостояние населения напрямую связано с уровнем заработной платы. Поэтому вопросы повышения средней заработной платы, своевременности ее выплаты находятся на постоянном контроле. Среднемесячная заработная плата в целом по району за 2019 год по крупным и средним организациям составила 89052,8 руб., темп роста по данному показателю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107,1 % к соответствующему периоду 2018 года.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основой экономического производства района является добыча драгоценных металлов. На территории Среднеканского района осуществляют деятельность 30 предприятий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, которые имеют 68 лицензий на право пользования недрами. В 2019 году было добыто 15,5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 серебра и 3446 кг золота, в том числе: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россыпного золота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2040,8кг;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рудного золота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– 1405,2 кг.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Востребованным сектором в экономике района является </w:t>
      </w: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хозяйство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. В этой сфере осуществляют деятельность 7 индивидуальных предпринимателей – глав КФХ и 1 юридическое лицо. Общий объем сбора картофеля и овощей, выращенных в 2019 году, составил 1592 тонны, что ниже уровня 2018 года на 36,4%. На снижение объемов повлияли чрезвычайные ситуации природного характера, а именно: заморозки в июле 2019 года до - 6 градусов, подтопление 45 га площадей в 2-х крестьянско-фермерских хозяйствах.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молока составило 144 тонны.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скота и птицы на убой – 18тонн.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яиц снизилось к уровню 2018 года и составило 124 тыс. штук в связи с прекращением данного вида деятельности КФХ.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объем заготовленной древесины 3 субъектами хозяйственной деятельности составил 6000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куб.м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., что выше уровня 2018 года на 1,6%.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Жилищно-коммунальная сфера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Одним из жизненно важных вопросов местного значения является организация электро-, тепло-, водоснабжения и водоотведения. В течение 2019 года вопросы подготовки и прохождения отопительного сезона, осуществления завоза топлива на котельные района находились на постоянном контроле Главы Администрации. Выполнение мероприятий по подготовке объектов социальной сферы и инженерной инфраструктуры к работе в осенне-зимний период 2019-2020 гг. осуществлялось в соответствии с утвержденным планом-графиком.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по подготовке коммунальных объектов к отопительному периоду, а также модернизации данных объектов действует муниципальная программа «Комплексное развитие коммунальной инфраструктуры Среднеканского городского округа на 2018-2020 годы». В рамках реализации данной программы в летний период 2018 года осуществлялась подготовка к отопительному сезону 2019-2020 годов, в ходе которой были выполнены первоочередные работы на всех объектах жизнеобеспечения района.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Отопительный сезон начался своевременно. Паспорт готовности к отопительному периоду получен в установленные сроки.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бесперебойной работы котельных приобретено 22100,0 тонн угля, из них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20 000,0 тонн угля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Аркагалинского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 для котельной п. Сеймчан и 2100,0 тонн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месторождения для котельной с. Верхний Сеймчан. По состоянию на 25.12.2019 года запас топлива на складах котельных составлял 2652,0 тонны в п. Сеймчан, обеспеченность 68 суток, и 1708,0 тонн вс. Верхний Сеймчан, обеспеченность 163 суток.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объектов коммунального хозяйства проведены мероприятия по модернизации участка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тепловодомагистральных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сетей от ТВК-4 до ТВК-9 по улице Дзержинского в п. Сеймчан на сумму 17 471 300,00 руб. (работы завершены своевременно, контракт оплачен в полном объеме). Было приобретено и доставлено следующее оборудование для модернизации котельных: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котел для котельной с. Верхний Сеймчан на сумму 786 780,00 руб.;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оборудование для модернизации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котлоагрегата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котельной №6 п. Сеймчан на общую сумму 865 327,05 руб.;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теплосчетчик для котельной №6 п. Сеймчан на сумму 344 000,00 руб.;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оборудование для модернизации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водонасосной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станции п. Сеймчан на сумму 578 800 руб.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проведены на общую сумму 20 046 207,05 рублей, из них 20 000 000,00 руб. – средства особой экономической зоны и 46 207,05 руб. – средства местного бюджета.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Приобретены запасные части и материалы для ремонта котельного оборудования и спецтехники, тепло</w:t>
      </w:r>
      <w:r w:rsidR="00C41A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водо</w:t>
      </w:r>
      <w:r w:rsidR="00C41A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магистральных сетей, а также произведена подготовка к отопительному периоду 2019-2020гг. жилфонда на сумму 11 807 837,79 рублей (1 500 000,00 руб. – средства местного бюджета, 10 307 837,79 руб. – средства МУП «Сеймчан-теплосеть»).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Силами предприятия МУП «Сеймчантеплосеть» отремонтированы теплотрассы в п. Сеймчан по ул.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, д.20, ул. Лазовская, д.9-11.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подготовки жилищного фонда к зиме заключено соглашение о предоставлении субсидии МУП «Сеймчантеплосеть». За счет средств субсидии предприятием были приобретены материалы для текущего ремонта общедомового имущества.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настоящее время отопительный сезон проходит в штатном режиме. Неисправности устраняются оперативно, без ограничения подачи тепла потребителю.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Мероприятия по муниципальной программе «Комплексное развитие транспортной инфраструктуры Среднеканского городского округа на 2017-2027 годы» за 2019 год выполнены в части исполнения полномочий по содержанию автомобильных дорог местного значения. На 2019 год с СМУП «Коммунальник» заключено соглашение и предоставлена субсидия в сумме 12 062 939,43 руб.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переселения граждан из аварийного жилищного фонда проведена следующая работа.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В 2019 году из федерального и областного бюджетов Среднеканскому городскому округу было выделено 11 762 250,0 рублей.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Финансовые средства направлены на переселение граждан из аварийного жилищного фонда и израсходованы: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на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 xml:space="preserve">В 2019 году приобретено 11 квартир общей площадью 556,50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на выплату лицам, в чьей собственности находятся жилые помещения, входящие в аварийный жилищный фонд, с выкупной ценой в соответствии со ст. 32 Жилищного кодекса Российской Федерации при условии наличия у таких лиц в собственности других жилых помещений, пригодных для проживания. Так, в 2019 году были выкуплены 7 квартир общей площадью 398,70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sz w:val="28"/>
          <w:szCs w:val="28"/>
        </w:rPr>
        <w:t xml:space="preserve">Переселены из аварийного жилищного фонда общей площадью 761,90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. 14 семей/26 человек на общую площадь 741,00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. В связи с расселением граждан и выкупом жилых помещений у собственников жилья 1 многоквартирный дом, расположенный по улице Чкалова, №15 в п. Сеймчан отключен от всех коммуникаций.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В рамках оптимизации муниципального жилого фонда в селе Верхний Сеймчан в 2019 г. переселены 7 семей.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2019 году бюджету Среднеканского городского округа была выделена субсидия для реализации мероприятий по восстановлению и модернизации муниципального имущества в размере 1 886 600 рублей. Данные средства были израсходованы на восстановление пустующих муниципальных квартир. Были отремонтированы 4 квартиры по следующим адресам: ул. Промышленная, 26, ул. Советская, 6А, 6Б. Жилые помещения после ремонта распределены для переселения из ветхого аварийного фонда специалистов, работающих на предприятиях, учреждениях района.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Архитектура,  градостроительство и благоустройство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За отчетный период изготовлено 29 смет. В рамках реализации муниципальной программы «Благоустройство территории Среднеканского городского округа на 2017-2021годы» выполнены следующие мероприятия: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5 детских игровых комплексов с малыми архитектурными формами на дворовых территориях: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у домов 14,16;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Холодченко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, д.39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с. Верхний Сеймчан;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sz w:val="28"/>
          <w:szCs w:val="28"/>
        </w:rPr>
        <w:t>- ул. Советская, д.4, д.6, д.6А, д.6Б, ул. Дзержинского, д.37;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Лазовская, д.28;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Северная, д.9.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2. Установлены малые архитектурные формы на 3-х детских игровых площадках на общественных территориях: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>- ул. Ленина, д.3А;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пер. Клубный, д.4;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Октябрьская, д.20.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3. Подсыпаны песком детские игровые площадки: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по ул. Советская, д.6;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по ул. Северная, д.9.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4. Собраны и вывезены 202 несанкционированные свалки.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10 контейнеров для сбора ТКО.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6. Обустроены и отремонтированы 6 площадок накопления ТКО в п. Сеймчан по адресам: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Промышленная, д. 16;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Ленина, д. 3;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Октябрьская, д. 16;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Лазовская, д. 28;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, д. 8;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Северная, д. 1 А.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7. Снесены 3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ветхих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и аварийных дома в п. Сеймчан по адресам: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ул. Николаева, д. 2А, д. 4Б, д.6.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8. Снесены ветхие аварийные хозяйственные постройки: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в районе объездной дороги;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sz w:val="28"/>
          <w:szCs w:val="28"/>
        </w:rPr>
        <w:t>- по ул. Советской возле котельной № 6;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по улице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9. Установлено уличное освещение дворовых и общественных территорий в п. Сеймчан: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sz w:val="28"/>
          <w:szCs w:val="28"/>
        </w:rPr>
        <w:t>- от ул. Лазовская, д. 27 до ул. Дзержинского, д. 37;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между домами по ул.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, д.16 и пер. Клубный, д. 4.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10. Выполнено устройство проезда к месту отдыха жителей п. Сеймчан (поселковый пляж).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11. Для обеспечения пожарной безопасности проложена минерализованная полоса вокруг населенных пунктов района.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На все мероприятия по благоустройству израсходовано 3 004 932,07 рублей.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Земельные и имущественные отношения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состав муниципального имущества входят 1006 объектов недвижимости (в том числе 704 объекта казны) и 5052 объекта движимого имущества. Поступления неналоговых доходов в консолидированный бюджет Среднеканского городского округа от использования имущества, находящегося в государственной и муниципальной собственности, за 2019 год составили 2 536,7 тыс. руб., в том числе: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арендная плата за использование земельных участков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1 815,43 тыс. руб.;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- денежные средства от продажи земельных участков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82,2 тыс. руб.;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арендная плата за использование нежилых помещений – 484,95 тыс. руб.;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денежные средства от продажи недвижимого имущества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136,8 тыс. руб.;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прочие (коммерческий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 жилых помещений)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– 17,34 тыс. руб.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Реестре договоров по использованию муниципального имущества (кроме земли) числится 11 договоров аренды недвижимого имущества и 5 договоров безвозмездного пользования. В Реестре учитываются переданные на условиях аренды земельные участки: 15 договоров относительно земельных участков, расположенных на землях межселенных территорий, и 136 договоров относительно земельных участков из категории земель населенных пунктов.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2019 году заключены 5 договоров аренды земельных участков и 13 дополнительных соглашений к договорам аренды земельных участков. Предоставлено 2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участка в безвозмездное пользование по программе «Дальневосточный гектар». В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 зарегистрировано право муниципальной собственности МО «Среднеканский городской округ» на 9 объектов недвижимости (квартир). Образовано и поставлено на кадастровый учет 5 земельных участков для предоставления КФХ под сенокос.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образования в 2019 году была представлена 5 образовательными учреждениями (две школы, два детских сада и одно учреждение дополнительного образования). Численность детей в районе составляет 373 человека, в том числе учащихся школ – 219 человек, воспитанников дошкольных учреждений – 130 человек, неорганизованных детей – 24 человека. Все желающие обеспечены местами в детские сады, очередности нет. Населению оказывается муниципальная услуга в электронном виде по постановке на учет и зачислению в дошкольные учреждения «Электронный детский сад». За отчетный период на учет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поставлены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и зачислены 37 человек. Дополнительное образование получают 153 школьника по 5 направлениям: спортивно-техническое, художественно-эстетическое, туристско-краеведческое, физкультурно-спортивное.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государственной итоговой аттестации 100% выпускников получили документ государственного образца и все поступили в вузы и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ссузы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. Нужно отметить, что наши выпускники третий год подряд показывают хорошие результаты по обязательным предметам. 83% выпускников показали знания по русскому языку по результатам ЕГЭ на уровне 60-87 баллов, 100% по математике на уровне 62-74 балла.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 трудятся 137 человек, из них 53 педагога. В 2019 году в школы прибыли 4 специалиста (учитель математики и педагог-организатор в школу п. Сеймчан, учитель английского языка и учитель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физики в школу с. Верхний Сеймчан). Все педагоги, прибывшие в район, обеспечены служебными жилыми помещениями.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Кадровый состав за 2019 год значительно улучшился благодаря повышению квалификации, совершенствованию процедуры аттестации, прибытию новых специалистов, проведению конкурсов профессионального мастерства, инновационной деятельности, повышению заработной платы. В течение нескольких лет идет интенсивная курсовая подготовка педагогов для обеспечения введения ФГОС нового поколения. План курсовой переподготовки на 2019 год выполнен. Работники образовательных организаций отмечены по итогам работы различными наградами: 2 – федерального, 6 – регионального, 10 – муниципального уровней.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педагогических работников школ и дошкольных учреждений в 2019 году соответствовала установленным индикаторам «дорожной карты» по исполнению Указов Президента РФ и составила: у педагогов школ – 92,6 тыс. рублей, что на 12,2% выше индикатора, педагогов ДОУ – 67,3 тыс. рублей, что на 1,1% выше индикатора, педагогов дополнительного образования – 80,4 тыс. рублей, что выше индикатора на 1,4%.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Расходы на образование составили 168,8 млн</w:t>
      </w:r>
      <w:r w:rsidR="004C48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из них 54,3% – расходы на общеобразовательные школы.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Средняя стоимость затрат на содержание ребенка в ДОУ (присмотр и уход) составила 558,95 тыс. рублей, самая высокая в Магаданской области. Доля родительской платы составляет 5,2%. В целях социальной защиты идет адресная поддержка семьям, имеющим детей дошкольного возраста. Освобождены полностью от родительской платы семьи, имеющие детей с ОВЗ, детей из числа КМНС, детей, оставшихся без попечения родителей. Эти затраты компенсировал местный бюджет в размере 115,5 тыс. руб. и областной бюджет в размере 978,5 тыс. руб.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Расходы бюджета 2019 года на 1 обучающегося общеобразовательной школы составили 372,8 тыс. руб., что выше на 25,2% по сравнению с прошлым годом.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Доля учащихся, которым предоставлены современные условия обучения, составляет 90%. Школы обеспечены мебелью, учебным оборудованием и инвентарем. Все обучающиеся имеют возможность пользоваться современной библиотекой,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медиатекой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>, обеспечен выход в Интернет, установлены антивирусные защиты и контент-фильтры. На один компьютер приходится 3 учащихся. Однако скорость работы Интернета крайне низкая, поэтому наши школьники ограничены в участии в онлайн-мероприятиях.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образовательных организаций к новому учебному году в 2019 году прошла в полном объеме. Все организации были приняты межведомственной комиссией с хорошей оценкой.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На косметические ремонты, замену дверей, окон, ремонт тепло- и водоснабжения, ремонт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электрооборудования, замену светильников на энергосберегающие лампы, ремонт кровли, кабинетов, приобретение оборудования, инвентаря и учебников израсходовано более 12 млн</w:t>
      </w:r>
      <w:r w:rsidR="004C48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системе образования в 2019 году продолжали реализовываться муниципальные программы «Развитие образования Среднеканского района на 2015-2022 годы», «Развитие молодежной политики на 2016-2021 годы», «Лето». Всего освоено 166,08 млн</w:t>
      </w:r>
      <w:r w:rsidR="004C48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рублей, план выполнен на 99,6%.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улучшились и качественные, и количественные показатели качества питания: все 100% школьников получают горячие завтраки, двухразовым питанием охвачено 83% школьников начальных классов и 64% учащихся 5-11 классов, все учащиеся 1-9 классов получают бесплатно натуральное молоко местного производителя. Дети из многодетных семей получают возмещение расходов на завтраки, дети-инвалиды и дети с ОВЗ получают двухразовое бесплатное питание. В целях контроля качества питания ежеквартально во всех образовательных организациях проводится мониторинг.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летнего детского отдыха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На базе 4 образовательных учреждений в 2 смены работали летние оздоровительные лагеря с дневным пребыванием детей, функционировали 13 отрядов. В 3-ей смене общеобразовательные школы на территории поселений вели работу с неорганизованными детьми. Центром занятости населения было выделено 49 рабочих мест, в течение лета на предприятиях района было трудоустроено через МОГКУ «Среднеканский центр занятости населения» 68 подростков. Дети отдыхали в санаториях и лагерях по направлению Социального центра: в Магаданской области – 25 человек, 2 человека – в Подмосковье. В августе 10 ребят профильной смены «Лето без границ» отдохнули в лагере «Северный Артек». За пределами области отдохнули 3 ребенка в лагере «Океан». Общий охват различными формами труда и отдыха составил 305 детей и подростков.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Реализованы 4 воспитательные программы летнего отдыха. Лучший воспитатель принял участие в областном конкурсе специалистов, организующих летний отдых. В среднем к концу лета получен хороший эффект оздоровления: 92% – высокий, 7,5% – слабый эффект, отсутствие эффекта – 0,5%. </w:t>
      </w:r>
      <w:r w:rsidRPr="0058191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Критериями оценки эффективности оздоровления детей являются рост, масса тела, мышечная сила и жизненная </w:t>
      </w:r>
      <w:r w:rsidRPr="00581913">
        <w:rPr>
          <w:rFonts w:ascii="Times New Roman" w:hAnsi="Times New Roman" w:cs="Times New Roman"/>
          <w:sz w:val="28"/>
          <w:szCs w:val="28"/>
        </w:rPr>
        <w:t>емкость легких, а также уровень заболеваемости.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Важным вопросом местного значения является создание условий для организации досуга и обеспечения жителей услугами организаций культуры.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МКУК «Среднеканская централизованная библиотечная система»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3 библиотек – центральной, детской и филиала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с. Верхний Сеймчан. Основная работа библиотечной системы в 2019 году была направлена на нравственно-социальное ориентирование, гражданско-патриотическое и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правовое воспитание, пропаганду здоровья, краеведческую деятельность и проведение «Года театра». Количество посещений увеличилось, целевой показатель, обозначенный в национальном проекте «Культура» на отчетный год, выполнен.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Информационно-массовая, просветительская и культурно-досуговая деятельность среди взрослой аудитории проводилась, в основном, в рамках клубов общения «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Олох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» и «Панорама», кружка рукоделия «Мастерицы», а также для людей с ограниченными возможностями. Всего зарегистрировано  пользователей с ограниченными возможностями в центральной библиотеке – 21, библиотеке с. Верхний Сеймчан – 8. Из 29 пользователей 10 обслуживаются на дому.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Библиотека признана условно доступной. Имеется кнопка вызова персонала, приобретены и размещены на дверях библиотек таблички со шрифтом Брайля. Имеется сайт учреждения с версией для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. В отчетном году приобретены: специальное устройство для чтения «говорящих книг» и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ручной 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>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2019 году все самые масштабные и значимые события, проходившие в ЦРБ, размещались на сайте. Велась работа по программе «Школа компьютерной грамотности», в которой прошли обучение 19 человек.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Произведены ремонтные работы читальных залов детской и центральной библиотек, в детской библиотеке установлен навесной потолок и потолочные светодиодные светильники. В центральной библиотеке выполнены ремонт санузла и электротехнические работы с частичной заменой проводки. В подсобном помещении заменены батареи.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«МКУК Среднеканская централизованная клубная система»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была ориентирована на пропаганду семейных и этнокультурных ценностей, противодействие терроризму, развитие национального самосознания, толерантности, патриотизма, пропаганду антинаркотической направленности.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2019 году работа МКУК СЦКС традиционно была направлена на повышение качества общей культуры населения путем вовлечения жителей в свою деятельность. Таким образом, было проведено 11 показов концертной деятельности и 5 театрализованных постановок ДК п. Сеймчан и с. Верхний Сеймчан, 4 творческие выставки, 11 выездов на открытые площадки.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Набор участников художественного творчества в клубных формированиях в сравнении с предыдущим годом вырос на 7%. В 2019 году были запущены проекты «Мир искусств», «Семь нот», «Северное сияние». Анализируя работу прошлого года в сравнении с предыдущим: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охват населения увеличился на 2%;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число участников клубных формирований – на 7%;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количество проведенных культурно массовых мероприятий для населения выросло на 9%.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Важное звено в развитии МКУК СЦКС – это материально-техническая база и ремонтные работы учреждения.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В 2019 году было освоено 1 млн</w:t>
      </w:r>
      <w:r w:rsidR="00C41A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879 тыс. 340 руб., на которые в рамках муниципальной программы (МП) «Развитие культуры в Среднеканском городском округе на 2017-2020 годы» и по разделу программы «Модернизация и укрепление материально-технической базы клубной системы» приобретено: музыкально-техническое оборудование, швейная машина, световая панель, проектный экран, монитор, металлические шкафы, ноутбук для проведения выездных мероприятий, жалюзи и др.; в рамках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МП «Гармонизация межэтнических и межкультурных отношений» – национальные сценические костюмы народов Крайнего Севера, инструменты, сувенирная продукция, казачьи костюмы, реквизитные материалы.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рамках программ «Развитие культуры в Среднеканском городском округе на 2017-2020 годы», «Модернизация и укрепление материально-технической базы клубной системы» в учреждениях культуры установлено 11 оконных блоков ПВХ, произведены ремонты уличных систем канализации и холодного водоснабжения, полностью заменено электрооборудование в зрительном зале, выполнен ремонт системы отопления 1 этажа. На ремонт кровли, комнат гигиены, этнографического кабинета и зала бракосочетания (отдел ЗАГС) использованы 2 млн</w:t>
      </w:r>
      <w:r w:rsidR="00C41A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рублей в рамках соглашения о социальном партнерстве с ООО «Дюамель».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районной газете «Новая Колыма. Вести» за отчетный период опубликовано 25 статей, в которых освещались яркие мероприятия, проведенные учреждениями культуры для жителей Среднеканского района.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МКУК «</w:t>
      </w:r>
      <w:proofErr w:type="spellStart"/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Сеймчанский</w:t>
      </w:r>
      <w:proofErr w:type="spellEnd"/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краеведческий музей»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осуществляет хранение и выставку исторически важных экспонатов краеведческой направленности</w:t>
      </w: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поддерживает культурные связи с земляками, проводит экскурсии для жителей различных возрастов. В течение отчетного периода были подготовлены и проведены 97 тематических и 57 обзорных экскурсий.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Фонд музея насчитывает 13401 единицу хранения. Музей является центром патриотического, нравственного, эстетического воспитания подростков и молодежи. Работники музея работают в тесном контакте со школой п. Сеймчан. В течение 2019 г. велась постоянная работа по обеспечению посещаемости учреждения жителями и гостями района, регулярно проводилась работа по сохранности предметов.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Укрепилась материально-техническая база учреждения. За счет средств местного бюджета было приобретено экспозиционное оборудование. Депутатом Магаданской областной Думы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Донцовым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И.Б. музею подарено чучело снежного барана.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Выполнены следующие запланированные ремонтные работы: ремонт кровли, коридора, электрооборудования, фондохранилищ и помещений. Произведена замена счетчиков, стояков. Установлено новое видеооборудование.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Индикаторы по заработной плате работников учреждений культуры Среднеканского городского округа за 2019 год по сравнению с 2018 годом увеличены на 7,5% и составили 77,2 тыс. руб.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Забота о развитии физической культуры и спорта – важнейшая составляющая в социальной политике.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 занимаются 36% жителей района. Охват детского населения составляет более 70%.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За 2019 год на территории Среднеканского района было организовано и проведено 27 физкультурно-спортивных мероприятий. Спортсмены приняли участие в 9 областных соревнованиях, в том числе по народному жиму и пауэрлифтингу, в Спартакиаде трудящихся Магаданской области (второй этап), по спортивной акробатике, мини-футболу, хоккею с шайбой и в межрайонных соревнованиях по настольному теннису, баскетболу. На территории района проведены межрайонные соревнования по баскетболу и хоккею с шайбой.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На базе общеобразовательной школы п. Сеймчан установлена площадка для приемки норм ГТО. В летний период на базе Спортивной школы п. Сеймчан проводилась летняя оздоровительная кампания.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административном здании Спортивной школы п.Сеймчан на втором этаже проведен косметический ремонт за счет средств социального партнера «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Цемент».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Архивная работа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год архивным отделом осуществлен прием на хранение 103 дел по личному составу при плане 130, 312 единиц хранения постоянного срока хранения при плане 192.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Общее количество фактических посещений пользователями – 60. Посетили архив 18 пользователей, в основном это работники предприятий, учреждений, организаций, ответственные за ведение делопроизводства. В течение года проведено 8 встречных проверок клиентской службой ОПФ (на правах отдела) в Среднеканском районе. Всего в 2019 году использовано при исполнении запросов социально-правового характера, тематических запросов, а также выдано пользователям 7826 единиц хранения.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течение года на рассмотрение поступили 82 тематических запроса и 1314 обращений социально-правового характера. Все обращения рассмотрены в установленные сроки. По рассмотренным обращениям социально-правового характера выдано 2320 справок.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 ЗАГС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Приоритетными направлениями в работе ЗАГС являлась пропаганда семейных ценностей, работа с жителями п. Сеймчан и с. Верхний Сеймчан, формирование электронной базы данных и работа с архивным фондом.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2019 году отделом ЗАГС Администрации Среднеканского городского округа зарегистрировано 96 актовых записей, что на 6 больше, чем в 2018 году. В течение года зарегистрировано: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браков – 11;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рождений – 10;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разводов – 18;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смертей – 45;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установлений отцовства – 8;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перемены имени – 4;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 - усыновлений – 0.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По сравнению с 2018 годом увеличилось количество зарегистрированных смертей, установлений отцовства и перемены имени. Уменьшилось количество зарегистрированных актов записей о рождении, заключении и расторжении брака. Поступило от граждан 14 заявлений о внесении исправлений и изменений в записи актов гражданского состояния. Также гражданам были выданы и высланы справки в количестве 168 штук, как при регистрации рождения и смерти, так и по заявлениям граждан.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Рассмотрено 15 обращений граждан об истребовании документов о государственной регистрации актов гражданского состояния с территории иностранных государств. Проставлено 34 отметки в записи актов гражданского состояния. По запросам органов и организаций было выдано 92 справки, 34 извещения об отсутствии актовых записей и 22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а/з. Общее количество выданных документов – 148.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течение года велась работа по переводу в электронную форму книг государственной регистрации актов гражданского состояния. По состоянию на 01 января 2020 года было оцифровано 9479 актовых записей, что составило 81 % от общего плана на 2019 год.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sz w:val="28"/>
          <w:szCs w:val="28"/>
        </w:rPr>
        <w:t>Организация муниципального управления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2019 году муниципальными служащими Администрации Среднеканского городского округа подготовлено постановлений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– 356 (в 2018г. – 312), распоряжений – 450 (в 2018г. – 263). Подготовлено 10 заседаний Собрания представителей Среднеканского городского округа и 46 проектов решений представительного органа.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отчетный период Главой Администрации регулярно проводились совещания с руководителями предприятий и учреждений.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 xml:space="preserve">На совещаниях рассматривались вопросы: о благоустройстве населенных пунктов, подготовке к отопительному периоду, об участии в региональных и федеральных проектах и программах, проблемных вопросах в работе образовательных организаций и </w:t>
      </w: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культуры, о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работе по ликвидации задолженности физических и юридических лиц за поставленные жилищно-коммунальные услуги, о проведении социально</w:t>
      </w:r>
      <w:r w:rsidRPr="00581913">
        <w:rPr>
          <w:rFonts w:ascii="Times New Roman" w:hAnsi="Times New Roman" w:cs="Times New Roman"/>
          <w:sz w:val="28"/>
          <w:szCs w:val="28"/>
        </w:rPr>
        <w:t xml:space="preserve"> значимых мероприятий и районных праздников и др.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198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Администрации является противодействие коррупции. Вся работа в данном направлении ориентирована на профилактику коррупционных проявлений. И здесь особая роль отводится прозрачности всех структурных подразделений и муниципальных учреждений, возможности населения быть информированным по вопросам жизнедеятельности района. С руководителями проводятся семинары антикоррупционной направленности, сведения о доходах (расходах) муниципальных служащих и руководителей муниципальных учреждений размещаются в сети Интернет.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финансово-экономической сфере проводятся проверки надлежащего использования имущества, находящегося в муниципальной собственности, анализ эффективности бюджетных расходов при проведении закупок, осуществляется финансовый </w:t>
      </w:r>
      <w:proofErr w:type="gramStart"/>
      <w:r w:rsidRPr="005819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1913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и другие мероприятия. В 2019 году в Администрацию не поступало обращений от граждан на незаконные действия муниципальных служащих, нарушения муниципальными служащими ограничений и запретов.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В целях внедрения инновационных технологий администрирования, повышающих объективность и способствующих прозрачности нормотворческих и управленческих процессов местного самоуправления Среднеканского городского округа: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обеспечена работа официального сайта;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разработаны, утверждены, опубликованы и размещены на сайте административные регламенты предоставления муниципальных услуг;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нормативные правовые акты регулярно публикуются на страницах газеты Среднеканского городского округа «Новая Колыма. Вести» и размещаются на официальном сайте.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Требовательность населения к условиям и качеству жизни, работы растут. Какие же были обращения в 2019 году, как решались вопросы жителей? За отчетный период в Администрацию поступило 76 письменных обращений, 7 обращений через электронную приемную.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Сущность обращений: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17– об оказании материальной помощи в тяжелой жизненной ситуации;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19 – о предоставлении и выдаче справок;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19 – о предоставлении жилья;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4 – вопросы здравоохранения;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· 13 – о предоставлении земельных участков в аренду;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· 15 – иные, об уточнении информации, предложения по благоустройству и проведению культурно-массовых мероприятий.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 xml:space="preserve">Все обращения были рассмотрены в сроки, установленные законодательством РФ.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регулярно проводился личным прием граждан Главой Администрации, его заместителем, руководителями структурных подразделений. В 2019 году на личном приеме у Главы Администрации побывало более 60 человек.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Эффективным методом работы с обращениями граждан является выездной прием граждан по личным вопросам, который проводился в течение года в селе Верхний Сеймчан. Учет общественного мнения очень важен, особенно если жители сами заявляют о своем желании сообща решать проблемы района.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В соответствии с переданными полномочиями субъекта на муниципальный уровень в районе осуществляют деятельность две комиссии: </w:t>
      </w:r>
      <w:r w:rsidRPr="0058191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комиссия и комиссия по делам несовершеннолетних и защите их прав.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2019 года </w:t>
      </w: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административной комиссией Среднеканского городского округа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6 заседаний, на которых рассмотрены 11 дел об административных правонарушениях, предусмотренных Законом Магаданской области от 15.03.2005 №583-ОЗ «Об административных правонарушениях в Магаданской области». По результатам проведенных заседаний 11 правонарушителей привлечены к административной ответственности, вынесено 2 постановления о назначении административного наказания в виде штрафа на общую сумму 14 000 руб.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По ст. 6.4 «Нарушение правил благоустройства территории поселения (городского округа)» Закона Магаданской области от 15.03.2005 №583-ОЗ «Об административных правонарушениях в Магаданской области» рассмотрено 7 материалов об административных правонарушениях. Из них: 1-му должностному лицу назначен штраф 10 000 рублей, 2 должностных лица понесли наказание в виде предупреждения, 4-м физическим лицам назначено административное наказание в виде предупреждения.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По ст. 3.10 «Нарушение общественного порядка и общественной безопасности при содержании собак» Закона Магаданской области от 15 марта 2005 г. № 583-ОЗ поступило 4 административных материала, по которым должностными лицами органов местного самоуправления составлены протоколы об административном правонарушении и переданы на рассмотрение в административную комиссию Среднеканского городского округа. Двум физическим лицам вынесены административные наказания – предупреждение и административный штраф в размере 4000 рублей.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силу принятой Магаданской областной Думой статьи 1 Закона Магаданской области «О внесении изменений в Закон Магаданской области «Об административных правонарушениях в Магаданской области»» № 2369-ОЗ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25.04.2019 г. о признании ст.3.10 Закона Магаданской области утратившей силу, рассмотрение по двум административным материалам было прекращено. 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 момента утверждения перечня должностных лиц органов местного самоуправления</w:t>
      </w:r>
      <w:r w:rsidR="004C4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Среднеканского городского округа, уполномоченных составлять протоколы об административных правонарушениях (Постановление Администрации Среднеканского городского округа от 18.05.2016г. №167), из Отделения МВД России по Среднеканскому району Магаданской области поступило 7материалов проверки КУСП по ст.3.1.«Нарушение общественного спокойствия граждан» Закона Магаданской области от 15 марта 2005 г. № 583-ОЗ.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материалам должностными лицами органов местного самоуправления составлены 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протоколы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были направлены в суд для рассмотрения, по результатам которого по5-ти материалам правонарушителям вынесены предупреждения; по 2-м материалам назначены штрафы на общую сумму 5000 рублей.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На конец отчетного периода все постановления о назначении административного наказания, рассмотренные членами административной комиссии, в виде штрафа на общую сумму 14 тыс. рублей исполнены добровольно. </w:t>
      </w:r>
    </w:p>
    <w:p w:rsidR="00581913" w:rsidRPr="00581913" w:rsidRDefault="00581913" w:rsidP="00C41A81">
      <w:pPr>
        <w:tabs>
          <w:tab w:val="left" w:pos="1620"/>
        </w:tabs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12 месяцев 2019 года Комиссией по делам несовершеннолетних и защите их прав Администрации Среднеканского городского округа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Комиссией) проведено 5 заседаний. Вынесено 27 постановлений. Рассмотрено 23 дела об административных правонарушениях, предусмотренных ч.1 ст. 5.35 КоАП РФ, по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назначены 10 штрафов на общую сумму 1600 рублей и 12 предупреждений. Также рассмотрено 2 дела об административном правонарушении, предусмотренном ст. 20.22 КоАП РФ (назначено 2 штрафа на общую сумму 3000 рублей).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Комиссией поставлен на учет 1 несовершеннолетний. Причиной послужило решение Среднеканского суда. 3 несовершеннолетних были сняты с учета в связи с достижением 18-летнего возраста.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2019 года на учете Комиссии состояли 5 несовершеннолетних.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банке данных о детях и семьях, находящихся в социально опасном положении, состоят 10 семей. 1 семья снята в связи с выбытием из Среднеканского городского округа, 1 семья поставлена на учет в связи с жестоким обращением с ребенком.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преступлений и правонарушений несовершеннолетних в течение 2019 года проводились профилактические мероприятия (рейды, акции, профилактические беседы с несовершеннолетними и родителями, лекции и индивидуальные консультации с учащимися общеобразовательных учреждений).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4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Предупреждение чрезвычайных ситуаций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>Усилиями служб и организаций района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, входящих в звено единой системы предупреждения и ликвидации чрезвычайных ситуаций, в 2019 году была проделана следующая работа: подготовлены и проведены 10 заседаний Комиссии по чрезвычайным ситуациям и пожарной безопасности Среднеканского городского округа, на которых рассмотрены 15 значимых вопросов. На одном из заседаний введён режим чрезвычайной ситуации (в связи с отсутствием в августе 2019 г. электроснабжения в Среднеканском городском округе).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Проведены 4 заседания комиссии по безопасности дорожного движения, на которых рассмотрены 10 вопросов. В целях снижения количества ДТП с пострадавшими на дорогах в 2019 году разработана и утверждена муниципальная программа «Формирование законопослушного поведения участников дорожного движения на территории муниципального образования «Среднеканский городской округ» на 2019 – 2022 годы».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уровня антитеррористической защищенности населения и территории Среднеканского городского округа усилия антитеррористической комиссии в отчетный период были сосредоточены на решении следующих задач: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 реализация комплекса мер по обеспечению безопасности в период подготовки и проведения значимых праздничных и других массовых мероприятий;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 повышение качества информационно-пропагандистской работы с населением в сфере противодействия идеологии терроризма и экстремизма.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Проведены 6 заседаний антитеррористической комиссии, рассмотрены 17 вопросов по различной тематике.</w:t>
      </w:r>
      <w:proofErr w:type="gramEnd"/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Проведено 45 тренировок с личным составом с оперативно-диспетчерским составом центра управления кризисных ситуаций главного управления МЧС России по Магаданской области и ЕДДС муниципального образования по действиям при возникновении чрезвычайных ситуаций природного и техногенного характера, и 4 штабные тренировки с КЧС и ПБ муниципального образования по ликвидации Ч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>, связанных: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 весенним половодьем;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 природными пожарами;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 авариями на транспорте;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 землетрясением.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В Среднеканском районе осуществляет деятельность ДНД «</w:t>
      </w:r>
      <w:proofErr w:type="spell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Среднекан</w:t>
      </w:r>
      <w:proofErr w:type="spell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». Численный состав ДНД – 14 человек. Члены ДНД участвуют в обеспечении правопорядка в общественных местах, в профилактической работе с лицами, склонными к совершению правонарушений, оказывают содействие правоохранительным органам в предупреждении и пресечении правонарушений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преступлений, участвуют в иных мероприятиях, связанных с охраной общественного порядка.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на 2020 год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Администрация Среднеканского городского округа прилагает немало усилий для решения важных, текущих и наболевших проблем. В 2020 году необходимо решить следующие важные для района задачи: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создание благоприятного инвестиционного климата для потенциальных инвесторов, оказывать всевозможное содействие субъектам малого и среднего предпринимательства, осуществляющим деятельность на территории района;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обеспечить стабильное поступление доходов в местный бюджет, в том числе от эффективного управления и распоряжения муниципальным имуществом;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своевременно организовать и провести конкурсные процедуры по закупке оборудования, материалов, проведению работ по подготовке коммунального хозяйства к работе в зимних условиях;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продолжить работу по содействию коммунальным предприятиям района в деятельности по взысканию задолженности с юридических и физических лиц за предоставленные услуги;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с целью обеспечения жителей с. Верхний Сеймчан качественной питьевой водой завершить работы по установке оборудования для водоподготовки на резервной водозаборной скважине </w:t>
      </w:r>
      <w:proofErr w:type="gramStart"/>
      <w:r w:rsidRPr="005819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 с. Верхний Сеймчан;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продолжить работы по расселению жителей из ветхого и аварийного жилья в соответствии с планом расселения. Продолжить снос брошенных ветхих и аварийных строений;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 xml:space="preserve">- продолжить работы по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восстановлению и модернизации жилых помещений муниципального жилищного фонда;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продолжить работы по благоустройству детских площадок и стадиона п. Сеймчан;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приложить все усилия по недопущению объявления на территории округа чрезвычайных ситуаций, в том числе природного характера, вызванного сезонным паводком;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продолжить практику проведения выездных ярмарок выходного дня с увеличением количества привлеченных производителей продукции местного производства;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- с участием </w:t>
      </w:r>
      <w:r w:rsidRPr="00581913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581913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581913">
        <w:rPr>
          <w:rFonts w:ascii="Times New Roman" w:hAnsi="Times New Roman" w:cs="Times New Roman"/>
          <w:sz w:val="28"/>
          <w:szCs w:val="28"/>
        </w:rPr>
        <w:t xml:space="preserve">» приступить к организации строительства нового здания 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>Центра культурного развития в п. Сеймчан;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в рамках реализации национального проекта оказывать активное содействие в строительстве физкультурно-оздоровительного комплекса в п. Сеймчан;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сохранению и увеличению объемов спонсорской помощи району предприятиями золотодобычи в рамках социального партнерства;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провести запланированные ремонтные работы в учреждениях образования, культуры и спорта Среднеканского района;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- продолжить реализацию социально значимых муниципальных программ, в том числе, направленных на поддержку отдельных категорий граждан, а также коренных малочисленных народов Севера;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 активизировать работу с молодежью через организацию патриотических, спортивных и культурно-досуговых формирований;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sz w:val="28"/>
          <w:szCs w:val="28"/>
        </w:rPr>
        <w:t>-</w:t>
      </w: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держать на постоянном контроле вопросы демографии, экологического благополучия территории населенных пунктов.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 и земляки! Завершился еще один год. Не все, но многое нам удалось достичь и сделать. Поэтому я хочу еще раз поблагодарить всех жителей района, руководителей предприятий и организаций, индивидуальных предпринимателей, депутатов, социальных партнеров, а также Правительство Магаданской области за оказанную поддержку во всех направлениях социально-экономического развития территории. Наше тесное взаимодействие – это залог успешного развития Среднеканского района.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Определяя задачи на 2020 год, важно понимать, что необходимо, прежде всего, сохранить благоприятную социально-экономическую и общественно-политическую ситуацию. Нам предстоит в этом году пройти через важные для общества события: внесение изменений в Конституцию Российской Федерации, выборы депутатов Собрания представителей Среднеканского городского округа и Магаданской областной Думы.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Мы продолжим работу, направленную на достижение стратегических ориентиров социально-экономического развития района, главным из которых является повышение уровня и качества жизни жителей. </w:t>
      </w:r>
    </w:p>
    <w:p w:rsidR="00581913" w:rsidRPr="00581913" w:rsidRDefault="00581913" w:rsidP="00C41A81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вспомнить и о том, что 2020 год – год Памяти и славы, 75-летия Победы в Великой Отечественной войне. Наша задача – провести все праздничные мероприятия на достойном, высоком уровне. </w:t>
      </w:r>
    </w:p>
    <w:p w:rsidR="00950233" w:rsidRPr="00581913" w:rsidRDefault="00581913" w:rsidP="004C4840">
      <w:pPr>
        <w:autoSpaceDE w:val="0"/>
        <w:autoSpaceDN w:val="0"/>
        <w:adjustRightInd w:val="0"/>
        <w:spacing w:after="0" w:line="202" w:lineRule="atLeast"/>
        <w:ind w:firstLine="851"/>
        <w:jc w:val="both"/>
        <w:rPr>
          <w:sz w:val="28"/>
          <w:szCs w:val="28"/>
        </w:rPr>
      </w:pPr>
      <w:r w:rsidRPr="00581913">
        <w:rPr>
          <w:rFonts w:ascii="Times New Roman" w:hAnsi="Times New Roman" w:cs="Times New Roman"/>
          <w:color w:val="000000"/>
          <w:sz w:val="28"/>
          <w:szCs w:val="28"/>
        </w:rPr>
        <w:t>Завершить хочу словами Президента Российской Федерации: «Вместе, сообща мы обязательно изменим жизнь к лучшему, потому что верю: успех определяет наша добрая воля к развитию, достижению самых смелых планов. Наш труд – во имя своей семьи, своих близких, детей, их будущего, а значит, ради величия России, ради достоинства ее граждан».</w:t>
      </w:r>
    </w:p>
    <w:sectPr w:rsidR="00950233" w:rsidRPr="00581913" w:rsidSect="00B07B7A">
      <w:headerReference w:type="default" r:id="rId8"/>
      <w:pgSz w:w="12240" w:h="15840"/>
      <w:pgMar w:top="851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D0" w:rsidRDefault="00C54DD0" w:rsidP="00B07B7A">
      <w:pPr>
        <w:spacing w:after="0" w:line="240" w:lineRule="auto"/>
      </w:pPr>
      <w:r>
        <w:separator/>
      </w:r>
    </w:p>
  </w:endnote>
  <w:endnote w:type="continuationSeparator" w:id="0">
    <w:p w:rsidR="00C54DD0" w:rsidRDefault="00C54DD0" w:rsidP="00B0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D0" w:rsidRDefault="00C54DD0" w:rsidP="00B07B7A">
      <w:pPr>
        <w:spacing w:after="0" w:line="240" w:lineRule="auto"/>
      </w:pPr>
      <w:r>
        <w:separator/>
      </w:r>
    </w:p>
  </w:footnote>
  <w:footnote w:type="continuationSeparator" w:id="0">
    <w:p w:rsidR="00C54DD0" w:rsidRDefault="00C54DD0" w:rsidP="00B0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729675"/>
      <w:docPartObj>
        <w:docPartGallery w:val="Page Numbers (Top of Page)"/>
        <w:docPartUnique/>
      </w:docPartObj>
    </w:sdtPr>
    <w:sdtContent>
      <w:p w:rsidR="00B07B7A" w:rsidRDefault="00B07B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E9">
          <w:rPr>
            <w:noProof/>
          </w:rPr>
          <w:t>2</w:t>
        </w:r>
        <w:r>
          <w:fldChar w:fldCharType="end"/>
        </w:r>
      </w:p>
    </w:sdtContent>
  </w:sdt>
  <w:p w:rsidR="00B07B7A" w:rsidRDefault="00B07B7A" w:rsidP="00B07B7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33A05"/>
    <w:multiLevelType w:val="hybridMultilevel"/>
    <w:tmpl w:val="20A6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C77"/>
    <w:rsid w:val="000A12EA"/>
    <w:rsid w:val="004C4840"/>
    <w:rsid w:val="00581913"/>
    <w:rsid w:val="007E7116"/>
    <w:rsid w:val="00950233"/>
    <w:rsid w:val="009F7325"/>
    <w:rsid w:val="00A849E9"/>
    <w:rsid w:val="00B07B7A"/>
    <w:rsid w:val="00BD6222"/>
    <w:rsid w:val="00C41A81"/>
    <w:rsid w:val="00C54DD0"/>
    <w:rsid w:val="00E739D3"/>
    <w:rsid w:val="00F2551A"/>
    <w:rsid w:val="00F4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uiPriority w:val="99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0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B7A"/>
  </w:style>
  <w:style w:type="paragraph" w:styleId="ac">
    <w:name w:val="footer"/>
    <w:basedOn w:val="a"/>
    <w:link w:val="ad"/>
    <w:uiPriority w:val="99"/>
    <w:unhideWhenUsed/>
    <w:rsid w:val="00B0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B7A"/>
  </w:style>
  <w:style w:type="paragraph" w:styleId="ae">
    <w:name w:val="Balloon Text"/>
    <w:basedOn w:val="a"/>
    <w:link w:val="af"/>
    <w:uiPriority w:val="99"/>
    <w:semiHidden/>
    <w:unhideWhenUsed/>
    <w:rsid w:val="00E7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uiPriority w:val="99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7282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10</cp:revision>
  <cp:lastPrinted>2020-05-14T06:30:00Z</cp:lastPrinted>
  <dcterms:created xsi:type="dcterms:W3CDTF">2020-04-27T22:41:00Z</dcterms:created>
  <dcterms:modified xsi:type="dcterms:W3CDTF">2020-05-14T06:31:00Z</dcterms:modified>
</cp:coreProperties>
</file>