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72" w:rsidRDefault="00AF0772" w:rsidP="00AF0772">
      <w:pPr>
        <w:jc w:val="center"/>
        <w:rPr>
          <w:b/>
          <w:bCs/>
          <w:sz w:val="36"/>
          <w:szCs w:val="36"/>
        </w:rPr>
      </w:pPr>
      <w:r>
        <w:rPr>
          <w:noProof/>
          <w:sz w:val="2"/>
          <w:szCs w:val="2"/>
        </w:rPr>
        <w:drawing>
          <wp:inline distT="0" distB="0" distL="0" distR="0" wp14:anchorId="1A4E9F33" wp14:editId="553E14C8">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AF0772" w:rsidRDefault="00AF0772" w:rsidP="00AF0772">
      <w:pPr>
        <w:jc w:val="center"/>
        <w:rPr>
          <w:b/>
          <w:bCs/>
          <w:sz w:val="36"/>
          <w:szCs w:val="36"/>
        </w:rPr>
      </w:pPr>
      <w:r w:rsidRPr="00D345B4">
        <w:rPr>
          <w:b/>
          <w:bCs/>
          <w:sz w:val="36"/>
          <w:szCs w:val="36"/>
        </w:rPr>
        <w:t>П О С Т А Н О В Л Е Н И Е</w:t>
      </w:r>
    </w:p>
    <w:p w:rsidR="00AF0772" w:rsidRDefault="00AF0772" w:rsidP="00AF0772">
      <w:pPr>
        <w:jc w:val="center"/>
        <w:rPr>
          <w:b/>
          <w:bCs/>
          <w:sz w:val="28"/>
          <w:szCs w:val="28"/>
        </w:rPr>
      </w:pPr>
    </w:p>
    <w:p w:rsidR="00AF0772" w:rsidRPr="00C26A80" w:rsidRDefault="00AF0772" w:rsidP="00AF0772">
      <w:pPr>
        <w:jc w:val="center"/>
        <w:rPr>
          <w:b/>
          <w:bCs/>
          <w:sz w:val="28"/>
          <w:szCs w:val="28"/>
        </w:rPr>
      </w:pPr>
      <w:r w:rsidRPr="00C26A80">
        <w:rPr>
          <w:b/>
          <w:bCs/>
          <w:sz w:val="28"/>
          <w:szCs w:val="28"/>
        </w:rPr>
        <w:t>АДМИНИСТРАЦИИ БОРОДИНСКОГО СЕЛЬСКОГО ПОСЕЛЕНИЯ</w:t>
      </w:r>
    </w:p>
    <w:p w:rsidR="00AF0772" w:rsidRDefault="00AF0772" w:rsidP="00AF0772">
      <w:pPr>
        <w:jc w:val="center"/>
        <w:rPr>
          <w:b/>
          <w:bCs/>
          <w:sz w:val="28"/>
          <w:szCs w:val="28"/>
        </w:rPr>
      </w:pPr>
      <w:r w:rsidRPr="00C26A80">
        <w:rPr>
          <w:b/>
          <w:bCs/>
          <w:sz w:val="28"/>
          <w:szCs w:val="28"/>
        </w:rPr>
        <w:t>ПРИМОРСКО-АХТАРСКОГО РАЙОНА</w:t>
      </w:r>
      <w:r>
        <w:rPr>
          <w:b/>
          <w:bCs/>
          <w:sz w:val="28"/>
          <w:szCs w:val="28"/>
        </w:rPr>
        <w:t xml:space="preserve"> </w:t>
      </w:r>
    </w:p>
    <w:p w:rsidR="00AF0772" w:rsidRPr="00C26A80" w:rsidRDefault="00AF0772" w:rsidP="00AF0772">
      <w:pPr>
        <w:jc w:val="center"/>
        <w:rPr>
          <w:b/>
          <w:bCs/>
          <w:sz w:val="28"/>
          <w:szCs w:val="28"/>
        </w:rPr>
      </w:pPr>
    </w:p>
    <w:p w:rsidR="00AF0772" w:rsidRPr="00872382" w:rsidRDefault="00AF0772" w:rsidP="00AF0772">
      <w:pPr>
        <w:jc w:val="center"/>
        <w:rPr>
          <w:sz w:val="28"/>
          <w:szCs w:val="28"/>
        </w:rPr>
      </w:pPr>
      <w:r w:rsidRPr="00872382">
        <w:rPr>
          <w:sz w:val="28"/>
          <w:szCs w:val="28"/>
        </w:rPr>
        <w:t xml:space="preserve">от </w:t>
      </w:r>
      <w:r w:rsidR="00872382">
        <w:rPr>
          <w:sz w:val="28"/>
          <w:szCs w:val="28"/>
        </w:rPr>
        <w:t xml:space="preserve">19 августа 2016 года     </w:t>
      </w:r>
      <w:r w:rsidRPr="00872382">
        <w:rPr>
          <w:sz w:val="28"/>
          <w:szCs w:val="28"/>
        </w:rPr>
        <w:t xml:space="preserve">                                                                        № </w:t>
      </w:r>
      <w:r w:rsidR="00872382">
        <w:rPr>
          <w:sz w:val="28"/>
          <w:szCs w:val="28"/>
        </w:rPr>
        <w:t>199</w:t>
      </w:r>
    </w:p>
    <w:p w:rsidR="00AF0772" w:rsidRDefault="00AF0772" w:rsidP="00AF0772">
      <w:pPr>
        <w:jc w:val="center"/>
      </w:pPr>
      <w:r>
        <w:t>станица Бородинская</w:t>
      </w:r>
    </w:p>
    <w:p w:rsidR="00AF0772" w:rsidRPr="00AF0772" w:rsidRDefault="00AF0772" w:rsidP="00AF0772"/>
    <w:p w:rsidR="00AF0772" w:rsidRDefault="00AF0772" w:rsidP="00AF0772"/>
    <w:p w:rsidR="00AF0772" w:rsidRDefault="00AF0772" w:rsidP="00AF0772"/>
    <w:p w:rsidR="00AF0772" w:rsidRPr="00AF0772" w:rsidRDefault="00AF0772" w:rsidP="00AF0772">
      <w:pPr>
        <w:jc w:val="center"/>
        <w:outlineLvl w:val="0"/>
        <w:rPr>
          <w:rFonts w:eastAsia="Calibri"/>
          <w:b/>
          <w:bCs/>
          <w:sz w:val="28"/>
          <w:szCs w:val="28"/>
          <w:lang w:eastAsia="en-US"/>
        </w:rPr>
      </w:pPr>
      <w:r w:rsidRPr="00AF0772">
        <w:rPr>
          <w:rFonts w:eastAsia="Calibri"/>
          <w:b/>
          <w:bCs/>
          <w:sz w:val="28"/>
          <w:szCs w:val="28"/>
          <w:lang w:eastAsia="en-US"/>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w:t>
      </w:r>
    </w:p>
    <w:p w:rsidR="00262AC1" w:rsidRDefault="00AF0772" w:rsidP="00AF0772">
      <w:pPr>
        <w:ind w:firstLine="709"/>
        <w:jc w:val="center"/>
        <w:rPr>
          <w:rFonts w:eastAsia="Calibri"/>
          <w:b/>
          <w:bCs/>
          <w:sz w:val="28"/>
          <w:szCs w:val="28"/>
          <w:lang w:eastAsia="en-US"/>
        </w:rPr>
      </w:pPr>
      <w:r w:rsidRPr="00AF0772">
        <w:rPr>
          <w:rFonts w:eastAsia="Calibri"/>
          <w:b/>
          <w:bCs/>
          <w:sz w:val="28"/>
          <w:szCs w:val="28"/>
          <w:lang w:eastAsia="en-US"/>
        </w:rPr>
        <w:t>в 2016 году»</w:t>
      </w:r>
    </w:p>
    <w:p w:rsidR="00AF0772" w:rsidRDefault="00AF0772" w:rsidP="00AF0772">
      <w:pPr>
        <w:ind w:firstLine="709"/>
        <w:jc w:val="center"/>
        <w:rPr>
          <w:rFonts w:eastAsia="Calibri"/>
          <w:b/>
          <w:bCs/>
          <w:sz w:val="28"/>
          <w:szCs w:val="28"/>
          <w:lang w:eastAsia="en-US"/>
        </w:rPr>
      </w:pPr>
    </w:p>
    <w:p w:rsidR="00AF0772" w:rsidRDefault="00AF0772" w:rsidP="00AF0772">
      <w:pPr>
        <w:ind w:firstLine="709"/>
        <w:jc w:val="both"/>
        <w:rPr>
          <w:rFonts w:eastAsia="Calibri"/>
          <w:b/>
          <w:bCs/>
          <w:sz w:val="28"/>
          <w:szCs w:val="28"/>
          <w:lang w:eastAsia="en-US"/>
        </w:rPr>
      </w:pPr>
    </w:p>
    <w:p w:rsidR="00AF0772" w:rsidRDefault="00AF0772" w:rsidP="00AF0772">
      <w:pPr>
        <w:ind w:firstLine="709"/>
        <w:jc w:val="both"/>
        <w:rPr>
          <w:rFonts w:eastAsia="Calibri"/>
          <w:bCs/>
          <w:sz w:val="28"/>
          <w:szCs w:val="28"/>
          <w:lang w:eastAsia="en-US"/>
        </w:rPr>
      </w:pPr>
      <w:r>
        <w:rPr>
          <w:rFonts w:eastAsia="Calibri"/>
          <w:bCs/>
          <w:sz w:val="28"/>
          <w:szCs w:val="28"/>
          <w:lang w:eastAsia="en-US"/>
        </w:rPr>
        <w:t xml:space="preserve">В </w:t>
      </w:r>
      <w:r w:rsidR="00966733">
        <w:rPr>
          <w:rFonts w:eastAsia="Calibri"/>
          <w:bCs/>
          <w:sz w:val="28"/>
          <w:szCs w:val="28"/>
          <w:lang w:eastAsia="en-US"/>
        </w:rPr>
        <w:t>исполнение части</w:t>
      </w:r>
      <w:r>
        <w:rPr>
          <w:rFonts w:eastAsia="Calibri"/>
          <w:bCs/>
          <w:sz w:val="28"/>
          <w:szCs w:val="28"/>
          <w:lang w:eastAsia="en-US"/>
        </w:rPr>
        <w:t xml:space="preserve"> 1.1 статьи 95 Федерального закона «О контрактной системе в сфере закупок товаров, работ, услуг для обеспечения государственных и муниципальных нужд», постановления</w:t>
      </w:r>
      <w:r w:rsidR="0051614D">
        <w:rPr>
          <w:rFonts w:eastAsia="Calibri"/>
          <w:bCs/>
          <w:sz w:val="28"/>
          <w:szCs w:val="28"/>
          <w:lang w:eastAsia="en-US"/>
        </w:rPr>
        <w:t xml:space="preserve"> Правительства Российской Федерации от 14 марта 2016 года № 191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 администрация Бородинского сельского поселения Приморско-Ахтарского района п о с т а н о в л я е т:</w:t>
      </w:r>
    </w:p>
    <w:p w:rsidR="00966733" w:rsidRPr="00966733" w:rsidRDefault="00966733" w:rsidP="00966733">
      <w:pPr>
        <w:pStyle w:val="a3"/>
        <w:numPr>
          <w:ilvl w:val="0"/>
          <w:numId w:val="1"/>
        </w:numPr>
        <w:ind w:left="0" w:firstLine="709"/>
        <w:jc w:val="both"/>
        <w:rPr>
          <w:rFonts w:eastAsia="Calibri"/>
          <w:sz w:val="28"/>
          <w:szCs w:val="28"/>
          <w:lang w:eastAsia="en-US"/>
        </w:rPr>
      </w:pPr>
      <w:r w:rsidRPr="00966733">
        <w:rPr>
          <w:rFonts w:eastAsia="Calibri"/>
          <w:sz w:val="28"/>
          <w:szCs w:val="28"/>
          <w:lang w:eastAsia="en-US"/>
        </w:rPr>
        <w:t xml:space="preserve">Утвердить прилагаемые </w:t>
      </w:r>
      <w:hyperlink w:anchor="sub_1000" w:history="1">
        <w:r w:rsidRPr="00966733">
          <w:rPr>
            <w:rFonts w:eastAsia="Calibri"/>
            <w:sz w:val="28"/>
            <w:szCs w:val="28"/>
            <w:lang w:eastAsia="en-US"/>
          </w:rPr>
          <w:t>Правила</w:t>
        </w:r>
      </w:hyperlink>
      <w:r w:rsidRPr="00966733">
        <w:rPr>
          <w:rFonts w:eastAsia="Calibri"/>
          <w:sz w:val="28"/>
          <w:szCs w:val="28"/>
          <w:lang w:eastAsia="en-US"/>
        </w:rP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
    <w:p w:rsidR="0051614D" w:rsidRDefault="00966733" w:rsidP="00966733">
      <w:pPr>
        <w:pStyle w:val="a3"/>
        <w:numPr>
          <w:ilvl w:val="0"/>
          <w:numId w:val="1"/>
        </w:numPr>
        <w:ind w:left="0" w:firstLine="709"/>
        <w:jc w:val="both"/>
        <w:rPr>
          <w:sz w:val="28"/>
        </w:rPr>
      </w:pPr>
      <w:r>
        <w:rPr>
          <w:sz w:val="28"/>
        </w:rPr>
        <w:t>Разместить на официальном сайте Бородинского сельского поселения Приморско-Ахтарского района в информационно-телекоммуникационной сети «Интернет» в разделе «Нормотворчество».</w:t>
      </w:r>
    </w:p>
    <w:p w:rsidR="00966733" w:rsidRDefault="00966733" w:rsidP="00966733">
      <w:pPr>
        <w:pStyle w:val="a3"/>
        <w:numPr>
          <w:ilvl w:val="0"/>
          <w:numId w:val="1"/>
        </w:numPr>
        <w:ind w:left="0" w:firstLine="709"/>
        <w:jc w:val="both"/>
        <w:rPr>
          <w:sz w:val="28"/>
        </w:rPr>
      </w:pPr>
      <w:r>
        <w:rPr>
          <w:sz w:val="28"/>
        </w:rPr>
        <w:t>Контроль за выполнением настоящего постановления оставляю за собой.</w:t>
      </w:r>
    </w:p>
    <w:p w:rsidR="00425383" w:rsidRDefault="00966733" w:rsidP="00966733">
      <w:pPr>
        <w:pStyle w:val="a3"/>
        <w:numPr>
          <w:ilvl w:val="0"/>
          <w:numId w:val="1"/>
        </w:numPr>
        <w:ind w:left="0" w:firstLine="709"/>
        <w:jc w:val="both"/>
        <w:rPr>
          <w:sz w:val="28"/>
        </w:rPr>
      </w:pPr>
      <w:r>
        <w:rPr>
          <w:sz w:val="28"/>
        </w:rPr>
        <w:t xml:space="preserve">Постановление </w:t>
      </w:r>
      <w:r w:rsidR="00425383">
        <w:rPr>
          <w:sz w:val="28"/>
        </w:rPr>
        <w:t>вступает в силу со дня его подписания и действует до 01 января 2017 года.</w:t>
      </w:r>
    </w:p>
    <w:p w:rsidR="00425383" w:rsidRDefault="00425383" w:rsidP="00425383">
      <w:pPr>
        <w:jc w:val="both"/>
        <w:rPr>
          <w:sz w:val="28"/>
        </w:rPr>
      </w:pPr>
    </w:p>
    <w:p w:rsidR="00425383" w:rsidRDefault="00425383" w:rsidP="00425383">
      <w:pPr>
        <w:jc w:val="both"/>
        <w:rPr>
          <w:sz w:val="28"/>
        </w:rPr>
      </w:pPr>
    </w:p>
    <w:p w:rsidR="00425383" w:rsidRDefault="00425383" w:rsidP="00425383">
      <w:pPr>
        <w:jc w:val="both"/>
        <w:rPr>
          <w:sz w:val="28"/>
        </w:rPr>
      </w:pPr>
      <w:r>
        <w:rPr>
          <w:sz w:val="28"/>
        </w:rPr>
        <w:t xml:space="preserve">Глава Бородинского сельского поселения </w:t>
      </w:r>
    </w:p>
    <w:p w:rsidR="00425383" w:rsidRDefault="00425383" w:rsidP="00425383">
      <w:pPr>
        <w:jc w:val="both"/>
        <w:rPr>
          <w:sz w:val="28"/>
        </w:rPr>
      </w:pPr>
      <w:r>
        <w:rPr>
          <w:sz w:val="28"/>
        </w:rPr>
        <w:t>Приморско-Ахтарского района                                                              В.В. Туров</w:t>
      </w:r>
    </w:p>
    <w:p w:rsidR="00425383" w:rsidRDefault="00425383" w:rsidP="00425383">
      <w:pPr>
        <w:jc w:val="both"/>
        <w:rPr>
          <w:sz w:val="28"/>
        </w:rPr>
      </w:pPr>
    </w:p>
    <w:p w:rsidR="00425383" w:rsidRDefault="00425383" w:rsidP="00425383">
      <w:pPr>
        <w:jc w:val="both"/>
        <w:rPr>
          <w:sz w:val="28"/>
        </w:rPr>
      </w:pPr>
    </w:p>
    <w:p w:rsidR="00425383" w:rsidRDefault="00425383" w:rsidP="00425383">
      <w:pPr>
        <w:jc w:val="both"/>
        <w:rPr>
          <w:sz w:val="28"/>
        </w:rPr>
      </w:pPr>
    </w:p>
    <w:tbl>
      <w:tblPr>
        <w:tblStyle w:val="a4"/>
        <w:tblW w:w="4529"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425383" w:rsidTr="00425383">
        <w:tc>
          <w:tcPr>
            <w:tcW w:w="4529" w:type="dxa"/>
          </w:tcPr>
          <w:p w:rsidR="00425383" w:rsidRDefault="00425383" w:rsidP="00425383">
            <w:pPr>
              <w:widowControl w:val="0"/>
              <w:autoSpaceDE w:val="0"/>
              <w:autoSpaceDN w:val="0"/>
              <w:adjustRightInd w:val="0"/>
              <w:jc w:val="both"/>
              <w:rPr>
                <w:sz w:val="28"/>
                <w:szCs w:val="28"/>
              </w:rPr>
            </w:pPr>
            <w:r w:rsidRPr="00C66D10">
              <w:rPr>
                <w:sz w:val="28"/>
                <w:szCs w:val="28"/>
              </w:rPr>
              <w:lastRenderedPageBreak/>
              <w:t>ПР</w:t>
            </w:r>
            <w:r>
              <w:rPr>
                <w:sz w:val="28"/>
                <w:szCs w:val="28"/>
              </w:rPr>
              <w:t>ИЛОЖЕНИЕ</w:t>
            </w:r>
          </w:p>
          <w:p w:rsidR="00425383" w:rsidRDefault="00425383" w:rsidP="00425383">
            <w:pPr>
              <w:widowControl w:val="0"/>
              <w:autoSpaceDE w:val="0"/>
              <w:autoSpaceDN w:val="0"/>
              <w:adjustRightInd w:val="0"/>
              <w:jc w:val="both"/>
              <w:rPr>
                <w:sz w:val="28"/>
                <w:szCs w:val="28"/>
              </w:rPr>
            </w:pPr>
            <w:r>
              <w:rPr>
                <w:sz w:val="28"/>
                <w:szCs w:val="28"/>
              </w:rPr>
              <w:t>УТВЕРЖДЕН</w:t>
            </w:r>
          </w:p>
          <w:p w:rsidR="00425383" w:rsidRDefault="00425383" w:rsidP="00425383">
            <w:pPr>
              <w:widowControl w:val="0"/>
              <w:autoSpaceDE w:val="0"/>
              <w:autoSpaceDN w:val="0"/>
              <w:adjustRightInd w:val="0"/>
              <w:jc w:val="both"/>
              <w:rPr>
                <w:sz w:val="28"/>
                <w:szCs w:val="28"/>
              </w:rPr>
            </w:pPr>
            <w:r>
              <w:rPr>
                <w:sz w:val="28"/>
                <w:szCs w:val="28"/>
              </w:rPr>
              <w:t>постановлением администрации Бородинского сельского поселения Приморско-Ахтарского района</w:t>
            </w:r>
          </w:p>
          <w:p w:rsidR="00425383" w:rsidRPr="00C66D10" w:rsidRDefault="00425383" w:rsidP="00A3043D">
            <w:pPr>
              <w:widowControl w:val="0"/>
              <w:autoSpaceDE w:val="0"/>
              <w:autoSpaceDN w:val="0"/>
              <w:adjustRightInd w:val="0"/>
              <w:jc w:val="both"/>
              <w:rPr>
                <w:sz w:val="28"/>
                <w:szCs w:val="28"/>
              </w:rPr>
            </w:pPr>
            <w:r>
              <w:rPr>
                <w:sz w:val="28"/>
                <w:szCs w:val="28"/>
              </w:rPr>
              <w:t xml:space="preserve">от </w:t>
            </w:r>
            <w:r w:rsidR="00A3043D">
              <w:rPr>
                <w:sz w:val="28"/>
                <w:szCs w:val="28"/>
              </w:rPr>
              <w:t>19.08.</w:t>
            </w:r>
            <w:r>
              <w:rPr>
                <w:sz w:val="28"/>
                <w:szCs w:val="28"/>
              </w:rPr>
              <w:t xml:space="preserve">2016 г. № </w:t>
            </w:r>
            <w:r w:rsidR="00A3043D">
              <w:rPr>
                <w:sz w:val="28"/>
                <w:szCs w:val="28"/>
              </w:rPr>
              <w:t>199</w:t>
            </w:r>
            <w:bookmarkStart w:id="0" w:name="_GoBack"/>
            <w:bookmarkEnd w:id="0"/>
            <w:r>
              <w:rPr>
                <w:sz w:val="28"/>
                <w:szCs w:val="28"/>
              </w:rPr>
              <w:t xml:space="preserve"> </w:t>
            </w:r>
          </w:p>
        </w:tc>
      </w:tr>
    </w:tbl>
    <w:p w:rsidR="00966733" w:rsidRDefault="00966733" w:rsidP="00425383">
      <w:pPr>
        <w:jc w:val="both"/>
        <w:rPr>
          <w:sz w:val="28"/>
        </w:rPr>
      </w:pPr>
      <w:r w:rsidRPr="00425383">
        <w:rPr>
          <w:sz w:val="28"/>
        </w:rPr>
        <w:t xml:space="preserve"> </w:t>
      </w:r>
    </w:p>
    <w:p w:rsidR="00425383" w:rsidRDefault="00425383" w:rsidP="00425383">
      <w:pPr>
        <w:jc w:val="both"/>
        <w:rPr>
          <w:sz w:val="28"/>
        </w:rPr>
      </w:pPr>
    </w:p>
    <w:p w:rsidR="00425383" w:rsidRPr="00425383" w:rsidRDefault="00425383" w:rsidP="00425383">
      <w:pPr>
        <w:jc w:val="center"/>
        <w:outlineLvl w:val="0"/>
        <w:rPr>
          <w:rFonts w:eastAsia="Calibri"/>
          <w:b/>
          <w:bCs/>
          <w:color w:val="26282F"/>
          <w:sz w:val="28"/>
          <w:szCs w:val="28"/>
          <w:lang w:eastAsia="en-US"/>
        </w:rPr>
      </w:pPr>
      <w:r w:rsidRPr="00425383">
        <w:rPr>
          <w:rFonts w:eastAsia="Calibri"/>
          <w:b/>
          <w:bCs/>
          <w:sz w:val="28"/>
          <w:szCs w:val="28"/>
          <w:lang w:eastAsia="en-US"/>
        </w:rPr>
        <w:t>Правила</w:t>
      </w:r>
      <w:r w:rsidRPr="00425383">
        <w:rPr>
          <w:rFonts w:eastAsia="Calibri"/>
          <w:b/>
          <w:bCs/>
          <w:sz w:val="28"/>
          <w:szCs w:val="28"/>
          <w:lang w:eastAsia="en-US"/>
        </w:rPr>
        <w:br/>
        <w:t>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r w:rsidRPr="00425383">
        <w:rPr>
          <w:rFonts w:eastAsia="Calibri"/>
          <w:b/>
          <w:bCs/>
          <w:color w:val="26282F"/>
          <w:sz w:val="28"/>
          <w:szCs w:val="28"/>
          <w:lang w:eastAsia="en-US"/>
        </w:rPr>
        <w:br/>
      </w:r>
    </w:p>
    <w:p w:rsidR="00425383" w:rsidRPr="001C2B1D" w:rsidRDefault="00425383" w:rsidP="00425383">
      <w:pPr>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bookmarkStart w:id="1" w:name="sub_101"/>
      <w:r w:rsidRPr="001C2B1D">
        <w:rPr>
          <w:rFonts w:eastAsia="Calibri"/>
          <w:sz w:val="28"/>
          <w:szCs w:val="28"/>
          <w:lang w:eastAsia="en-US"/>
        </w:rPr>
        <w:t xml:space="preserve">1. 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муниципальными контрактами (включая гражданско-правовые договоры) заключенные администрацией </w:t>
      </w:r>
      <w:r w:rsidR="00CD1D57">
        <w:rPr>
          <w:rFonts w:eastAsia="Calibri"/>
          <w:sz w:val="28"/>
          <w:szCs w:val="28"/>
          <w:lang w:eastAsia="en-US"/>
        </w:rPr>
        <w:t>Бородинского сельского поселения Приморско-Ахтарского</w:t>
      </w:r>
      <w:r w:rsidRPr="001C2B1D">
        <w:rPr>
          <w:rFonts w:eastAsia="Calibri"/>
          <w:sz w:val="28"/>
          <w:szCs w:val="28"/>
          <w:lang w:eastAsia="en-US"/>
        </w:rPr>
        <w:t xml:space="preserve"> района и подведомственными </w:t>
      </w:r>
      <w:r w:rsidR="00CD1D57">
        <w:rPr>
          <w:rFonts w:eastAsia="Calibri"/>
          <w:sz w:val="28"/>
          <w:szCs w:val="28"/>
          <w:lang w:eastAsia="en-US"/>
        </w:rPr>
        <w:t>муниципальными казенными учреждениями</w:t>
      </w:r>
      <w:r w:rsidRPr="001C2B1D">
        <w:rPr>
          <w:rFonts w:eastAsia="Calibri"/>
          <w:sz w:val="28"/>
          <w:szCs w:val="28"/>
          <w:lang w:eastAsia="en-US"/>
        </w:rPr>
        <w:t xml:space="preserve"> на поставки товаров, выполнение работ, оказание услуг для муниципальных нужд, заключенные до дня </w:t>
      </w:r>
      <w:hyperlink r:id="rId6" w:history="1">
        <w:r w:rsidRPr="00CD1D57">
          <w:rPr>
            <w:rFonts w:eastAsia="Calibri"/>
            <w:sz w:val="28"/>
            <w:szCs w:val="28"/>
            <w:lang w:eastAsia="en-US"/>
          </w:rPr>
          <w:t>вступления в силу</w:t>
        </w:r>
      </w:hyperlink>
      <w:r w:rsidRPr="001C2B1D">
        <w:rPr>
          <w:rFonts w:eastAsia="Calibri"/>
          <w:sz w:val="28"/>
          <w:szCs w:val="28"/>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2016 году (далее - контракты).</w:t>
      </w:r>
    </w:p>
    <w:p w:rsidR="00425383" w:rsidRPr="001C2B1D" w:rsidRDefault="00425383" w:rsidP="00425383">
      <w:pPr>
        <w:ind w:firstLine="709"/>
        <w:jc w:val="both"/>
        <w:rPr>
          <w:rFonts w:eastAsia="Calibri"/>
          <w:sz w:val="28"/>
          <w:szCs w:val="28"/>
          <w:lang w:eastAsia="en-US"/>
        </w:rPr>
      </w:pPr>
      <w:bookmarkStart w:id="2" w:name="sub_102"/>
      <w:bookmarkEnd w:id="1"/>
      <w:r w:rsidRPr="001C2B1D">
        <w:rPr>
          <w:rFonts w:eastAsia="Calibri"/>
          <w:sz w:val="28"/>
          <w:szCs w:val="28"/>
          <w:lang w:eastAsia="en-US"/>
        </w:rPr>
        <w:t xml:space="preserve">2. Изменение условий контрактов, предусмотренных </w:t>
      </w:r>
      <w:hyperlink w:anchor="sub_101" w:history="1">
        <w:r w:rsidRPr="00CD1D57">
          <w:rPr>
            <w:rFonts w:eastAsia="Calibri"/>
            <w:sz w:val="28"/>
            <w:szCs w:val="28"/>
            <w:lang w:eastAsia="en-US"/>
          </w:rPr>
          <w:t>пунктом 1</w:t>
        </w:r>
      </w:hyperlink>
      <w:r w:rsidRPr="001C2B1D">
        <w:rPr>
          <w:rFonts w:eastAsia="Calibri"/>
          <w:sz w:val="28"/>
          <w:szCs w:val="28"/>
          <w:lang w:eastAsia="en-US"/>
        </w:rPr>
        <w:t xml:space="preserve"> настоящих Правил, допускается в пределах доведенных заказчикам объемов финансового обеспечения на принятие и (или) исполнение в 2016 году обязательств по контрактам.</w:t>
      </w:r>
    </w:p>
    <w:p w:rsidR="00425383" w:rsidRPr="001C2B1D" w:rsidRDefault="00425383" w:rsidP="00425383">
      <w:pPr>
        <w:ind w:firstLine="709"/>
        <w:jc w:val="both"/>
        <w:rPr>
          <w:rFonts w:eastAsia="Calibri"/>
          <w:sz w:val="28"/>
          <w:szCs w:val="28"/>
          <w:lang w:eastAsia="en-US"/>
        </w:rPr>
      </w:pPr>
      <w:bookmarkStart w:id="3" w:name="sub_103"/>
      <w:bookmarkEnd w:id="2"/>
      <w:r w:rsidRPr="001C2B1D">
        <w:rPr>
          <w:rFonts w:eastAsia="Calibri"/>
          <w:sz w:val="28"/>
          <w:szCs w:val="28"/>
          <w:lang w:eastAsia="en-US"/>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425383" w:rsidRPr="001C2B1D" w:rsidRDefault="00425383" w:rsidP="00425383">
      <w:pPr>
        <w:ind w:firstLine="709"/>
        <w:jc w:val="both"/>
        <w:rPr>
          <w:rFonts w:eastAsia="Calibri"/>
          <w:sz w:val="28"/>
          <w:szCs w:val="28"/>
          <w:lang w:eastAsia="en-US"/>
        </w:rPr>
      </w:pPr>
      <w:bookmarkStart w:id="4" w:name="sub_1031"/>
      <w:bookmarkEnd w:id="3"/>
      <w:r w:rsidRPr="001C2B1D">
        <w:rPr>
          <w:rFonts w:eastAsia="Calibri"/>
          <w:sz w:val="28"/>
          <w:szCs w:val="28"/>
          <w:lang w:eastAsia="en-US"/>
        </w:rPr>
        <w:t xml:space="preserve">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w:t>
      </w:r>
      <w:r w:rsidRPr="001C2B1D">
        <w:rPr>
          <w:rFonts w:eastAsia="Calibri"/>
          <w:sz w:val="28"/>
          <w:szCs w:val="28"/>
          <w:lang w:eastAsia="en-US"/>
        </w:rPr>
        <w:lastRenderedPageBreak/>
        <w:t xml:space="preserve">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 исключением работ, указанных в </w:t>
      </w:r>
      <w:hyperlink w:anchor="sub_1032" w:history="1">
        <w:r w:rsidRPr="00CD1D57">
          <w:rPr>
            <w:rFonts w:eastAsia="Calibri"/>
            <w:sz w:val="28"/>
            <w:szCs w:val="28"/>
            <w:lang w:eastAsia="en-US"/>
          </w:rPr>
          <w:t>подпункте "б"</w:t>
        </w:r>
      </w:hyperlink>
      <w:r w:rsidRPr="001C2B1D">
        <w:rPr>
          <w:rFonts w:eastAsia="Calibri"/>
          <w:sz w:val="28"/>
          <w:szCs w:val="28"/>
          <w:lang w:eastAsia="en-US"/>
        </w:rPr>
        <w:t xml:space="preserve"> настоящего пункта.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425383" w:rsidRPr="001C2B1D" w:rsidRDefault="00425383" w:rsidP="00425383">
      <w:pPr>
        <w:ind w:firstLine="709"/>
        <w:jc w:val="both"/>
        <w:rPr>
          <w:rFonts w:eastAsia="Calibri"/>
          <w:sz w:val="28"/>
          <w:szCs w:val="28"/>
          <w:lang w:eastAsia="en-US"/>
        </w:rPr>
      </w:pPr>
      <w:bookmarkStart w:id="5" w:name="sub_1032"/>
      <w:bookmarkEnd w:id="4"/>
      <w:r w:rsidRPr="001C2B1D">
        <w:rPr>
          <w:rFonts w:eastAsia="Calibri"/>
          <w:sz w:val="28"/>
          <w:szCs w:val="28"/>
          <w:lang w:eastAsia="en-US"/>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425383" w:rsidRPr="001C2B1D" w:rsidRDefault="00425383" w:rsidP="00425383">
      <w:pPr>
        <w:ind w:firstLine="709"/>
        <w:jc w:val="both"/>
        <w:rPr>
          <w:rFonts w:eastAsia="Calibri"/>
          <w:sz w:val="28"/>
          <w:szCs w:val="28"/>
          <w:lang w:eastAsia="en-US"/>
        </w:rPr>
      </w:pPr>
      <w:bookmarkStart w:id="6" w:name="sub_104"/>
      <w:bookmarkEnd w:id="5"/>
      <w:r w:rsidRPr="001C2B1D">
        <w:rPr>
          <w:rFonts w:eastAsia="Calibri"/>
          <w:sz w:val="28"/>
          <w:szCs w:val="28"/>
          <w:lang w:eastAsia="en-US"/>
        </w:rPr>
        <w:t>4. Настоящие Правила применяются в отношении контрактов, валютой которых является российский рубль.</w:t>
      </w:r>
    </w:p>
    <w:p w:rsidR="00425383" w:rsidRPr="001C2B1D" w:rsidRDefault="00425383" w:rsidP="00425383">
      <w:pPr>
        <w:ind w:firstLine="709"/>
        <w:jc w:val="both"/>
        <w:rPr>
          <w:rFonts w:eastAsia="Calibri"/>
          <w:sz w:val="28"/>
          <w:szCs w:val="28"/>
          <w:lang w:eastAsia="en-US"/>
        </w:rPr>
      </w:pPr>
      <w:bookmarkStart w:id="7" w:name="sub_105"/>
      <w:bookmarkEnd w:id="6"/>
      <w:r w:rsidRPr="001C2B1D">
        <w:rPr>
          <w:rFonts w:eastAsia="Calibri"/>
          <w:sz w:val="28"/>
          <w:szCs w:val="28"/>
          <w:lang w:eastAsia="en-US"/>
        </w:rPr>
        <w:t xml:space="preserve">5. Изменение условий контракта, предусмотренных </w:t>
      </w:r>
      <w:hyperlink w:anchor="sub_101" w:history="1">
        <w:r w:rsidRPr="00CD1D57">
          <w:rPr>
            <w:rFonts w:eastAsia="Calibri"/>
            <w:sz w:val="28"/>
            <w:szCs w:val="28"/>
            <w:lang w:eastAsia="en-US"/>
          </w:rPr>
          <w:t>пунктом 1</w:t>
        </w:r>
      </w:hyperlink>
      <w:r w:rsidRPr="001C2B1D">
        <w:rPr>
          <w:rFonts w:eastAsia="Calibri"/>
          <w:sz w:val="28"/>
          <w:szCs w:val="28"/>
          <w:lang w:eastAsia="en-US"/>
        </w:rPr>
        <w:t xml:space="preserve"> настоящих Правил, оформляется дополнительным соглашением к контракту, основанием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7" w:history="1">
        <w:r w:rsidRPr="00CD1D57">
          <w:rPr>
            <w:rFonts w:eastAsia="Calibri"/>
            <w:sz w:val="28"/>
            <w:szCs w:val="28"/>
            <w:lang w:eastAsia="en-US"/>
          </w:rPr>
          <w:t>статьей 451</w:t>
        </w:r>
      </w:hyperlink>
      <w:r w:rsidRPr="001C2B1D">
        <w:rPr>
          <w:rFonts w:eastAsia="Calibri"/>
          <w:sz w:val="28"/>
          <w:szCs w:val="28"/>
          <w:lang w:eastAsia="en-US"/>
        </w:rPr>
        <w:t xml:space="preserve"> Гражданского кодекса Российской Федерации.</w:t>
      </w:r>
    </w:p>
    <w:bookmarkEnd w:id="7"/>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 xml:space="preserve">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sub_105" w:history="1">
        <w:r w:rsidRPr="00CD1D57">
          <w:rPr>
            <w:rFonts w:eastAsia="Calibri"/>
            <w:sz w:val="28"/>
            <w:szCs w:val="28"/>
            <w:lang w:eastAsia="en-US"/>
          </w:rPr>
          <w:t>абзаце первом</w:t>
        </w:r>
      </w:hyperlink>
      <w:r w:rsidRPr="001C2B1D">
        <w:rPr>
          <w:rFonts w:eastAsia="Calibri"/>
          <w:sz w:val="28"/>
          <w:szCs w:val="28"/>
          <w:lang w:eastAsia="en-US"/>
        </w:rPr>
        <w:t xml:space="preserve"> настоящего пункта.</w:t>
      </w:r>
    </w:p>
    <w:p w:rsidR="00425383" w:rsidRPr="001C2B1D" w:rsidRDefault="00425383" w:rsidP="00425383">
      <w:pPr>
        <w:ind w:firstLine="709"/>
        <w:jc w:val="both"/>
        <w:rPr>
          <w:rFonts w:eastAsia="Calibri"/>
          <w:sz w:val="28"/>
          <w:szCs w:val="28"/>
          <w:lang w:eastAsia="en-US"/>
        </w:rPr>
      </w:pPr>
      <w:bookmarkStart w:id="8" w:name="sub_106"/>
      <w:r w:rsidRPr="001C2B1D">
        <w:rPr>
          <w:rFonts w:eastAsia="Calibri"/>
          <w:sz w:val="28"/>
          <w:szCs w:val="28"/>
          <w:lang w:eastAsia="en-US"/>
        </w:rPr>
        <w:t>6. Заказчик принимает решение о внесении изменений в контракт, исходя:</w:t>
      </w:r>
    </w:p>
    <w:p w:rsidR="00425383" w:rsidRPr="001C2B1D" w:rsidRDefault="00425383" w:rsidP="00425383">
      <w:pPr>
        <w:ind w:firstLine="709"/>
        <w:jc w:val="both"/>
        <w:rPr>
          <w:rFonts w:eastAsia="Calibri"/>
          <w:sz w:val="28"/>
          <w:szCs w:val="28"/>
          <w:lang w:eastAsia="en-US"/>
        </w:rPr>
      </w:pPr>
      <w:bookmarkStart w:id="9" w:name="sub_1061"/>
      <w:bookmarkEnd w:id="8"/>
      <w:r w:rsidRPr="001C2B1D">
        <w:rPr>
          <w:rFonts w:eastAsia="Calibri"/>
          <w:sz w:val="28"/>
          <w:szCs w:val="28"/>
          <w:lang w:eastAsia="en-US"/>
        </w:rP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425383" w:rsidRPr="001C2B1D" w:rsidRDefault="00425383" w:rsidP="00425383">
      <w:pPr>
        <w:ind w:firstLine="709"/>
        <w:jc w:val="both"/>
        <w:rPr>
          <w:rFonts w:eastAsia="Calibri"/>
          <w:sz w:val="28"/>
          <w:szCs w:val="28"/>
          <w:lang w:eastAsia="en-US"/>
        </w:rPr>
      </w:pPr>
      <w:bookmarkStart w:id="10" w:name="sub_1062"/>
      <w:bookmarkEnd w:id="9"/>
      <w:r w:rsidRPr="001C2B1D">
        <w:rPr>
          <w:rFonts w:eastAsia="Calibri"/>
          <w:sz w:val="28"/>
          <w:szCs w:val="28"/>
          <w:lang w:eastAsia="en-US"/>
        </w:rPr>
        <w:t xml:space="preserve">б) из необходимости достижения результатов мероприятий государственных (муниципальных) программ, федеральных целевых </w:t>
      </w:r>
      <w:r w:rsidRPr="001C2B1D">
        <w:rPr>
          <w:rFonts w:eastAsia="Calibri"/>
          <w:sz w:val="28"/>
          <w:szCs w:val="28"/>
          <w:lang w:eastAsia="en-US"/>
        </w:rPr>
        <w:lastRenderedPageBreak/>
        <w:t>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425383" w:rsidRPr="001C2B1D" w:rsidRDefault="00425383" w:rsidP="00425383">
      <w:pPr>
        <w:ind w:firstLine="709"/>
        <w:jc w:val="both"/>
        <w:rPr>
          <w:rFonts w:eastAsia="Calibri"/>
          <w:sz w:val="28"/>
          <w:szCs w:val="28"/>
          <w:lang w:eastAsia="en-US"/>
        </w:rPr>
      </w:pPr>
      <w:bookmarkStart w:id="11" w:name="sub_1063"/>
      <w:bookmarkEnd w:id="10"/>
      <w:r w:rsidRPr="001C2B1D">
        <w:rPr>
          <w:rFonts w:eastAsia="Calibri"/>
          <w:sz w:val="28"/>
          <w:szCs w:val="28"/>
          <w:lang w:eastAsia="en-US"/>
        </w:rPr>
        <w:t>в) из объема фактически исполненных обязательств, предусмотренных контрактом, на дату принятия решения о внесении в него изменений;</w:t>
      </w:r>
    </w:p>
    <w:p w:rsidR="00425383" w:rsidRPr="001C2B1D" w:rsidRDefault="00425383" w:rsidP="00425383">
      <w:pPr>
        <w:ind w:firstLine="709"/>
        <w:jc w:val="both"/>
        <w:rPr>
          <w:rFonts w:eastAsia="Calibri"/>
          <w:sz w:val="28"/>
          <w:szCs w:val="28"/>
          <w:lang w:eastAsia="en-US"/>
        </w:rPr>
      </w:pPr>
      <w:bookmarkStart w:id="12" w:name="sub_1064"/>
      <w:bookmarkEnd w:id="11"/>
      <w:r w:rsidRPr="001C2B1D">
        <w:rPr>
          <w:rFonts w:eastAsia="Calibri"/>
          <w:sz w:val="28"/>
          <w:szCs w:val="28"/>
          <w:lang w:eastAsia="en-US"/>
        </w:rPr>
        <w:t>г) из утвержденного и доведенного до заказчика объема финансового обеспечения на принятие и (или) исполнение в 2016 году обязательств по контрактам.</w:t>
      </w:r>
    </w:p>
    <w:p w:rsidR="00425383" w:rsidRPr="001C2B1D" w:rsidRDefault="00425383" w:rsidP="00425383">
      <w:pPr>
        <w:ind w:firstLine="709"/>
        <w:jc w:val="both"/>
        <w:rPr>
          <w:rFonts w:eastAsia="Calibri"/>
          <w:sz w:val="28"/>
          <w:szCs w:val="28"/>
          <w:lang w:eastAsia="en-US"/>
        </w:rPr>
      </w:pPr>
      <w:bookmarkStart w:id="13" w:name="sub_107"/>
      <w:bookmarkEnd w:id="12"/>
      <w:r w:rsidRPr="001C2B1D">
        <w:rPr>
          <w:rFonts w:eastAsia="Calibri"/>
          <w:sz w:val="28"/>
          <w:szCs w:val="28"/>
          <w:lang w:eastAsia="en-US"/>
        </w:rPr>
        <w:t xml:space="preserve">7. Заказчик принимает решение о внесении изменений в контракт в срок не более чем 30 дней со дня поступления документов и информации, указанных в </w:t>
      </w:r>
      <w:hyperlink w:anchor="sub_105" w:history="1">
        <w:r w:rsidRPr="00CD1D57">
          <w:rPr>
            <w:rFonts w:eastAsia="Calibri"/>
            <w:sz w:val="28"/>
            <w:szCs w:val="28"/>
            <w:lang w:eastAsia="en-US"/>
          </w:rPr>
          <w:t>абзаце первом пункта 5</w:t>
        </w:r>
      </w:hyperlink>
      <w:r w:rsidRPr="001C2B1D">
        <w:rPr>
          <w:rFonts w:eastAsia="Calibri"/>
          <w:sz w:val="28"/>
          <w:szCs w:val="28"/>
          <w:lang w:eastAsia="en-US"/>
        </w:rPr>
        <w:t xml:space="preserve"> настоящих Правил, и направляет поставщику (подрядчику, исполнителю) уведомление о принятом решении.</w:t>
      </w:r>
    </w:p>
    <w:p w:rsidR="00425383" w:rsidRPr="001C2B1D" w:rsidRDefault="00425383" w:rsidP="00425383">
      <w:pPr>
        <w:ind w:firstLine="709"/>
        <w:jc w:val="both"/>
        <w:rPr>
          <w:rFonts w:eastAsia="Calibri"/>
          <w:sz w:val="28"/>
          <w:szCs w:val="28"/>
          <w:lang w:eastAsia="en-US"/>
        </w:rPr>
      </w:pPr>
      <w:bookmarkStart w:id="14" w:name="sub_108"/>
      <w:bookmarkEnd w:id="13"/>
      <w:r w:rsidRPr="001C2B1D">
        <w:rPr>
          <w:rFonts w:eastAsia="Calibri"/>
          <w:sz w:val="28"/>
          <w:szCs w:val="28"/>
          <w:lang w:eastAsia="en-US"/>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425383" w:rsidRPr="001C2B1D" w:rsidRDefault="00425383" w:rsidP="00425383">
      <w:pPr>
        <w:ind w:firstLine="709"/>
        <w:jc w:val="both"/>
        <w:rPr>
          <w:rFonts w:eastAsia="Calibri"/>
          <w:sz w:val="28"/>
          <w:szCs w:val="28"/>
          <w:lang w:eastAsia="en-US"/>
        </w:rPr>
      </w:pPr>
      <w:bookmarkStart w:id="15" w:name="sub_109"/>
      <w:bookmarkEnd w:id="14"/>
      <w:r w:rsidRPr="001C2B1D">
        <w:rPr>
          <w:rFonts w:eastAsia="Calibri"/>
          <w:sz w:val="28"/>
          <w:szCs w:val="28"/>
          <w:lang w:eastAsia="en-US"/>
        </w:rPr>
        <w:t xml:space="preserve">9. Расчет и обоснование изменений условий контракта, указанных в </w:t>
      </w:r>
      <w:hyperlink w:anchor="sub_101" w:history="1">
        <w:r w:rsidRPr="00CD1D57">
          <w:rPr>
            <w:rFonts w:eastAsia="Calibri"/>
            <w:sz w:val="28"/>
            <w:szCs w:val="28"/>
            <w:lang w:eastAsia="en-US"/>
          </w:rPr>
          <w:t>пункте 1</w:t>
        </w:r>
      </w:hyperlink>
      <w:r w:rsidRPr="001C2B1D">
        <w:rPr>
          <w:rFonts w:eastAsia="Calibri"/>
          <w:sz w:val="28"/>
          <w:szCs w:val="28"/>
          <w:lang w:eastAsia="en-US"/>
        </w:rPr>
        <w:t xml:space="preserve"> настоящих Правил, оформляется приложением к дополнительному соглашению к контракту, которое является неотъемлемой частью контракта.</w:t>
      </w:r>
    </w:p>
    <w:p w:rsidR="00425383" w:rsidRPr="001C2B1D" w:rsidRDefault="00425383" w:rsidP="00425383">
      <w:pPr>
        <w:ind w:firstLine="709"/>
        <w:jc w:val="both"/>
        <w:rPr>
          <w:rFonts w:eastAsia="Calibri"/>
          <w:sz w:val="28"/>
          <w:szCs w:val="28"/>
          <w:lang w:eastAsia="en-US"/>
        </w:rPr>
      </w:pPr>
      <w:bookmarkStart w:id="16" w:name="sub_1010"/>
      <w:bookmarkEnd w:id="15"/>
      <w:r w:rsidRPr="001C2B1D">
        <w:rPr>
          <w:rFonts w:eastAsia="Calibri"/>
          <w:sz w:val="28"/>
          <w:szCs w:val="28"/>
          <w:lang w:eastAsia="en-US"/>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425383" w:rsidRPr="001C2B1D" w:rsidRDefault="00425383" w:rsidP="00425383">
      <w:pPr>
        <w:ind w:firstLine="709"/>
        <w:jc w:val="both"/>
        <w:rPr>
          <w:rFonts w:eastAsia="Calibri"/>
          <w:sz w:val="28"/>
          <w:szCs w:val="28"/>
          <w:lang w:eastAsia="en-US"/>
        </w:rPr>
      </w:pPr>
      <w:bookmarkStart w:id="17" w:name="sub_1011"/>
      <w:bookmarkEnd w:id="16"/>
      <w:r w:rsidRPr="001C2B1D">
        <w:rPr>
          <w:rFonts w:eastAsia="Calibri"/>
          <w:sz w:val="28"/>
          <w:szCs w:val="28"/>
          <w:lang w:eastAsia="en-US"/>
        </w:rPr>
        <w:t>11. Изменение срока исполнения контракта осуществляется по соглашению сторон в пределах 2016 года.</w:t>
      </w:r>
    </w:p>
    <w:p w:rsidR="00425383" w:rsidRPr="001C2B1D" w:rsidRDefault="00425383" w:rsidP="00425383">
      <w:pPr>
        <w:ind w:firstLine="709"/>
        <w:jc w:val="both"/>
        <w:rPr>
          <w:rFonts w:eastAsia="Calibri"/>
          <w:sz w:val="28"/>
          <w:szCs w:val="28"/>
          <w:lang w:eastAsia="en-US"/>
        </w:rPr>
      </w:pPr>
      <w:bookmarkStart w:id="18" w:name="sub_1012"/>
      <w:bookmarkEnd w:id="17"/>
      <w:r w:rsidRPr="001C2B1D">
        <w:rPr>
          <w:rFonts w:eastAsia="Calibri"/>
          <w:sz w:val="28"/>
          <w:szCs w:val="28"/>
          <w:lang w:eastAsia="en-US"/>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и определяется в пределах значения, рассчитанного по формуле:</w:t>
      </w:r>
    </w:p>
    <w:bookmarkEnd w:id="18"/>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1990725"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76225"/>
                    </a:xfrm>
                    <a:prstGeom prst="rect">
                      <a:avLst/>
                    </a:prstGeom>
                    <a:noFill/>
                    <a:ln>
                      <a:noFill/>
                    </a:ln>
                  </pic:spPr>
                </pic:pic>
              </a:graphicData>
            </a:graphic>
          </wp:inline>
        </w:drawing>
      </w:r>
      <w:r w:rsidRPr="001C2B1D">
        <w:rPr>
          <w:rFonts w:eastAsia="Calibri"/>
          <w:sz w:val="28"/>
          <w:szCs w:val="28"/>
          <w:lang w:eastAsia="en-US"/>
        </w:rPr>
        <w:t>,</w:t>
      </w:r>
    </w:p>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где:</w:t>
      </w: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Ц - первоначальная цена контракта;</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238125" cy="2571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1C2B1D">
        <w:rPr>
          <w:rFonts w:eastAsia="Calibri"/>
          <w:sz w:val="28"/>
          <w:szCs w:val="28"/>
          <w:lang w:eastAsia="en-US"/>
        </w:rPr>
        <w:t xml:space="preserve"> - сумма перечисленных заказчиком средств по контракту;</w:t>
      </w: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 xml:space="preserve">ИКЦ - индекс корректировки цен, установленный в соответствии с </w:t>
      </w:r>
      <w:hyperlink w:anchor="sub_1013" w:history="1">
        <w:r w:rsidRPr="00CD1D57">
          <w:rPr>
            <w:rFonts w:eastAsia="Calibri"/>
            <w:sz w:val="28"/>
            <w:szCs w:val="28"/>
            <w:lang w:eastAsia="en-US"/>
          </w:rPr>
          <w:t>пунктом 13</w:t>
        </w:r>
      </w:hyperlink>
      <w:r w:rsidRPr="001C2B1D">
        <w:rPr>
          <w:rFonts w:eastAsia="Calibri"/>
          <w:sz w:val="28"/>
          <w:szCs w:val="28"/>
          <w:lang w:eastAsia="en-US"/>
        </w:rPr>
        <w:t xml:space="preserve"> настоящих Правил.</w:t>
      </w:r>
    </w:p>
    <w:p w:rsidR="00425383" w:rsidRPr="001C2B1D" w:rsidRDefault="00425383" w:rsidP="00425383">
      <w:pPr>
        <w:ind w:firstLine="709"/>
        <w:jc w:val="both"/>
        <w:rPr>
          <w:rFonts w:eastAsia="Calibri"/>
          <w:sz w:val="28"/>
          <w:szCs w:val="28"/>
          <w:lang w:eastAsia="en-US"/>
        </w:rPr>
      </w:pPr>
      <w:bookmarkStart w:id="19" w:name="sub_1013"/>
      <w:r w:rsidRPr="001C2B1D">
        <w:rPr>
          <w:rFonts w:eastAsia="Calibri"/>
          <w:sz w:val="28"/>
          <w:szCs w:val="28"/>
          <w:lang w:eastAsia="en-US"/>
        </w:rPr>
        <w:t xml:space="preserve">13. 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w:t>
      </w:r>
      <w:r w:rsidRPr="001C2B1D">
        <w:rPr>
          <w:rFonts w:eastAsia="Calibri"/>
          <w:sz w:val="28"/>
          <w:szCs w:val="28"/>
          <w:lang w:eastAsia="en-US"/>
        </w:rPr>
        <w:lastRenderedPageBreak/>
        <w:t xml:space="preserve">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 Российской Федерации, органами местного самоуправления соответственно ежеквартально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sub_1031" w:history="1">
        <w:r w:rsidRPr="00CD1D57">
          <w:rPr>
            <w:rFonts w:eastAsia="Calibri"/>
            <w:sz w:val="28"/>
            <w:szCs w:val="28"/>
            <w:lang w:eastAsia="en-US"/>
          </w:rPr>
          <w:t>подпунктом "а" пункта 3</w:t>
        </w:r>
      </w:hyperlink>
      <w:r w:rsidRPr="001C2B1D">
        <w:rPr>
          <w:rFonts w:eastAsia="Calibri"/>
          <w:sz w:val="28"/>
          <w:szCs w:val="28"/>
          <w:lang w:eastAsia="en-US"/>
        </w:rPr>
        <w:t xml:space="preserve"> настоящих Правил. 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
    <w:p w:rsidR="00425383" w:rsidRPr="001C2B1D" w:rsidRDefault="00425383" w:rsidP="00425383">
      <w:pPr>
        <w:ind w:firstLine="709"/>
        <w:jc w:val="both"/>
        <w:rPr>
          <w:rFonts w:eastAsia="Calibri"/>
          <w:sz w:val="28"/>
          <w:szCs w:val="28"/>
          <w:lang w:eastAsia="en-US"/>
        </w:rPr>
      </w:pPr>
      <w:bookmarkStart w:id="20" w:name="sub_1014"/>
      <w:bookmarkEnd w:id="19"/>
      <w:r w:rsidRPr="001C2B1D">
        <w:rPr>
          <w:rFonts w:eastAsia="Calibri"/>
          <w:sz w:val="28"/>
          <w:szCs w:val="28"/>
          <w:lang w:eastAsia="en-US"/>
        </w:rP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sub_106" w:history="1">
        <w:r w:rsidRPr="00CD1D57">
          <w:rPr>
            <w:rFonts w:eastAsia="Calibri"/>
            <w:sz w:val="28"/>
            <w:szCs w:val="28"/>
            <w:lang w:eastAsia="en-US"/>
          </w:rPr>
          <w:t>пунктом 6</w:t>
        </w:r>
      </w:hyperlink>
      <w:r w:rsidRPr="001C2B1D">
        <w:rPr>
          <w:rFonts w:eastAsia="Calibri"/>
          <w:sz w:val="28"/>
          <w:szCs w:val="28"/>
          <w:lang w:eastAsia="en-US"/>
        </w:rPr>
        <w:t xml:space="preserve"> настоящих Правил. При этом может быть увеличена цена единицы товара, работы, услуги в соответствии с </w:t>
      </w:r>
      <w:hyperlink w:anchor="sub_1015" w:history="1">
        <w:r w:rsidRPr="00CD1D57">
          <w:rPr>
            <w:rFonts w:eastAsia="Calibri"/>
            <w:sz w:val="28"/>
            <w:szCs w:val="28"/>
            <w:lang w:eastAsia="en-US"/>
          </w:rPr>
          <w:t>пунктом 15</w:t>
        </w:r>
      </w:hyperlink>
      <w:r w:rsidRPr="001C2B1D">
        <w:rPr>
          <w:rFonts w:eastAsia="Calibri"/>
          <w:sz w:val="28"/>
          <w:szCs w:val="28"/>
          <w:lang w:eastAsia="en-US"/>
        </w:rPr>
        <w:t xml:space="preserve"> настоящих Правил.</w:t>
      </w:r>
    </w:p>
    <w:p w:rsidR="00425383" w:rsidRPr="001C2B1D" w:rsidRDefault="00425383" w:rsidP="00425383">
      <w:pPr>
        <w:ind w:firstLine="709"/>
        <w:jc w:val="both"/>
        <w:rPr>
          <w:rFonts w:eastAsia="Calibri"/>
          <w:sz w:val="28"/>
          <w:szCs w:val="28"/>
          <w:lang w:eastAsia="en-US"/>
        </w:rPr>
      </w:pPr>
      <w:bookmarkStart w:id="21" w:name="sub_1015"/>
      <w:bookmarkEnd w:id="20"/>
      <w:r w:rsidRPr="001C2B1D">
        <w:rPr>
          <w:rFonts w:eastAsia="Calibri"/>
          <w:sz w:val="28"/>
          <w:szCs w:val="28"/>
          <w:lang w:eastAsia="en-US"/>
        </w:rPr>
        <w:t xml:space="preserve">15. Цена единицы товара, работы, услуги в случае, указанном в </w:t>
      </w:r>
      <w:hyperlink w:anchor="sub_1014" w:history="1">
        <w:r w:rsidRPr="00CD1D57">
          <w:rPr>
            <w:rFonts w:eastAsia="Calibri"/>
            <w:sz w:val="28"/>
            <w:szCs w:val="28"/>
            <w:lang w:eastAsia="en-US"/>
          </w:rPr>
          <w:t>пункте 14</w:t>
        </w:r>
      </w:hyperlink>
      <w:r w:rsidRPr="001C2B1D">
        <w:rPr>
          <w:rFonts w:eastAsia="Calibri"/>
          <w:sz w:val="28"/>
          <w:szCs w:val="28"/>
          <w:lang w:eastAsia="en-US"/>
        </w:rPr>
        <w:t xml:space="preserve"> настоящих Правил, определяется в пределах значения, рассчитанного по формуле:</w:t>
      </w:r>
    </w:p>
    <w:bookmarkEnd w:id="21"/>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3305175"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95275"/>
                    </a:xfrm>
                    <a:prstGeom prst="rect">
                      <a:avLst/>
                    </a:prstGeom>
                    <a:noFill/>
                    <a:ln>
                      <a:noFill/>
                    </a:ln>
                  </pic:spPr>
                </pic:pic>
              </a:graphicData>
            </a:graphic>
          </wp:inline>
        </w:drawing>
      </w:r>
      <w:r w:rsidRPr="001C2B1D">
        <w:rPr>
          <w:rFonts w:eastAsia="Calibri"/>
          <w:sz w:val="28"/>
          <w:szCs w:val="28"/>
          <w:lang w:eastAsia="en-US"/>
        </w:rPr>
        <w:t>,</w:t>
      </w:r>
    </w:p>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где:</w:t>
      </w: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К - количество товара, объем выполняемой работы, оказываемой услуги, предусмотренные контрактом;</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238125" cy="2571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1C2B1D">
        <w:rPr>
          <w:rFonts w:eastAsia="Calibri"/>
          <w:sz w:val="28"/>
          <w:szCs w:val="28"/>
          <w:lang w:eastAsia="en-US"/>
        </w:rPr>
        <w:t xml:space="preserve"> - сумма перечисленных заказчиком средств по контракту;</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3048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1C2B1D">
        <w:rPr>
          <w:rFonts w:eastAsia="Calibri"/>
          <w:sz w:val="28"/>
          <w:szCs w:val="28"/>
          <w:lang w:eastAsia="en-US"/>
        </w:rPr>
        <w:t xml:space="preserve"> - первоначальная цена единицы товара, работы, услуги, предусмотренная контрактом;</w:t>
      </w: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 xml:space="preserve">ИКЦ - индекс корректировки цен, установленный в соответствии с </w:t>
      </w:r>
      <w:hyperlink w:anchor="sub_1013" w:history="1">
        <w:r w:rsidRPr="00246E5A">
          <w:rPr>
            <w:rFonts w:eastAsia="Calibri"/>
            <w:sz w:val="28"/>
            <w:szCs w:val="28"/>
            <w:lang w:eastAsia="en-US"/>
          </w:rPr>
          <w:t>пунктом 13</w:t>
        </w:r>
      </w:hyperlink>
      <w:r w:rsidRPr="001C2B1D">
        <w:rPr>
          <w:rFonts w:eastAsia="Calibri"/>
          <w:sz w:val="28"/>
          <w:szCs w:val="28"/>
          <w:lang w:eastAsia="en-US"/>
        </w:rPr>
        <w:t xml:space="preserve"> настоящих Правил.</w:t>
      </w:r>
    </w:p>
    <w:p w:rsidR="00425383" w:rsidRPr="001C2B1D" w:rsidRDefault="00425383" w:rsidP="00425383">
      <w:pPr>
        <w:ind w:firstLine="709"/>
        <w:jc w:val="both"/>
        <w:rPr>
          <w:rFonts w:eastAsia="Calibri"/>
          <w:sz w:val="28"/>
          <w:szCs w:val="28"/>
          <w:lang w:eastAsia="en-US"/>
        </w:rPr>
      </w:pPr>
      <w:bookmarkStart w:id="22" w:name="sub_1016"/>
      <w:r w:rsidRPr="001C2B1D">
        <w:rPr>
          <w:rFonts w:eastAsia="Calibri"/>
          <w:sz w:val="28"/>
          <w:szCs w:val="28"/>
          <w:lang w:eastAsia="en-US"/>
        </w:rPr>
        <w:t xml:space="preserve">16. Цена контракта в случае, указанном в </w:t>
      </w:r>
      <w:hyperlink w:anchor="sub_1014" w:history="1">
        <w:r w:rsidRPr="00246E5A">
          <w:rPr>
            <w:rFonts w:eastAsia="Calibri"/>
            <w:sz w:val="28"/>
            <w:szCs w:val="28"/>
            <w:lang w:eastAsia="en-US"/>
          </w:rPr>
          <w:t>пункте 14</w:t>
        </w:r>
      </w:hyperlink>
      <w:r w:rsidRPr="001C2B1D">
        <w:rPr>
          <w:rFonts w:eastAsia="Calibri"/>
          <w:sz w:val="28"/>
          <w:szCs w:val="28"/>
          <w:lang w:eastAsia="en-US"/>
        </w:rPr>
        <w:t xml:space="preserve"> настоящих Правил, по соглашению сторон может быть изменена и определяется в пределах значения, рассчитанного по формуле:</w:t>
      </w:r>
    </w:p>
    <w:bookmarkEnd w:id="22"/>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15240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rsidRPr="001C2B1D">
        <w:rPr>
          <w:rFonts w:eastAsia="Calibri"/>
          <w:sz w:val="28"/>
          <w:szCs w:val="28"/>
          <w:lang w:eastAsia="en-US"/>
        </w:rPr>
        <w:t>,</w:t>
      </w:r>
    </w:p>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где:</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581025"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1C2B1D">
        <w:rPr>
          <w:rFonts w:eastAsia="Calibri"/>
          <w:sz w:val="28"/>
          <w:szCs w:val="28"/>
          <w:lang w:eastAsia="en-US"/>
        </w:rPr>
        <w:t xml:space="preserve"> - предельное значение новой цены единицы товара, объема выполняемой работы, оказываемой услуги, определенной в соответствии с </w:t>
      </w:r>
      <w:hyperlink w:anchor="sub_1015" w:history="1">
        <w:r w:rsidRPr="00246E5A">
          <w:rPr>
            <w:rFonts w:eastAsia="Calibri"/>
            <w:sz w:val="28"/>
            <w:szCs w:val="28"/>
            <w:lang w:eastAsia="en-US"/>
          </w:rPr>
          <w:t>пунктом 15</w:t>
        </w:r>
      </w:hyperlink>
      <w:r w:rsidRPr="001C2B1D">
        <w:rPr>
          <w:rFonts w:eastAsia="Calibri"/>
          <w:sz w:val="28"/>
          <w:szCs w:val="28"/>
          <w:lang w:eastAsia="en-US"/>
        </w:rPr>
        <w:t xml:space="preserve"> настоящих Правил;</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371475" cy="2571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1C2B1D">
        <w:rPr>
          <w:rFonts w:eastAsia="Calibri"/>
          <w:sz w:val="28"/>
          <w:szCs w:val="28"/>
          <w:lang w:eastAsia="en-US"/>
        </w:rPr>
        <w:t xml:space="preserve"> - уменьшенные количество товара, объем выполняемой работы, оказываемой услуги.</w:t>
      </w:r>
    </w:p>
    <w:p w:rsidR="00425383" w:rsidRPr="001C2B1D" w:rsidRDefault="00425383" w:rsidP="00425383">
      <w:pPr>
        <w:ind w:firstLine="709"/>
        <w:jc w:val="both"/>
        <w:rPr>
          <w:rFonts w:eastAsia="Calibri"/>
          <w:sz w:val="28"/>
          <w:szCs w:val="28"/>
          <w:lang w:eastAsia="en-US"/>
        </w:rPr>
      </w:pPr>
      <w:bookmarkStart w:id="23" w:name="sub_1017"/>
      <w:r w:rsidRPr="001C2B1D">
        <w:rPr>
          <w:rFonts w:eastAsia="Calibri"/>
          <w:sz w:val="28"/>
          <w:szCs w:val="28"/>
          <w:lang w:eastAsia="en-US"/>
        </w:rPr>
        <w:lastRenderedPageBreak/>
        <w:t>17. Изменение в 2016 году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определяется в пределах значения, рассчитанного по формуле:</w:t>
      </w:r>
    </w:p>
    <w:bookmarkEnd w:id="23"/>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2867025"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295275"/>
                    </a:xfrm>
                    <a:prstGeom prst="rect">
                      <a:avLst/>
                    </a:prstGeom>
                    <a:noFill/>
                    <a:ln>
                      <a:noFill/>
                    </a:ln>
                  </pic:spPr>
                </pic:pic>
              </a:graphicData>
            </a:graphic>
          </wp:inline>
        </w:drawing>
      </w:r>
      <w:r w:rsidRPr="001C2B1D">
        <w:rPr>
          <w:rFonts w:eastAsia="Calibri"/>
          <w:sz w:val="28"/>
          <w:szCs w:val="28"/>
          <w:lang w:eastAsia="en-US"/>
        </w:rPr>
        <w:t>,</w:t>
      </w:r>
    </w:p>
    <w:p w:rsidR="00425383" w:rsidRPr="001C2B1D" w:rsidRDefault="00425383" w:rsidP="00425383">
      <w:pPr>
        <w:ind w:firstLine="709"/>
        <w:jc w:val="both"/>
        <w:rPr>
          <w:rFonts w:eastAsia="Calibri"/>
          <w:sz w:val="28"/>
          <w:szCs w:val="28"/>
          <w:lang w:eastAsia="en-US"/>
        </w:rPr>
      </w:pP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где:</w:t>
      </w:r>
    </w:p>
    <w:p w:rsidR="00425383" w:rsidRPr="001C2B1D" w:rsidRDefault="00425383" w:rsidP="00425383">
      <w:pPr>
        <w:ind w:firstLine="709"/>
        <w:jc w:val="both"/>
        <w:rPr>
          <w:rFonts w:eastAsia="Calibri"/>
          <w:sz w:val="28"/>
          <w:szCs w:val="28"/>
          <w:lang w:eastAsia="en-US"/>
        </w:rPr>
      </w:pPr>
      <w:r w:rsidRPr="001C2B1D">
        <w:rPr>
          <w:rFonts w:eastAsia="Calibri"/>
          <w:sz w:val="28"/>
          <w:szCs w:val="28"/>
          <w:lang w:eastAsia="en-US"/>
        </w:rPr>
        <w:t>Ц - первоначальная цена контракта;</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314325"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C2B1D">
        <w:rPr>
          <w:rFonts w:eastAsia="Calibri"/>
          <w:sz w:val="28"/>
          <w:szCs w:val="28"/>
          <w:lang w:eastAsia="en-US"/>
        </w:rPr>
        <w:t xml:space="preserve"> - объем платежей в соответствии с условиями контракта в 2016 году;</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514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Pr="001C2B1D">
        <w:rPr>
          <w:rFonts w:eastAsia="Calibri"/>
          <w:sz w:val="28"/>
          <w:szCs w:val="28"/>
          <w:lang w:eastAsia="en-US"/>
        </w:rP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425383" w:rsidRPr="001C2B1D" w:rsidRDefault="00425383" w:rsidP="00425383">
      <w:pPr>
        <w:ind w:firstLine="709"/>
        <w:jc w:val="both"/>
        <w:rPr>
          <w:rFonts w:eastAsia="Calibri"/>
          <w:sz w:val="28"/>
          <w:szCs w:val="28"/>
          <w:lang w:eastAsia="en-US"/>
        </w:rPr>
      </w:pPr>
      <w:r w:rsidRPr="001C2B1D">
        <w:rPr>
          <w:rFonts w:eastAsia="Calibri"/>
          <w:noProof/>
          <w:sz w:val="28"/>
          <w:szCs w:val="28"/>
        </w:rPr>
        <w:drawing>
          <wp:inline distT="0" distB="0" distL="0" distR="0">
            <wp:extent cx="447675"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1C2B1D">
        <w:rPr>
          <w:rFonts w:eastAsia="Calibri"/>
          <w:sz w:val="28"/>
          <w:szCs w:val="28"/>
          <w:lang w:eastAsia="en-US"/>
        </w:rP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425383" w:rsidRDefault="00425383" w:rsidP="00425383">
      <w:pPr>
        <w:ind w:firstLine="709"/>
        <w:jc w:val="both"/>
        <w:rPr>
          <w:rFonts w:eastAsia="Calibri"/>
          <w:sz w:val="28"/>
          <w:szCs w:val="28"/>
          <w:lang w:eastAsia="en-US"/>
        </w:rPr>
      </w:pPr>
      <w:bookmarkStart w:id="24" w:name="sub_1018"/>
      <w:r w:rsidRPr="001C2B1D">
        <w:rPr>
          <w:rFonts w:eastAsia="Calibri"/>
          <w:sz w:val="28"/>
          <w:szCs w:val="28"/>
          <w:lang w:eastAsia="en-US"/>
        </w:rPr>
        <w:t>18. 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 с законодательством Российской Федерации.</w:t>
      </w:r>
    </w:p>
    <w:p w:rsidR="00246E5A" w:rsidRDefault="00246E5A" w:rsidP="00246E5A">
      <w:pPr>
        <w:jc w:val="both"/>
        <w:rPr>
          <w:rFonts w:eastAsia="Calibri"/>
          <w:sz w:val="28"/>
          <w:szCs w:val="28"/>
          <w:lang w:eastAsia="en-US"/>
        </w:rPr>
      </w:pPr>
    </w:p>
    <w:p w:rsidR="00246E5A" w:rsidRDefault="00246E5A" w:rsidP="00246E5A">
      <w:pPr>
        <w:jc w:val="both"/>
        <w:rPr>
          <w:rFonts w:eastAsia="Calibri"/>
          <w:sz w:val="28"/>
          <w:szCs w:val="28"/>
          <w:lang w:eastAsia="en-US"/>
        </w:rPr>
      </w:pPr>
    </w:p>
    <w:p w:rsidR="00246E5A" w:rsidRDefault="00246E5A" w:rsidP="00246E5A">
      <w:pPr>
        <w:jc w:val="both"/>
        <w:rPr>
          <w:rFonts w:eastAsia="Calibri"/>
          <w:sz w:val="28"/>
          <w:szCs w:val="28"/>
          <w:lang w:eastAsia="en-US"/>
        </w:rPr>
      </w:pPr>
      <w:r>
        <w:rPr>
          <w:rFonts w:eastAsia="Calibri"/>
          <w:sz w:val="28"/>
          <w:szCs w:val="28"/>
          <w:lang w:eastAsia="en-US"/>
        </w:rPr>
        <w:t>Глава Бородинского сельского поселения</w:t>
      </w:r>
    </w:p>
    <w:p w:rsidR="00246E5A" w:rsidRPr="001C2B1D" w:rsidRDefault="00246E5A" w:rsidP="00246E5A">
      <w:pPr>
        <w:jc w:val="both"/>
        <w:rPr>
          <w:rFonts w:eastAsia="Calibri"/>
          <w:sz w:val="28"/>
          <w:szCs w:val="28"/>
          <w:lang w:eastAsia="en-US"/>
        </w:rPr>
      </w:pPr>
      <w:r>
        <w:rPr>
          <w:rFonts w:eastAsia="Calibri"/>
          <w:sz w:val="28"/>
          <w:szCs w:val="28"/>
          <w:lang w:eastAsia="en-US"/>
        </w:rPr>
        <w:t>Приморско-Ахтарского района                                                         В.В. Туров</w:t>
      </w:r>
    </w:p>
    <w:bookmarkEnd w:id="24"/>
    <w:p w:rsidR="00425383" w:rsidRPr="00425383" w:rsidRDefault="00425383" w:rsidP="00425383">
      <w:pPr>
        <w:jc w:val="both"/>
        <w:rPr>
          <w:sz w:val="28"/>
        </w:rPr>
      </w:pPr>
    </w:p>
    <w:sectPr w:rsidR="00425383" w:rsidRPr="00425383" w:rsidSect="00AF0772">
      <w:pgSz w:w="11906" w:h="16838"/>
      <w:pgMar w:top="28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0A0C"/>
    <w:multiLevelType w:val="hybridMultilevel"/>
    <w:tmpl w:val="77D0ECCA"/>
    <w:lvl w:ilvl="0" w:tplc="F87A2AC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72"/>
    <w:rsid w:val="00246E5A"/>
    <w:rsid w:val="00262AC1"/>
    <w:rsid w:val="00425383"/>
    <w:rsid w:val="0051614D"/>
    <w:rsid w:val="00872382"/>
    <w:rsid w:val="00966733"/>
    <w:rsid w:val="00A3043D"/>
    <w:rsid w:val="00AF0772"/>
    <w:rsid w:val="00CD1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E14DB-06AA-4EF8-8586-8AEA742C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4D"/>
    <w:pPr>
      <w:ind w:left="720"/>
      <w:contextualSpacing/>
    </w:pPr>
  </w:style>
  <w:style w:type="table" w:styleId="a4">
    <w:name w:val="Table Grid"/>
    <w:basedOn w:val="a1"/>
    <w:uiPriority w:val="39"/>
    <w:rsid w:val="0042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072.451" TargetMode="Externa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253465.0" TargetMode="External"/><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2016-08-22T06:37:00Z</dcterms:created>
  <dcterms:modified xsi:type="dcterms:W3CDTF">2016-08-22T11:56:00Z</dcterms:modified>
</cp:coreProperties>
</file>