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C9" w:rsidRDefault="00A548C9" w:rsidP="00A548C9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83D3B8A" wp14:editId="0021D99B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C9" w:rsidRDefault="00A548C9" w:rsidP="00A548C9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A548C9" w:rsidRDefault="00A548C9" w:rsidP="00A548C9">
      <w:pPr>
        <w:jc w:val="center"/>
        <w:rPr>
          <w:b/>
          <w:bCs/>
          <w:sz w:val="28"/>
          <w:szCs w:val="28"/>
        </w:rPr>
      </w:pPr>
    </w:p>
    <w:p w:rsidR="00A548C9" w:rsidRPr="00C26A80" w:rsidRDefault="00A548C9" w:rsidP="00A548C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A548C9" w:rsidRDefault="00A548C9" w:rsidP="00A548C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A548C9" w:rsidRPr="00C26A80" w:rsidRDefault="00A548C9" w:rsidP="00A548C9">
      <w:pPr>
        <w:jc w:val="center"/>
        <w:rPr>
          <w:b/>
          <w:bCs/>
          <w:sz w:val="28"/>
          <w:szCs w:val="28"/>
        </w:rPr>
      </w:pPr>
    </w:p>
    <w:p w:rsidR="00A548C9" w:rsidRPr="00F242B1" w:rsidRDefault="00A548C9" w:rsidP="00A548C9">
      <w:pPr>
        <w:jc w:val="center"/>
        <w:rPr>
          <w:sz w:val="28"/>
          <w:szCs w:val="28"/>
        </w:rPr>
      </w:pPr>
      <w:r w:rsidRPr="00971476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>
        <w:rPr>
          <w:sz w:val="28"/>
          <w:szCs w:val="28"/>
        </w:rPr>
        <w:t>29 апреля 2016 года</w:t>
      </w:r>
      <w:r w:rsidRPr="00F242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F242B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971476">
        <w:rPr>
          <w:sz w:val="28"/>
          <w:szCs w:val="28"/>
        </w:rPr>
        <w:t>№</w:t>
      </w:r>
      <w:r>
        <w:rPr>
          <w:sz w:val="28"/>
          <w:szCs w:val="28"/>
        </w:rPr>
        <w:t xml:space="preserve"> 94</w:t>
      </w:r>
    </w:p>
    <w:p w:rsidR="00A548C9" w:rsidRDefault="00A548C9" w:rsidP="00A548C9">
      <w:pPr>
        <w:jc w:val="center"/>
      </w:pPr>
      <w:r>
        <w:t>станица Бородинская</w:t>
      </w:r>
    </w:p>
    <w:p w:rsidR="00B921E1" w:rsidRDefault="00B921E1"/>
    <w:p w:rsidR="00A548C9" w:rsidRDefault="00A548C9"/>
    <w:p w:rsidR="00A548C9" w:rsidRDefault="00A548C9" w:rsidP="00A548C9">
      <w:pPr>
        <w:jc w:val="center"/>
        <w:rPr>
          <w:b/>
          <w:sz w:val="28"/>
          <w:szCs w:val="28"/>
        </w:rPr>
      </w:pPr>
      <w:r w:rsidRPr="00A548C9">
        <w:rPr>
          <w:rFonts w:eastAsia="Calibri"/>
          <w:b/>
          <w:sz w:val="28"/>
          <w:szCs w:val="28"/>
        </w:rPr>
        <w:t>Об определении требований к закупаемым органами</w:t>
      </w:r>
      <w:r w:rsidR="00AB3E20">
        <w:rPr>
          <w:rFonts w:eastAsia="Calibri"/>
          <w:b/>
          <w:sz w:val="28"/>
          <w:szCs w:val="28"/>
        </w:rPr>
        <w:t xml:space="preserve"> местного самоуправления</w:t>
      </w:r>
      <w:r w:rsidR="00F40635">
        <w:rPr>
          <w:rFonts w:eastAsia="Calibri"/>
          <w:b/>
          <w:sz w:val="28"/>
          <w:szCs w:val="28"/>
        </w:rPr>
        <w:t xml:space="preserve"> Бородинского сельского поселения Приморско-Ахтарского района и</w:t>
      </w:r>
      <w:r w:rsidRPr="00A548C9">
        <w:rPr>
          <w:rFonts w:eastAsia="Calibri"/>
          <w:b/>
          <w:sz w:val="28"/>
          <w:szCs w:val="28"/>
        </w:rPr>
        <w:t xml:space="preserve"> подведомственными</w:t>
      </w:r>
      <w:r w:rsidR="00F40635">
        <w:rPr>
          <w:rFonts w:eastAsia="Calibri"/>
          <w:b/>
          <w:sz w:val="28"/>
          <w:szCs w:val="28"/>
        </w:rPr>
        <w:t xml:space="preserve"> им муниципальными казенными </w:t>
      </w:r>
      <w:r w:rsidRPr="00A548C9">
        <w:rPr>
          <w:rFonts w:eastAsia="Calibri"/>
          <w:b/>
          <w:sz w:val="28"/>
          <w:szCs w:val="28"/>
        </w:rPr>
        <w:t>учреждениями отдельным видам товаров, работ, услуг (в том числе предельных цен товаров, работ, услуг)</w:t>
      </w:r>
    </w:p>
    <w:p w:rsidR="003A7C9B" w:rsidRDefault="003A7C9B" w:rsidP="00A548C9">
      <w:pPr>
        <w:jc w:val="center"/>
        <w:rPr>
          <w:b/>
          <w:sz w:val="28"/>
          <w:szCs w:val="28"/>
        </w:rPr>
      </w:pPr>
    </w:p>
    <w:p w:rsidR="00224CC2" w:rsidRDefault="003A7C9B" w:rsidP="003A7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AD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224CC2">
          <w:rPr>
            <w:rStyle w:val="a3"/>
            <w:rFonts w:ascii="Times New Roman" w:hAnsi="Times New Roman"/>
            <w:color w:val="auto"/>
            <w:sz w:val="28"/>
            <w:szCs w:val="28"/>
          </w:rPr>
          <w:t>части 4 статьи 19</w:t>
        </w:r>
      </w:hyperlink>
      <w:r w:rsidRPr="004B2AD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224CC2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4B2A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 w:rsidR="00224CC2">
        <w:rPr>
          <w:rFonts w:ascii="Times New Roman" w:hAnsi="Times New Roman" w:cs="Times New Roman"/>
          <w:sz w:val="28"/>
          <w:szCs w:val="28"/>
        </w:rPr>
        <w:t xml:space="preserve"> администрация Бородинского сельского поселения Приморско-Ахтарского района</w:t>
      </w:r>
      <w:r w:rsidRPr="004B2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9B" w:rsidRPr="004B2ADF" w:rsidRDefault="003A7C9B" w:rsidP="00224CC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4B2AD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4B2A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2ADF"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224CC2">
        <w:rPr>
          <w:rFonts w:ascii="Times New Roman" w:hAnsi="Times New Roman" w:cs="Times New Roman"/>
          <w:sz w:val="28"/>
          <w:szCs w:val="28"/>
        </w:rPr>
        <w:t>е т</w:t>
      </w:r>
      <w:r w:rsidRPr="004B2ADF">
        <w:rPr>
          <w:rFonts w:ascii="Times New Roman" w:hAnsi="Times New Roman" w:cs="Times New Roman"/>
          <w:sz w:val="28"/>
          <w:szCs w:val="28"/>
        </w:rPr>
        <w:t>:</w:t>
      </w:r>
    </w:p>
    <w:p w:rsidR="003A7C9B" w:rsidRPr="004B2ADF" w:rsidRDefault="003A7C9B" w:rsidP="003A7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ADF">
        <w:rPr>
          <w:rFonts w:ascii="Times New Roman" w:hAnsi="Times New Roman" w:cs="Times New Roman"/>
          <w:sz w:val="28"/>
          <w:szCs w:val="28"/>
        </w:rPr>
        <w:t xml:space="preserve">1. Утвердить Правила определения требований к закупаемым органами </w:t>
      </w:r>
      <w:r w:rsidR="00AB3E2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24CC2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 и</w:t>
      </w:r>
      <w:r w:rsidRPr="004B2ADF">
        <w:rPr>
          <w:rFonts w:ascii="Times New Roman" w:hAnsi="Times New Roman" w:cs="Times New Roman"/>
          <w:sz w:val="28"/>
          <w:szCs w:val="28"/>
        </w:rPr>
        <w:t xml:space="preserve"> подведомственными</w:t>
      </w:r>
      <w:r w:rsidR="00224CC2">
        <w:rPr>
          <w:rFonts w:ascii="Times New Roman" w:hAnsi="Times New Roman" w:cs="Times New Roman"/>
          <w:sz w:val="28"/>
          <w:szCs w:val="28"/>
        </w:rPr>
        <w:t xml:space="preserve"> им муниципальными</w:t>
      </w:r>
      <w:r w:rsidRPr="004B2ADF">
        <w:rPr>
          <w:rFonts w:ascii="Times New Roman" w:hAnsi="Times New Roman" w:cs="Times New Roman"/>
          <w:sz w:val="28"/>
          <w:szCs w:val="28"/>
        </w:rPr>
        <w:t xml:space="preserve"> казенными учреждениями отдельным видам товаров, работ, услуг (в том числе предельных цен товаров, работ, услуг) </w:t>
      </w:r>
      <w:r w:rsidR="00224CC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A7C9B" w:rsidRPr="004B2ADF" w:rsidRDefault="003A7C9B" w:rsidP="003A7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ADF">
        <w:rPr>
          <w:rFonts w:ascii="Times New Roman" w:hAnsi="Times New Roman" w:cs="Times New Roman"/>
          <w:sz w:val="28"/>
          <w:szCs w:val="28"/>
        </w:rPr>
        <w:t xml:space="preserve">2. </w:t>
      </w:r>
      <w:r w:rsidR="00AB3E2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Бородинского сельского поселения Приморско-Ахтарского района в разделе «Нормотворчество».</w:t>
      </w:r>
    </w:p>
    <w:p w:rsidR="003A7C9B" w:rsidRPr="004B2ADF" w:rsidRDefault="003A7C9B" w:rsidP="00AB3E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ADF">
        <w:rPr>
          <w:rFonts w:ascii="Times New Roman" w:hAnsi="Times New Roman" w:cs="Times New Roman"/>
          <w:sz w:val="28"/>
          <w:szCs w:val="28"/>
        </w:rPr>
        <w:t xml:space="preserve">3. </w:t>
      </w:r>
      <w:r w:rsidR="00AB3E2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A7C9B" w:rsidRDefault="003A7C9B" w:rsidP="00AB3E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ADF">
        <w:rPr>
          <w:rFonts w:ascii="Times New Roman" w:hAnsi="Times New Roman" w:cs="Times New Roman"/>
          <w:sz w:val="28"/>
          <w:szCs w:val="28"/>
        </w:rPr>
        <w:t xml:space="preserve">4. </w:t>
      </w:r>
      <w:r w:rsidR="00AB3E2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и распространяется на правоотношения, возникшие с 01 января 2016 года.</w:t>
      </w:r>
    </w:p>
    <w:p w:rsidR="00B61750" w:rsidRDefault="00B61750" w:rsidP="00AB3E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1750" w:rsidRDefault="00B61750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61750" w:rsidRDefault="00B61750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B61750" w:rsidRPr="004B2ADF" w:rsidRDefault="00B61750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В.В. Туров</w:t>
      </w:r>
    </w:p>
    <w:p w:rsidR="00B61750" w:rsidRDefault="00B61750" w:rsidP="003A7C9B">
      <w:pPr>
        <w:jc w:val="both"/>
        <w:rPr>
          <w:sz w:val="28"/>
          <w:szCs w:val="28"/>
        </w:rPr>
      </w:pPr>
    </w:p>
    <w:p w:rsidR="003A7C9B" w:rsidRPr="00B61750" w:rsidRDefault="003A7C9B" w:rsidP="00B61750">
      <w:pPr>
        <w:rPr>
          <w:sz w:val="28"/>
          <w:szCs w:val="28"/>
        </w:rPr>
        <w:sectPr w:rsidR="003A7C9B" w:rsidRPr="00B61750" w:rsidSect="00A548C9">
          <w:pgSz w:w="11906" w:h="16838"/>
          <w:pgMar w:top="284" w:right="1134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53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61750" w:rsidTr="009E58EB">
        <w:tc>
          <w:tcPr>
            <w:tcW w:w="4536" w:type="dxa"/>
          </w:tcPr>
          <w:p w:rsidR="00B61750" w:rsidRDefault="00B61750" w:rsidP="00B61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61750" w:rsidRDefault="00B61750" w:rsidP="00B61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61750" w:rsidRDefault="00B61750" w:rsidP="00B61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Бородинского сельского поселения Приморско-Ахтарского района</w:t>
            </w:r>
          </w:p>
          <w:p w:rsidR="00B61750" w:rsidRPr="00B61750" w:rsidRDefault="00B61750" w:rsidP="00B61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29.04.2016 г. № 94</w:t>
            </w:r>
          </w:p>
        </w:tc>
      </w:tr>
    </w:tbl>
    <w:p w:rsidR="003A7C9B" w:rsidRDefault="003A7C9B" w:rsidP="003A7C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C9B" w:rsidRPr="007513E6" w:rsidRDefault="003A7C9B" w:rsidP="003A7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B61750" w:rsidRDefault="003A7C9B" w:rsidP="003A7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B61750">
        <w:rPr>
          <w:rFonts w:ascii="Times New Roman" w:hAnsi="Times New Roman" w:cs="Times New Roman"/>
          <w:sz w:val="28"/>
          <w:szCs w:val="28"/>
        </w:rPr>
        <w:t>ПРАВИЛА</w:t>
      </w:r>
    </w:p>
    <w:p w:rsidR="003A7C9B" w:rsidRPr="00B61750" w:rsidRDefault="003A7C9B" w:rsidP="003A7C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750"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к закупаемым </w:t>
      </w:r>
      <w:r w:rsidRPr="00B61750">
        <w:rPr>
          <w:rFonts w:ascii="Times New Roman" w:hAnsi="Times New Roman"/>
          <w:b/>
          <w:kern w:val="2"/>
          <w:sz w:val="28"/>
          <w:szCs w:val="28"/>
        </w:rPr>
        <w:t>органами местного самоуправления</w:t>
      </w:r>
      <w:r w:rsidRPr="00B61750">
        <w:rPr>
          <w:rFonts w:ascii="Times New Roman" w:hAnsi="Times New Roman"/>
          <w:b/>
          <w:sz w:val="28"/>
          <w:szCs w:val="28"/>
        </w:rPr>
        <w:t xml:space="preserve"> </w:t>
      </w:r>
      <w:r w:rsidR="00B61750">
        <w:rPr>
          <w:rFonts w:ascii="Times New Roman" w:hAnsi="Times New Roman"/>
          <w:b/>
          <w:sz w:val="28"/>
          <w:szCs w:val="28"/>
        </w:rPr>
        <w:t xml:space="preserve">Бородинского сельского поселения Приморско-Ахтарского района </w:t>
      </w:r>
      <w:r w:rsidRPr="00B61750">
        <w:rPr>
          <w:rFonts w:ascii="Times New Roman" w:hAnsi="Times New Roman" w:cs="Times New Roman"/>
          <w:b/>
          <w:sz w:val="28"/>
          <w:szCs w:val="28"/>
        </w:rPr>
        <w:t>и по</w:t>
      </w:r>
      <w:r w:rsidRPr="00B61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дведомственными им муниципальными казенными учреждениями </w:t>
      </w:r>
      <w:r w:rsidRPr="00B61750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3A7C9B" w:rsidRPr="007513E6" w:rsidRDefault="003A7C9B" w:rsidP="003A7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hAnsi="Times New Roman"/>
          <w:kern w:val="2"/>
          <w:sz w:val="28"/>
          <w:szCs w:val="28"/>
        </w:rPr>
        <w:t>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61750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617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подведомственными им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казенными учреждениями </w:t>
      </w:r>
      <w:r w:rsidRPr="007513E6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="00F61203"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 xml:space="preserve">утверждают определенные в соответствии с настоящими Правилами требования к закупаемым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подведомственными им муниципальными казенными учреждениями </w:t>
      </w:r>
      <w:r w:rsidRPr="007513E6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r w:rsidRPr="007513E6">
        <w:rPr>
          <w:rFonts w:ascii="Times New Roman" w:hAnsi="Times New Roman" w:cs="Times New Roman"/>
          <w:sz w:val="28"/>
          <w:szCs w:val="28"/>
        </w:rPr>
        <w:br/>
        <w:t>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7513E6">
        <w:rPr>
          <w:rFonts w:ascii="Times New Roman" w:hAnsi="Times New Roman" w:cs="Times New Roman"/>
          <w:sz w:val="28"/>
          <w:szCs w:val="28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подведомственных им муниципальных казенных учреждений </w:t>
      </w:r>
      <w:r w:rsidRPr="007513E6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</w:t>
      </w:r>
      <w:r w:rsidR="00F61203" w:rsidRPr="007513E6">
        <w:rPr>
          <w:rFonts w:ascii="Times New Roman" w:hAnsi="Times New Roman" w:cs="Times New Roman"/>
          <w:sz w:val="28"/>
          <w:szCs w:val="28"/>
        </w:rPr>
        <w:t>обеспечения муниципальных</w:t>
      </w:r>
      <w:r w:rsidRPr="007513E6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в общем объеме расходов этого органа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>и подведомствен</w:t>
      </w:r>
      <w:r w:rsidR="00F612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ему муниципальных казенных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</w:t>
      </w:r>
      <w:r w:rsidR="00F61203" w:rsidRPr="00F61203">
        <w:rPr>
          <w:rFonts w:ascii="Times New Roman" w:hAnsi="Times New Roman"/>
          <w:sz w:val="28"/>
          <w:szCs w:val="28"/>
        </w:rPr>
        <w:t xml:space="preserve">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им муниципальных казенных учреждений 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органа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подведомственных ему муниципальных казенных учреждений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="00F61203"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подведомственными им муниципальными казенными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учреждениями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закупок.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="00F61203"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</w:t>
      </w:r>
      <w:r w:rsidRPr="007513E6">
        <w:rPr>
          <w:rFonts w:ascii="Times New Roman" w:hAnsi="Times New Roman" w:cs="Times New Roman"/>
          <w:sz w:val="28"/>
          <w:szCs w:val="28"/>
        </w:rPr>
        <w:lastRenderedPageBreak/>
        <w:t>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им муниципальных казенных учреждений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казенных учреждений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определяются с учетом категорий и (или) групп должностей работников;</w:t>
      </w:r>
    </w:p>
    <w:p w:rsidR="003A7C9B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казенных учреждений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1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</w:t>
      </w:r>
      <w:r w:rsidR="00F61203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3A7C9B" w:rsidRPr="007513E6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A7C9B" w:rsidRPr="007513E6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7513E6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7513E6" w:rsidRDefault="009E58EB" w:rsidP="003A7C9B">
      <w:pPr>
        <w:jc w:val="both"/>
        <w:rPr>
          <w:sz w:val="28"/>
          <w:szCs w:val="28"/>
        </w:rPr>
        <w:sectPr w:rsidR="003A7C9B" w:rsidRPr="007513E6" w:rsidSect="009E58EB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7C9B" w:rsidRDefault="003A7C9B" w:rsidP="003A7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Default="003A7C9B" w:rsidP="003A7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9E58EB" w:rsidRDefault="003A7C9B" w:rsidP="003A7C9B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A7C9B" w:rsidRPr="009E58EB" w:rsidRDefault="003A7C9B" w:rsidP="003A7C9B">
      <w:pPr>
        <w:pStyle w:val="ConsPlusNormal"/>
        <w:ind w:left="107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к закупаемым органами местного самоуправления </w:t>
      </w:r>
      <w:r w:rsidR="009E58EB">
        <w:rPr>
          <w:rFonts w:ascii="Times New Roman" w:hAnsi="Times New Roman" w:cs="Times New Roman"/>
          <w:sz w:val="24"/>
          <w:szCs w:val="24"/>
        </w:rPr>
        <w:t>Бородинского сельского поселения Приморско-Ахтарского района</w:t>
      </w:r>
      <w:r w:rsidRPr="009E58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подведомственными им муниципальными </w:t>
      </w:r>
      <w:r w:rsidR="009E58EB" w:rsidRPr="009E58EB">
        <w:rPr>
          <w:rFonts w:ascii="Times New Roman" w:hAnsi="Times New Roman" w:cs="Times New Roman"/>
          <w:bCs/>
          <w:color w:val="000000"/>
          <w:sz w:val="24"/>
          <w:szCs w:val="24"/>
        </w:rPr>
        <w:t>казенными</w:t>
      </w:r>
      <w:r w:rsidRPr="009E58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учреждениями </w:t>
      </w:r>
      <w:r w:rsidR="009E58EB">
        <w:rPr>
          <w:rFonts w:ascii="Times New Roman" w:hAnsi="Times New Roman" w:cs="Times New Roman"/>
          <w:sz w:val="24"/>
          <w:szCs w:val="24"/>
        </w:rPr>
        <w:t>Бородинского сельского поселения Приморско-Ахтарского района</w:t>
      </w:r>
      <w:r w:rsidRPr="009E58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E58EB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</w:p>
    <w:p w:rsidR="003A7C9B" w:rsidRPr="00B361CC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7C9B" w:rsidRPr="007513E6" w:rsidRDefault="003A7C9B" w:rsidP="003A7C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ПЕРЕЧЕНЬ</w:t>
      </w:r>
    </w:p>
    <w:p w:rsidR="003A7C9B" w:rsidRPr="007513E6" w:rsidRDefault="003A7C9B" w:rsidP="003A7C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3A7C9B" w:rsidRPr="007513E6" w:rsidRDefault="003A7C9B" w:rsidP="003A7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3"/>
        <w:gridCol w:w="802"/>
        <w:gridCol w:w="46"/>
        <w:gridCol w:w="850"/>
        <w:gridCol w:w="29"/>
        <w:gridCol w:w="942"/>
        <w:gridCol w:w="22"/>
        <w:gridCol w:w="850"/>
        <w:gridCol w:w="221"/>
        <w:gridCol w:w="913"/>
        <w:gridCol w:w="41"/>
        <w:gridCol w:w="1136"/>
        <w:gridCol w:w="524"/>
        <w:gridCol w:w="1308"/>
        <w:gridCol w:w="535"/>
        <w:gridCol w:w="1984"/>
        <w:gridCol w:w="1843"/>
      </w:tblGrid>
      <w:tr w:rsidR="003A7C9B" w:rsidRPr="00DF5E92" w:rsidTr="004D4585">
        <w:tc>
          <w:tcPr>
            <w:tcW w:w="567" w:type="dxa"/>
            <w:vMerge w:val="restart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№ п/п</w:t>
            </w:r>
          </w:p>
        </w:tc>
        <w:tc>
          <w:tcPr>
            <w:tcW w:w="851" w:type="dxa"/>
            <w:vMerge w:val="restart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Код по ОКПД</w:t>
            </w:r>
          </w:p>
        </w:tc>
        <w:tc>
          <w:tcPr>
            <w:tcW w:w="1701" w:type="dxa"/>
            <w:gridSpan w:val="3"/>
            <w:vMerge w:val="restart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4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Единица измерения</w:t>
            </w:r>
          </w:p>
        </w:tc>
        <w:tc>
          <w:tcPr>
            <w:tcW w:w="1984" w:type="dxa"/>
            <w:gridSpan w:val="3"/>
          </w:tcPr>
          <w:p w:rsidR="003A7C9B" w:rsidRPr="00DF5E92" w:rsidRDefault="003A7C9B" w:rsidP="009E58EB">
            <w:pPr>
              <w:widowControl w:val="0"/>
              <w:jc w:val="both"/>
            </w:pPr>
            <w:r w:rsidRPr="00DF5E92"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9E58EB">
              <w:t>а</w:t>
            </w:r>
            <w:r w:rsidRPr="00DF5E92">
              <w:t xml:space="preserve">дминистрации </w:t>
            </w:r>
            <w:r w:rsidR="009E58EB">
              <w:t>Бородинского сельского поселения Приморско-Ахтарского района</w:t>
            </w:r>
          </w:p>
        </w:tc>
        <w:tc>
          <w:tcPr>
            <w:tcW w:w="7371" w:type="dxa"/>
            <w:gridSpan w:val="7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Требования к потребительским свойствам (в том числе качеству) и ины</w:t>
            </w:r>
            <w:r w:rsidR="009E58EB">
              <w:t>м характеристикам, утвержденные</w:t>
            </w:r>
            <w:r w:rsidRPr="00DF5E92">
              <w:t xml:space="preserve"> </w:t>
            </w:r>
            <w:r>
              <w:t xml:space="preserve">органами местного самоуправления </w:t>
            </w:r>
            <w:r w:rsidR="009E58EB">
              <w:t>Бородинского сельского поселения Приморско-Ахтарского района</w:t>
            </w:r>
          </w:p>
        </w:tc>
      </w:tr>
      <w:tr w:rsidR="003A7C9B" w:rsidRPr="00DF5E92" w:rsidTr="004D4585">
        <w:tc>
          <w:tcPr>
            <w:tcW w:w="567" w:type="dxa"/>
            <w:vMerge/>
          </w:tcPr>
          <w:p w:rsidR="003A7C9B" w:rsidRPr="00DF5E92" w:rsidRDefault="003A7C9B" w:rsidP="004D4585">
            <w:pPr>
              <w:jc w:val="both"/>
            </w:pPr>
          </w:p>
        </w:tc>
        <w:tc>
          <w:tcPr>
            <w:tcW w:w="851" w:type="dxa"/>
            <w:vMerge/>
          </w:tcPr>
          <w:p w:rsidR="003A7C9B" w:rsidRPr="00DF5E92" w:rsidRDefault="003A7C9B" w:rsidP="004D4585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3A7C9B" w:rsidRPr="00DF5E92" w:rsidRDefault="003A7C9B" w:rsidP="004D4585">
            <w:pPr>
              <w:jc w:val="both"/>
            </w:pPr>
          </w:p>
        </w:tc>
        <w:tc>
          <w:tcPr>
            <w:tcW w:w="850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код по ОКЕИ</w:t>
            </w:r>
          </w:p>
        </w:tc>
        <w:tc>
          <w:tcPr>
            <w:tcW w:w="993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наименование</w:t>
            </w:r>
          </w:p>
        </w:tc>
        <w:tc>
          <w:tcPr>
            <w:tcW w:w="850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характеристи</w:t>
            </w:r>
            <w:r w:rsidRPr="00DF5E92">
              <w:lastRenderedPageBreak/>
              <w:t>ка</w:t>
            </w:r>
          </w:p>
        </w:tc>
        <w:tc>
          <w:tcPr>
            <w:tcW w:w="1134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lastRenderedPageBreak/>
              <w:t>значение характер</w:t>
            </w:r>
            <w:r w:rsidRPr="00DF5E92">
              <w:lastRenderedPageBreak/>
              <w:t>истики</w:t>
            </w:r>
          </w:p>
        </w:tc>
        <w:tc>
          <w:tcPr>
            <w:tcW w:w="1701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lastRenderedPageBreak/>
              <w:t>характеристика</w:t>
            </w:r>
          </w:p>
        </w:tc>
        <w:tc>
          <w:tcPr>
            <w:tcW w:w="1843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значение характеристики</w:t>
            </w:r>
          </w:p>
        </w:tc>
        <w:tc>
          <w:tcPr>
            <w:tcW w:w="1984" w:type="dxa"/>
          </w:tcPr>
          <w:p w:rsidR="003A7C9B" w:rsidRPr="00DF5E92" w:rsidRDefault="003A7C9B" w:rsidP="009E58EB">
            <w:pPr>
              <w:widowControl w:val="0"/>
              <w:jc w:val="both"/>
            </w:pPr>
            <w:r w:rsidRPr="00DF5E92">
              <w:t xml:space="preserve">обоснование отклонения </w:t>
            </w:r>
            <w:r w:rsidRPr="00DF5E92">
              <w:lastRenderedPageBreak/>
              <w:t xml:space="preserve">значения характеристики от </w:t>
            </w:r>
            <w:r w:rsidR="009E58EB" w:rsidRPr="00DF5E92">
              <w:t>утвержденной постановлением</w:t>
            </w:r>
            <w:r w:rsidRPr="00DF5E92">
              <w:t xml:space="preserve"> </w:t>
            </w:r>
            <w:r w:rsidR="009E58EB">
              <w:t>а</w:t>
            </w:r>
            <w:r w:rsidRPr="00DF5E92">
              <w:t xml:space="preserve">дминистрации </w:t>
            </w:r>
            <w:r w:rsidR="009E58EB">
              <w:t>Бородинского сельского поселения Приморско-Ахтарского района</w:t>
            </w:r>
          </w:p>
        </w:tc>
        <w:tc>
          <w:tcPr>
            <w:tcW w:w="1843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lastRenderedPageBreak/>
              <w:t xml:space="preserve">функциональное </w:t>
            </w:r>
            <w:r w:rsidRPr="00DF5E92">
              <w:lastRenderedPageBreak/>
              <w:t>назначение</w:t>
            </w:r>
            <w:r w:rsidRPr="00DF5E92">
              <w:rPr>
                <w:rStyle w:val="a7"/>
              </w:rPr>
              <w:footnoteReference w:id="1"/>
            </w:r>
          </w:p>
        </w:tc>
      </w:tr>
      <w:tr w:rsidR="003A7C9B" w:rsidRPr="00DF5E92" w:rsidTr="004D4585">
        <w:tc>
          <w:tcPr>
            <w:tcW w:w="14317" w:type="dxa"/>
            <w:gridSpan w:val="19"/>
          </w:tcPr>
          <w:p w:rsidR="003A7C9B" w:rsidRPr="00DF5E92" w:rsidRDefault="003A7C9B" w:rsidP="009E58EB">
            <w:pPr>
              <w:widowControl w:val="0"/>
              <w:jc w:val="both"/>
            </w:pPr>
            <w:r w:rsidRPr="00DF5E92"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t>органами местного самоуправления</w:t>
            </w:r>
            <w:r w:rsidRPr="00DF5E92">
              <w:t xml:space="preserve"> </w:t>
            </w:r>
            <w:r w:rsidR="009E58EB">
              <w:t>Бородинского сельского поселения Приморско-Ахтарского района</w:t>
            </w:r>
            <w:r w:rsidR="009E58EB" w:rsidRPr="00DF5E92">
              <w:rPr>
                <w:bCs/>
                <w:color w:val="000000"/>
              </w:rPr>
              <w:t xml:space="preserve"> </w:t>
            </w:r>
            <w:r w:rsidRPr="00DF5E92">
              <w:rPr>
                <w:bCs/>
                <w:color w:val="000000"/>
              </w:rPr>
              <w:t xml:space="preserve">и подведомственными им муниципальными казенными </w:t>
            </w:r>
            <w:r w:rsidR="009E58EB">
              <w:rPr>
                <w:bCs/>
                <w:color w:val="000000"/>
              </w:rPr>
              <w:t>у</w:t>
            </w:r>
            <w:r w:rsidRPr="00DF5E92">
              <w:rPr>
                <w:bCs/>
                <w:color w:val="000000"/>
              </w:rPr>
              <w:t xml:space="preserve">чреждениями </w:t>
            </w:r>
            <w:r w:rsidR="009E58EB">
              <w:t>Бородинского сельского поселения Приморско-Ахтарского района</w:t>
            </w:r>
            <w:r w:rsidR="009E58EB" w:rsidRPr="00DF5E92">
              <w:t xml:space="preserve"> </w:t>
            </w:r>
            <w:r w:rsidRPr="00DF5E92">
              <w:t xml:space="preserve">отдельным видам товаров, работ, услуг (в том числе предельных цен товаров, работ, услуг), утвержденным постановлением  </w:t>
            </w:r>
            <w:r w:rsidR="009E58EB">
              <w:t>а</w:t>
            </w:r>
            <w:r w:rsidRPr="00DF5E92">
              <w:t xml:space="preserve">дминистрации </w:t>
            </w:r>
            <w:r w:rsidR="009E58EB">
              <w:t>Бородинского сельского поселения Приморско-Ахтарского района</w:t>
            </w:r>
            <w:r w:rsidR="009E58EB" w:rsidRPr="00DF5E92">
              <w:t xml:space="preserve"> </w:t>
            </w:r>
            <w:r w:rsidRPr="00DF5E92">
              <w:t>от __________ № _____</w:t>
            </w:r>
          </w:p>
        </w:tc>
      </w:tr>
      <w:tr w:rsidR="003A7C9B" w:rsidRPr="00DF5E92" w:rsidTr="009E58EB">
        <w:trPr>
          <w:trHeight w:val="293"/>
        </w:trPr>
        <w:tc>
          <w:tcPr>
            <w:tcW w:w="567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1.</w:t>
            </w:r>
          </w:p>
        </w:tc>
        <w:tc>
          <w:tcPr>
            <w:tcW w:w="851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53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02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42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093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54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136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4362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</w:tr>
      <w:tr w:rsidR="003A7C9B" w:rsidRPr="00DF5E92" w:rsidTr="004D4585">
        <w:tc>
          <w:tcPr>
            <w:tcW w:w="14317" w:type="dxa"/>
            <w:gridSpan w:val="19"/>
          </w:tcPr>
          <w:p w:rsidR="003A7C9B" w:rsidRPr="00DF5E92" w:rsidRDefault="003A7C9B" w:rsidP="00D61E2F">
            <w:pPr>
              <w:widowControl w:val="0"/>
              <w:jc w:val="both"/>
            </w:pPr>
            <w:r w:rsidRPr="00DF5E92">
              <w:t xml:space="preserve">Дополнительный перечень отдельных видов товаров, работ, услуг, определенный </w:t>
            </w:r>
            <w:r>
              <w:t>органами местного самоуправления</w:t>
            </w:r>
            <w:r w:rsidRPr="00DF5E92">
              <w:t xml:space="preserve"> </w:t>
            </w:r>
            <w:r w:rsidR="00D61E2F">
              <w:t>Бородинского сельского поселения Приморско-Ахтарского района</w:t>
            </w:r>
          </w:p>
        </w:tc>
      </w:tr>
      <w:tr w:rsidR="003A7C9B" w:rsidRPr="00DF5E92" w:rsidTr="004D4585">
        <w:tc>
          <w:tcPr>
            <w:tcW w:w="567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1.</w:t>
            </w:r>
          </w:p>
        </w:tc>
        <w:tc>
          <w:tcPr>
            <w:tcW w:w="851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53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02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42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1093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954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136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4362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</w:tr>
      <w:tr w:rsidR="003A7C9B" w:rsidRPr="00DF5E92" w:rsidTr="004D4585">
        <w:tc>
          <w:tcPr>
            <w:tcW w:w="567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51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53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02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42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1093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954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136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4362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</w:tr>
      <w:tr w:rsidR="003A7C9B" w:rsidRPr="00DF5E92" w:rsidTr="009E58EB">
        <w:trPr>
          <w:trHeight w:val="170"/>
        </w:trPr>
        <w:tc>
          <w:tcPr>
            <w:tcW w:w="567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51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53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02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42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1093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954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136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4362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</w:tr>
    </w:tbl>
    <w:p w:rsidR="003A7C9B" w:rsidRPr="007513E6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7513E6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7513E6" w:rsidRDefault="003A7C9B" w:rsidP="003A7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A7C9B" w:rsidRPr="007513E6" w:rsidSect="00D61E2F">
          <w:pgSz w:w="16838" w:h="11906" w:orient="landscape"/>
          <w:pgMar w:top="284" w:right="851" w:bottom="567" w:left="1134" w:header="709" w:footer="709" w:gutter="0"/>
          <w:cols w:space="708"/>
          <w:docGrid w:linePitch="360"/>
        </w:sectPr>
      </w:pPr>
    </w:p>
    <w:p w:rsidR="00D61E2F" w:rsidRPr="007513E6" w:rsidRDefault="003A7C9B" w:rsidP="00D61E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D61E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8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D61E2F" w:rsidTr="00853E9F">
        <w:tc>
          <w:tcPr>
            <w:tcW w:w="4500" w:type="dxa"/>
          </w:tcPr>
          <w:p w:rsidR="00D61E2F" w:rsidRDefault="00D61E2F" w:rsidP="00853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61E2F" w:rsidRPr="00D61E2F" w:rsidRDefault="00D61E2F" w:rsidP="00853E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определения требований к закупаемым органами местного самоуправления </w:t>
            </w:r>
            <w:r w:rsidR="00853E9F">
              <w:rPr>
                <w:rFonts w:ascii="Times New Roman" w:hAnsi="Times New Roman" w:cs="Times New Roman"/>
                <w:sz w:val="24"/>
                <w:szCs w:val="24"/>
              </w:rPr>
              <w:t>Бородинского сельского поселения Приморско-Ахтарского района и подведомственными им муниципальными казенными учреждениями Бородинского сельского поселения Приморско-Ахтарского района отдельным видам товаров, работ, услуг (в том числе предельных цен товаров, работ, услуг)</w:t>
            </w:r>
          </w:p>
        </w:tc>
      </w:tr>
    </w:tbl>
    <w:p w:rsidR="003A7C9B" w:rsidRPr="007513E6" w:rsidRDefault="003A7C9B" w:rsidP="00D61E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A7C9B" w:rsidRPr="00B361CC" w:rsidRDefault="003A7C9B" w:rsidP="003A7C9B">
      <w:pPr>
        <w:widowControl w:val="0"/>
        <w:jc w:val="center"/>
        <w:rPr>
          <w:sz w:val="28"/>
          <w:szCs w:val="28"/>
        </w:rPr>
      </w:pPr>
      <w:bookmarkStart w:id="3" w:name="P173"/>
      <w:bookmarkEnd w:id="3"/>
      <w:r w:rsidRPr="00B361CC">
        <w:rPr>
          <w:sz w:val="28"/>
          <w:szCs w:val="28"/>
        </w:rPr>
        <w:t>ОБЯЗАТЕЛЬНЫЙ ПЕРЕЧЕНЬ</w:t>
      </w:r>
    </w:p>
    <w:p w:rsidR="003A7C9B" w:rsidRPr="00B361CC" w:rsidRDefault="003A7C9B" w:rsidP="003A7C9B">
      <w:pPr>
        <w:widowControl w:val="0"/>
        <w:jc w:val="center"/>
        <w:rPr>
          <w:sz w:val="28"/>
          <w:szCs w:val="28"/>
        </w:rPr>
      </w:pPr>
      <w:r w:rsidRPr="00B361CC">
        <w:rPr>
          <w:sz w:val="28"/>
          <w:szCs w:val="28"/>
        </w:rPr>
        <w:t>отдельных видов товаров, работ, услуг, в отношении которых</w:t>
      </w:r>
    </w:p>
    <w:p w:rsidR="003A7C9B" w:rsidRPr="00B361CC" w:rsidRDefault="003A7C9B" w:rsidP="003A7C9B">
      <w:pPr>
        <w:widowControl w:val="0"/>
        <w:jc w:val="center"/>
        <w:rPr>
          <w:sz w:val="28"/>
          <w:szCs w:val="28"/>
        </w:rPr>
      </w:pPr>
      <w:r w:rsidRPr="00B361CC">
        <w:rPr>
          <w:sz w:val="28"/>
          <w:szCs w:val="28"/>
        </w:rPr>
        <w:t>определяются требования к потребительским свойствам</w:t>
      </w:r>
      <w:r>
        <w:rPr>
          <w:sz w:val="28"/>
          <w:szCs w:val="28"/>
        </w:rPr>
        <w:t xml:space="preserve"> </w:t>
      </w:r>
      <w:r w:rsidRPr="00B361CC">
        <w:rPr>
          <w:sz w:val="28"/>
          <w:szCs w:val="28"/>
        </w:rPr>
        <w:t>(в том числе качеству) и иным характеристикам</w:t>
      </w:r>
    </w:p>
    <w:p w:rsidR="003A7C9B" w:rsidRPr="00B361CC" w:rsidRDefault="003A7C9B" w:rsidP="003A7C9B">
      <w:pPr>
        <w:widowControl w:val="0"/>
        <w:jc w:val="center"/>
        <w:rPr>
          <w:sz w:val="28"/>
          <w:szCs w:val="28"/>
        </w:rPr>
      </w:pPr>
      <w:r w:rsidRPr="00B361CC">
        <w:rPr>
          <w:sz w:val="28"/>
          <w:szCs w:val="28"/>
        </w:rPr>
        <w:t>(в том числе предельные цены товаров, работ, услуг)</w:t>
      </w: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3A7C9B" w:rsidRPr="00B361CC" w:rsidTr="004D4585">
        <w:trPr>
          <w:trHeight w:val="301"/>
        </w:trPr>
        <w:tc>
          <w:tcPr>
            <w:tcW w:w="567" w:type="dxa"/>
            <w:vMerge w:val="restart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№ п/п</w:t>
            </w:r>
          </w:p>
        </w:tc>
        <w:tc>
          <w:tcPr>
            <w:tcW w:w="987" w:type="dxa"/>
            <w:vMerge w:val="restart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Код по ОКПД</w:t>
            </w:r>
          </w:p>
        </w:tc>
        <w:tc>
          <w:tcPr>
            <w:tcW w:w="1706" w:type="dxa"/>
            <w:vMerge w:val="restart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10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A7C9B" w:rsidRPr="00B361CC" w:rsidTr="004D4585">
        <w:trPr>
          <w:trHeight w:val="301"/>
        </w:trPr>
        <w:tc>
          <w:tcPr>
            <w:tcW w:w="567" w:type="dxa"/>
            <w:vMerge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222" w:type="dxa"/>
            <w:gridSpan w:val="7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3A7C9B" w:rsidRPr="00B361CC" w:rsidTr="004D4585">
        <w:trPr>
          <w:trHeight w:val="2578"/>
        </w:trPr>
        <w:tc>
          <w:tcPr>
            <w:tcW w:w="567" w:type="dxa"/>
            <w:vMerge/>
          </w:tcPr>
          <w:p w:rsidR="003A7C9B" w:rsidRPr="00B361CC" w:rsidRDefault="003A7C9B" w:rsidP="004D4585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3A7C9B" w:rsidRPr="00B361CC" w:rsidRDefault="003A7C9B" w:rsidP="004D458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A7C9B" w:rsidRPr="00B361CC" w:rsidRDefault="003A7C9B" w:rsidP="004D45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3A7C9B" w:rsidRPr="00B361CC" w:rsidRDefault="003A7C9B" w:rsidP="00853E9F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 xml:space="preserve">Муниципальные должности в </w:t>
            </w:r>
            <w:r w:rsidR="00853E9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дминистрации </w:t>
            </w:r>
            <w:r w:rsidR="00853E9F">
              <w:rPr>
                <w:sz w:val="20"/>
                <w:szCs w:val="20"/>
              </w:rPr>
              <w:t>Бородинского сельского поселения Приморско-Ахтарского района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 xml:space="preserve">высшая группа должностей муниципальной службы 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 xml:space="preserve">главная группа должностей муниципальной службы 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 xml:space="preserve">ведущая группа должностей </w:t>
            </w:r>
            <w:r w:rsidR="00853E9F" w:rsidRPr="00B361CC">
              <w:rPr>
                <w:sz w:val="20"/>
                <w:szCs w:val="20"/>
              </w:rPr>
              <w:t>муниципальной службы</w:t>
            </w:r>
            <w:r w:rsidRPr="00B361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Младшая группа должностей муниципальной службы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Работники, осуществляющие техническое обеспечение деятельности</w:t>
            </w:r>
          </w:p>
        </w:tc>
      </w:tr>
    </w:tbl>
    <w:p w:rsidR="003A7C9B" w:rsidRPr="00B361CC" w:rsidRDefault="003A7C9B" w:rsidP="003A7C9B">
      <w:pPr>
        <w:widowControl w:val="0"/>
        <w:jc w:val="center"/>
        <w:rPr>
          <w:sz w:val="20"/>
          <w:szCs w:val="20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3A7C9B" w:rsidRPr="00B361CC" w:rsidTr="004D4585">
        <w:trPr>
          <w:trHeight w:val="20"/>
          <w:tblHeader/>
        </w:trPr>
        <w:tc>
          <w:tcPr>
            <w:tcW w:w="56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13</w:t>
            </w:r>
          </w:p>
        </w:tc>
      </w:tr>
      <w:tr w:rsidR="003A7C9B" w:rsidRPr="00B361CC" w:rsidTr="004D4585">
        <w:tc>
          <w:tcPr>
            <w:tcW w:w="56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1.</w:t>
            </w:r>
          </w:p>
        </w:tc>
        <w:tc>
          <w:tcPr>
            <w:tcW w:w="98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30.02.12</w:t>
            </w:r>
          </w:p>
        </w:tc>
        <w:tc>
          <w:tcPr>
            <w:tcW w:w="170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 xml:space="preserve">Машины вычислительные электронные </w:t>
            </w:r>
            <w:r w:rsidRPr="00B361CC">
              <w:rPr>
                <w:sz w:val="20"/>
                <w:szCs w:val="20"/>
              </w:rPr>
              <w:lastRenderedPageBreak/>
              <w:t xml:space="preserve">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61CC">
                <w:rPr>
                  <w:sz w:val="20"/>
                  <w:szCs w:val="20"/>
                </w:rPr>
                <w:t>10 кг</w:t>
              </w:r>
            </w:smartTag>
            <w:r w:rsidRPr="00B361CC">
              <w:rPr>
                <w:sz w:val="20"/>
                <w:szCs w:val="20"/>
              </w:rPr>
              <w:t xml:space="preserve"> для автоматической обработки данных («лэптопы», «ноутбуки», «сабноутбуки»). Пояснения по требуемой продукции: ноутбуки, планшетные компьютеры</w:t>
            </w: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 xml:space="preserve">размер и тип экрана, вес, тип </w:t>
            </w:r>
            <w:r w:rsidRPr="00B361CC">
              <w:rPr>
                <w:sz w:val="20"/>
                <w:szCs w:val="20"/>
              </w:rPr>
              <w:lastRenderedPageBreak/>
              <w:t>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7C9B" w:rsidRPr="00B361CC" w:rsidTr="004D4585">
        <w:tc>
          <w:tcPr>
            <w:tcW w:w="56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8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30.02.15</w:t>
            </w:r>
          </w:p>
        </w:tc>
        <w:tc>
          <w:tcPr>
            <w:tcW w:w="170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>Пояснения по требуемой продукции: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</w:t>
            </w:r>
            <w:r w:rsidRPr="00B361CC">
              <w:rPr>
                <w:sz w:val="20"/>
                <w:szCs w:val="20"/>
              </w:rPr>
              <w:lastRenderedPageBreak/>
              <w:t>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7C9B" w:rsidRPr="00B361CC" w:rsidTr="004D4585">
        <w:tc>
          <w:tcPr>
            <w:tcW w:w="56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8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30.02.16</w:t>
            </w:r>
          </w:p>
        </w:tc>
        <w:tc>
          <w:tcPr>
            <w:tcW w:w="170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7C9B" w:rsidRPr="00B361CC" w:rsidTr="004D4585">
        <w:tc>
          <w:tcPr>
            <w:tcW w:w="56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4.</w:t>
            </w:r>
          </w:p>
        </w:tc>
        <w:tc>
          <w:tcPr>
            <w:tcW w:w="98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32.20.11</w:t>
            </w:r>
          </w:p>
        </w:tc>
        <w:tc>
          <w:tcPr>
            <w:tcW w:w="1706" w:type="dxa"/>
          </w:tcPr>
          <w:p w:rsidR="003A7C9B" w:rsidRPr="00B361CC" w:rsidRDefault="00853E9F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Аппаратура,</w:t>
            </w:r>
            <w:r w:rsidR="003A7C9B" w:rsidRPr="00B361CC">
              <w:rPr>
                <w:sz w:val="20"/>
                <w:szCs w:val="20"/>
              </w:rPr>
              <w:t xml:space="preserve"> передающая для радиосвязи, </w:t>
            </w:r>
            <w:r w:rsidR="003A7C9B" w:rsidRPr="00B361CC">
              <w:rPr>
                <w:sz w:val="20"/>
                <w:szCs w:val="20"/>
              </w:rPr>
              <w:lastRenderedPageBreak/>
              <w:t>радиовещания и телевидения.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>тип устройства (телефон/смар</w:t>
            </w:r>
            <w:r w:rsidRPr="00B361CC">
              <w:rPr>
                <w:sz w:val="20"/>
                <w:szCs w:val="20"/>
              </w:rPr>
              <w:lastRenderedPageBreak/>
              <w:t>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не более 15 тыс.</w:t>
            </w:r>
          </w:p>
        </w:tc>
        <w:tc>
          <w:tcPr>
            <w:tcW w:w="1134" w:type="dxa"/>
            <w:vAlign w:val="bottom"/>
          </w:tcPr>
          <w:p w:rsidR="003A7C9B" w:rsidRPr="00B361CC" w:rsidRDefault="003A7C9B" w:rsidP="004D458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не более 7 тыс.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не более 5 тыс.</w:t>
            </w:r>
          </w:p>
        </w:tc>
        <w:tc>
          <w:tcPr>
            <w:tcW w:w="992" w:type="dxa"/>
            <w:vAlign w:val="bottom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7C9B" w:rsidRPr="00B361CC" w:rsidTr="004D4585">
        <w:tc>
          <w:tcPr>
            <w:tcW w:w="567" w:type="dxa"/>
            <w:vMerge w:val="restart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987" w:type="dxa"/>
            <w:vMerge w:val="restart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34.10.22</w:t>
            </w:r>
          </w:p>
        </w:tc>
        <w:tc>
          <w:tcPr>
            <w:tcW w:w="1706" w:type="dxa"/>
            <w:vMerge w:val="restart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418" w:type="dxa"/>
            <w:vMerge w:val="restart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не более 200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7C9B" w:rsidRPr="00B361CC" w:rsidTr="004D4585">
        <w:tc>
          <w:tcPr>
            <w:tcW w:w="567" w:type="dxa"/>
            <w:vMerge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61CC">
              <w:rPr>
                <w:color w:val="000000"/>
                <w:sz w:val="20"/>
                <w:szCs w:val="20"/>
              </w:rPr>
              <w:t>не более 2,0 млн.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61CC">
              <w:rPr>
                <w:color w:val="000000"/>
                <w:sz w:val="20"/>
                <w:szCs w:val="20"/>
              </w:rPr>
              <w:t>не более 1,5 млн.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7C9B" w:rsidRPr="00B361CC" w:rsidTr="004D4585">
        <w:tc>
          <w:tcPr>
            <w:tcW w:w="56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6.</w:t>
            </w:r>
          </w:p>
        </w:tc>
        <w:tc>
          <w:tcPr>
            <w:tcW w:w="98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34.10.30</w:t>
            </w:r>
          </w:p>
        </w:tc>
        <w:tc>
          <w:tcPr>
            <w:tcW w:w="170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 xml:space="preserve">Средства </w:t>
            </w:r>
            <w:r w:rsidRPr="00B361CC">
              <w:rPr>
                <w:sz w:val="20"/>
                <w:szCs w:val="20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 xml:space="preserve">мощность </w:t>
            </w:r>
            <w:r w:rsidRPr="00B361CC">
              <w:rPr>
                <w:sz w:val="20"/>
                <w:szCs w:val="20"/>
              </w:rPr>
              <w:lastRenderedPageBreak/>
              <w:t>двигателя, комплектация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7C9B" w:rsidRPr="00B361CC" w:rsidTr="004D4585">
        <w:tc>
          <w:tcPr>
            <w:tcW w:w="56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98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34.10.41</w:t>
            </w:r>
          </w:p>
        </w:tc>
        <w:tc>
          <w:tcPr>
            <w:tcW w:w="170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7C9B" w:rsidRPr="00B361CC" w:rsidTr="004D4585">
        <w:tc>
          <w:tcPr>
            <w:tcW w:w="56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8.</w:t>
            </w:r>
          </w:p>
        </w:tc>
        <w:tc>
          <w:tcPr>
            <w:tcW w:w="98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36.11.11</w:t>
            </w:r>
          </w:p>
        </w:tc>
        <w:tc>
          <w:tcPr>
            <w:tcW w:w="170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ткань;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ткань;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ткань;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3A7C9B" w:rsidRPr="00B361CC" w:rsidTr="004D4585">
        <w:tc>
          <w:tcPr>
            <w:tcW w:w="56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9.</w:t>
            </w:r>
          </w:p>
        </w:tc>
        <w:tc>
          <w:tcPr>
            <w:tcW w:w="98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36.11.12</w:t>
            </w:r>
          </w:p>
        </w:tc>
        <w:tc>
          <w:tcPr>
            <w:tcW w:w="170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древесина хвойных и мягколиственных пород: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 xml:space="preserve">береза, лиственница, </w:t>
            </w:r>
            <w:r w:rsidRPr="00B361CC">
              <w:rPr>
                <w:sz w:val="20"/>
                <w:szCs w:val="20"/>
              </w:rPr>
              <w:lastRenderedPageBreak/>
              <w:t>сосна, ель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 xml:space="preserve">возможные значения: древесина хвойных и мягколиственных пород: береза, </w:t>
            </w:r>
            <w:r w:rsidRPr="00B361CC">
              <w:rPr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>возможное значение - древесина хвойных и мягколиственных пород: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3A7C9B" w:rsidRPr="00B361CC" w:rsidTr="004D4585">
        <w:tc>
          <w:tcPr>
            <w:tcW w:w="56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ткань;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возможное значение - нетканые материалы</w:t>
            </w: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ткань;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возможное значение: нетканые материалы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ткань;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возможное значение - нетканые материалы</w:t>
            </w:r>
          </w:p>
        </w:tc>
      </w:tr>
      <w:tr w:rsidR="003A7C9B" w:rsidRPr="00B361CC" w:rsidTr="004D4585">
        <w:trPr>
          <w:trHeight w:val="1754"/>
        </w:trPr>
        <w:tc>
          <w:tcPr>
            <w:tcW w:w="56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10.</w:t>
            </w:r>
          </w:p>
        </w:tc>
        <w:tc>
          <w:tcPr>
            <w:tcW w:w="98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36.12.11</w:t>
            </w:r>
          </w:p>
        </w:tc>
        <w:tc>
          <w:tcPr>
            <w:tcW w:w="170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7C9B" w:rsidRPr="00B361CC" w:rsidTr="004D4585">
        <w:trPr>
          <w:trHeight w:val="3728"/>
        </w:trPr>
        <w:tc>
          <w:tcPr>
            <w:tcW w:w="56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987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36.12.12</w:t>
            </w:r>
          </w:p>
        </w:tc>
        <w:tc>
          <w:tcPr>
            <w:tcW w:w="170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массив древесины "ценных" пород (</w:t>
            </w:r>
            <w:r w:rsidR="00853E9F" w:rsidRPr="00B361CC">
              <w:rPr>
                <w:sz w:val="20"/>
                <w:szCs w:val="20"/>
              </w:rPr>
              <w:t>твердолиственных</w:t>
            </w:r>
            <w:r w:rsidRPr="00B361CC">
              <w:rPr>
                <w:sz w:val="20"/>
                <w:szCs w:val="20"/>
              </w:rPr>
              <w:t xml:space="preserve"> и тропических);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предельное значение - массив древесины "ценных" пород (</w:t>
            </w:r>
            <w:r w:rsidR="00853E9F" w:rsidRPr="00B361CC">
              <w:rPr>
                <w:sz w:val="20"/>
                <w:szCs w:val="20"/>
              </w:rPr>
              <w:t>твердолиственных</w:t>
            </w:r>
            <w:r w:rsidRPr="00B361CC">
              <w:rPr>
                <w:sz w:val="20"/>
                <w:szCs w:val="20"/>
              </w:rPr>
              <w:t xml:space="preserve"> и тропических);</w:t>
            </w:r>
          </w:p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2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</w:tcPr>
          <w:p w:rsidR="003A7C9B" w:rsidRPr="00B361CC" w:rsidRDefault="003A7C9B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B361CC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</w:tr>
    </w:tbl>
    <w:p w:rsidR="003A7C9B" w:rsidRPr="00B361CC" w:rsidRDefault="003A7C9B" w:rsidP="003A7C9B">
      <w:pPr>
        <w:widowControl w:val="0"/>
        <w:rPr>
          <w:sz w:val="20"/>
          <w:szCs w:val="20"/>
        </w:rPr>
      </w:pPr>
    </w:p>
    <w:p w:rsidR="003A7C9B" w:rsidRPr="00B361CC" w:rsidRDefault="003A7C9B" w:rsidP="003A7C9B">
      <w:pPr>
        <w:widowControl w:val="0"/>
        <w:rPr>
          <w:sz w:val="20"/>
          <w:szCs w:val="20"/>
        </w:rPr>
      </w:pPr>
    </w:p>
    <w:p w:rsidR="003A7C9B" w:rsidRPr="003A7C9B" w:rsidRDefault="003A7C9B" w:rsidP="003A7C9B">
      <w:pPr>
        <w:jc w:val="both"/>
        <w:rPr>
          <w:sz w:val="28"/>
          <w:szCs w:val="28"/>
        </w:rPr>
      </w:pPr>
    </w:p>
    <w:sectPr w:rsidR="003A7C9B" w:rsidRPr="003A7C9B" w:rsidSect="00D61E2F">
      <w:pgSz w:w="16838" w:h="11906" w:orient="landscape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C1" w:rsidRDefault="00254FC1" w:rsidP="003A7C9B">
      <w:r>
        <w:separator/>
      </w:r>
    </w:p>
  </w:endnote>
  <w:endnote w:type="continuationSeparator" w:id="0">
    <w:p w:rsidR="00254FC1" w:rsidRDefault="00254FC1" w:rsidP="003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C1" w:rsidRDefault="00254FC1" w:rsidP="003A7C9B">
      <w:r>
        <w:separator/>
      </w:r>
    </w:p>
  </w:footnote>
  <w:footnote w:type="continuationSeparator" w:id="0">
    <w:p w:rsidR="00254FC1" w:rsidRDefault="00254FC1" w:rsidP="003A7C9B">
      <w:r>
        <w:continuationSeparator/>
      </w:r>
    </w:p>
  </w:footnote>
  <w:footnote w:id="1">
    <w:p w:rsidR="003A7C9B" w:rsidRPr="002E2DB9" w:rsidRDefault="003A7C9B" w:rsidP="003A7C9B">
      <w:pPr>
        <w:pStyle w:val="a5"/>
        <w:rPr>
          <w:rFonts w:ascii="Times New Roman" w:hAnsi="Times New Roman"/>
        </w:rPr>
      </w:pPr>
      <w:r w:rsidRPr="002E2DB9">
        <w:rPr>
          <w:rStyle w:val="a7"/>
          <w:rFonts w:ascii="Times New Roman" w:hAnsi="Times New Roman"/>
        </w:rPr>
        <w:footnoteRef/>
      </w:r>
      <w:r w:rsidRPr="002E2DB9">
        <w:rPr>
          <w:rFonts w:ascii="Times New Roman" w:hAnsi="Times New Roman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C9"/>
    <w:rsid w:val="00224CC2"/>
    <w:rsid w:val="00254FC1"/>
    <w:rsid w:val="003A7C9B"/>
    <w:rsid w:val="00853E9F"/>
    <w:rsid w:val="009E58EB"/>
    <w:rsid w:val="00A548C9"/>
    <w:rsid w:val="00AB3E20"/>
    <w:rsid w:val="00B61750"/>
    <w:rsid w:val="00B921E1"/>
    <w:rsid w:val="00D61E2F"/>
    <w:rsid w:val="00D65503"/>
    <w:rsid w:val="00F40635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B2E-D1A1-499D-83BE-535EFEBF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A7C9B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3A7C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3A7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A7C9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A7C9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3A7C9B"/>
    <w:rPr>
      <w:vertAlign w:val="superscript"/>
    </w:rPr>
  </w:style>
  <w:style w:type="table" w:styleId="a8">
    <w:name w:val="Table Grid"/>
    <w:basedOn w:val="a1"/>
    <w:uiPriority w:val="39"/>
    <w:rsid w:val="00B6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61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1E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E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253464&amp;sub=1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10784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463C-352D-4639-96A7-720C176F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2016-05-05T13:51:00Z</dcterms:created>
  <dcterms:modified xsi:type="dcterms:W3CDTF">2016-05-06T06:32:00Z</dcterms:modified>
</cp:coreProperties>
</file>