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164465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350"/>
        <w:tblW w:w="10053" w:type="dxa"/>
        <w:tblLayout w:type="fixed"/>
        <w:tblLook w:val="000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410481" w:rsidP="001B55C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1B55C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225733">
                  <w:pPr>
                    <w:framePr w:hSpace="180" w:wrap="around" w:hAnchor="margin" w:y="1350"/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2469B" w:rsidP="001B55C5">
                  <w:pPr>
                    <w:framePr w:hSpace="180" w:wrap="around" w:hAnchor="margin" w:y="1350"/>
                  </w:pPr>
                  <w:r>
                    <w:t>13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left="-103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2469B" w:rsidP="001B55C5">
                  <w:pPr>
                    <w:framePr w:hSpace="180" w:wrap="around" w:hAnchor="margin" w:y="1350"/>
                    <w:jc w:val="center"/>
                  </w:pPr>
                  <w:r>
                    <w:t>октября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r>
                    <w:t>1</w:t>
                  </w:r>
                  <w:r w:rsidR="001B55C5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2469B" w:rsidP="001B55C5">
                  <w:pPr>
                    <w:framePr w:hSpace="180" w:wrap="around" w:hAnchor="margin" w:y="1350"/>
                    <w:jc w:val="center"/>
                  </w:pPr>
                  <w:r>
                    <w:t>468</w:t>
                  </w:r>
                </w:p>
              </w:tc>
            </w:tr>
          </w:tbl>
          <w:p w:rsidR="00410481" w:rsidRDefault="00410481" w:rsidP="001B55C5">
            <w:pPr>
              <w:snapToGrid w:val="0"/>
            </w:pPr>
          </w:p>
          <w:p w:rsidR="00410481" w:rsidRDefault="001B55C5" w:rsidP="001B55C5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C73400" w:rsidRDefault="00C73400" w:rsidP="001B55C5"/>
    <w:p w:rsidR="00C31093" w:rsidRDefault="00C31093" w:rsidP="001B55C5">
      <w:r>
        <w:t xml:space="preserve">О резервировании </w:t>
      </w:r>
    </w:p>
    <w:p w:rsidR="001B55C5" w:rsidRDefault="00C31093" w:rsidP="001B55C5">
      <w:r>
        <w:t>земельного участка</w:t>
      </w:r>
    </w:p>
    <w:p w:rsidR="001B55C5" w:rsidRDefault="001B55C5" w:rsidP="001B55C5"/>
    <w:p w:rsidR="001B55C5" w:rsidRPr="00776790" w:rsidRDefault="001B55C5" w:rsidP="00B716C7">
      <w:pPr>
        <w:ind w:firstLine="567"/>
      </w:pPr>
    </w:p>
    <w:p w:rsidR="00C31093" w:rsidRPr="00C31093" w:rsidRDefault="00C31093" w:rsidP="00B716C7">
      <w:pPr>
        <w:ind w:firstLine="567"/>
        <w:jc w:val="both"/>
        <w:rPr>
          <w:kern w:val="2"/>
        </w:rPr>
      </w:pPr>
      <w:r w:rsidRPr="00C31093">
        <w:t>В соответствии с пунктом 2</w:t>
      </w:r>
      <w:r w:rsidR="0010248F">
        <w:t>0</w:t>
      </w:r>
      <w:r w:rsidRPr="00C31093">
        <w:t xml:space="preserve"> части 1 статьи 1</w:t>
      </w:r>
      <w:r w:rsidR="0010248F">
        <w:t>4</w:t>
      </w:r>
      <w:r w:rsidRPr="00C31093">
        <w:t>, стать</w:t>
      </w:r>
      <w:r w:rsidR="0010248F">
        <w:t>ей</w:t>
      </w:r>
      <w:r w:rsidRPr="00C31093">
        <w:t xml:space="preserve"> 43 Федерального закона от 06.10.2003 №</w:t>
      </w:r>
      <w:r w:rsidR="0010248F">
        <w:t xml:space="preserve"> </w:t>
      </w:r>
      <w:r w:rsidRPr="00C31093">
        <w:t>131 – ФЗ «Об общих принципах организации местного самоуправления в Российской Федерации», статьями 11, 70.1 Земельного кодекса Российской Федерации, Устав</w:t>
      </w:r>
      <w:r w:rsidR="0010248F">
        <w:t>ом</w:t>
      </w:r>
      <w:r w:rsidRPr="00C31093">
        <w:t xml:space="preserve"> </w:t>
      </w:r>
      <w:r w:rsidR="0010248F">
        <w:t>городского поселения Октябрьское</w:t>
      </w:r>
      <w:r w:rsidRPr="00C31093">
        <w:t>:</w:t>
      </w:r>
    </w:p>
    <w:p w:rsidR="00C31093" w:rsidRPr="00C31093" w:rsidRDefault="00B716C7" w:rsidP="00B716C7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rFonts w:ascii="Arial" w:hAnsi="Arial" w:cs="Arial"/>
        </w:rPr>
        <w:tab/>
      </w:r>
      <w:r w:rsidR="00C31093" w:rsidRPr="00C31093">
        <w:t xml:space="preserve">1. Зарезервировать для муниципальных нужд сроком на </w:t>
      </w:r>
      <w:r>
        <w:t>2</w:t>
      </w:r>
      <w:r w:rsidR="00C31093" w:rsidRPr="00C31093">
        <w:t xml:space="preserve"> год</w:t>
      </w:r>
      <w:r>
        <w:t>а</w:t>
      </w:r>
      <w:r w:rsidR="00C31093" w:rsidRPr="00C31093">
        <w:t xml:space="preserve"> земельный участок, </w:t>
      </w:r>
      <w:r w:rsidR="00E724E1">
        <w:t>с кадастровым номером 86:07:0103008:5092</w:t>
      </w:r>
      <w:r w:rsidR="00C31093" w:rsidRPr="00C31093">
        <w:t xml:space="preserve">, относящийся к категории земель «земли населенных пунктов», имеющий адресный ориентир: Россия, </w:t>
      </w:r>
      <w:r w:rsidR="00E724E1">
        <w:t xml:space="preserve">Тюменская область, </w:t>
      </w:r>
      <w:r w:rsidR="00C31093" w:rsidRPr="00C31093">
        <w:t xml:space="preserve">Ханты – Мансийский автономный округ – Югра, </w:t>
      </w:r>
      <w:r w:rsidR="00E724E1">
        <w:t>Октябрьский район</w:t>
      </w:r>
      <w:r w:rsidR="00C31093" w:rsidRPr="00C31093">
        <w:t>,</w:t>
      </w:r>
      <w:r w:rsidR="00E724E1">
        <w:t xml:space="preserve"> пгт. Октябрьское, </w:t>
      </w:r>
      <w:r>
        <w:t xml:space="preserve">                </w:t>
      </w:r>
      <w:r w:rsidR="00E724E1">
        <w:t>ул. Ленина, соор 1 «П»,</w:t>
      </w:r>
      <w:r w:rsidR="00C31093" w:rsidRPr="00C31093">
        <w:t xml:space="preserve"> в кадастровом квартале 86:</w:t>
      </w:r>
      <w:r w:rsidR="00E724E1">
        <w:t>07</w:t>
      </w:r>
      <w:r w:rsidR="00C31093" w:rsidRPr="00C31093">
        <w:t>:0</w:t>
      </w:r>
      <w:r w:rsidR="00E724E1">
        <w:t>1</w:t>
      </w:r>
      <w:r w:rsidR="00C31093" w:rsidRPr="00C31093">
        <w:t>0</w:t>
      </w:r>
      <w:r w:rsidR="00E724E1">
        <w:t>3</w:t>
      </w:r>
      <w:r w:rsidR="00C31093" w:rsidRPr="00C31093">
        <w:t>0</w:t>
      </w:r>
      <w:r w:rsidR="00E724E1">
        <w:t>08</w:t>
      </w:r>
      <w:r w:rsidR="00C31093" w:rsidRPr="00C31093">
        <w:t xml:space="preserve">, площадью </w:t>
      </w:r>
      <w:r w:rsidR="00E724E1">
        <w:t>1177</w:t>
      </w:r>
      <w:r w:rsidR="00C31093" w:rsidRPr="00C31093">
        <w:t xml:space="preserve"> квадратных метра (далее  – резервируемый земельный участок), согласно схеме резервируемого земельного участка (приложение).</w:t>
      </w:r>
    </w:p>
    <w:p w:rsidR="00C31093" w:rsidRPr="00C31093" w:rsidRDefault="00B716C7" w:rsidP="00B716C7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C31093" w:rsidRPr="00C31093">
        <w:t>2. На резервируемом земельном участке устанавливаются следующие ограничения прав в соответствии с Земельным кодексом Российской Федерации и другими федеральными законами, необходимые для достижения целей резервирования:</w:t>
      </w:r>
    </w:p>
    <w:p w:rsidR="00C31093" w:rsidRPr="00C31093" w:rsidRDefault="00B716C7" w:rsidP="00B716C7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C31093" w:rsidRPr="00C31093">
        <w:t xml:space="preserve">2.1. Собственникам, землепользователям, землевладельцам, арендаторам на резервируемом земельном </w:t>
      </w:r>
      <w:proofErr w:type="gramStart"/>
      <w:r w:rsidR="00C31093" w:rsidRPr="00C31093">
        <w:t>участке</w:t>
      </w:r>
      <w:proofErr w:type="gramEnd"/>
      <w:r w:rsidR="00C31093" w:rsidRPr="00C31093">
        <w:t xml:space="preserve"> запрещается возводить здания, строения, сооружения.</w:t>
      </w:r>
    </w:p>
    <w:p w:rsidR="00C31093" w:rsidRPr="00C31093" w:rsidRDefault="00B716C7" w:rsidP="00B716C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31093" w:rsidRPr="00C31093">
        <w:t xml:space="preserve">2.2. </w:t>
      </w:r>
      <w:proofErr w:type="gramStart"/>
      <w:r w:rsidR="00C31093" w:rsidRPr="00C31093">
        <w:t>Собственникам, землепользователям, землевладельцам, арендаторам на резервируемом  земельном участке запрещается проводить оросительные, осушительные, культурно-технические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C31093" w:rsidRPr="00C31093" w:rsidRDefault="00B716C7" w:rsidP="00B716C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31093" w:rsidRPr="00C31093">
        <w:t>2.3. Резервируемый</w:t>
      </w:r>
      <w:r w:rsidR="00E724E1">
        <w:t xml:space="preserve"> земельный участок </w:t>
      </w:r>
      <w:r w:rsidR="00C31093" w:rsidRPr="00C31093">
        <w:t>не подлежит отчуждению.</w:t>
      </w:r>
    </w:p>
    <w:p w:rsidR="00C31093" w:rsidRDefault="00B716C7" w:rsidP="00B716C7">
      <w:pPr>
        <w:widowControl w:val="0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31093" w:rsidRPr="00C31093">
        <w:t xml:space="preserve">3. Заинтересованные лица в целях ознакомления со схемой резервируемого </w:t>
      </w:r>
      <w:r w:rsidR="00E724E1">
        <w:t xml:space="preserve"> земельного участка </w:t>
      </w:r>
      <w:r w:rsidR="00C31093" w:rsidRPr="00C31093">
        <w:t xml:space="preserve">могут обратиться по адресу: </w:t>
      </w:r>
      <w:r w:rsidR="00E724E1">
        <w:t xml:space="preserve">Тюменская область, </w:t>
      </w:r>
      <w:r w:rsidR="00E724E1" w:rsidRPr="00C31093">
        <w:t xml:space="preserve">Ханты – Мансийский автономный округ – Югра, </w:t>
      </w:r>
      <w:r w:rsidR="00E724E1">
        <w:t>Октябрьский район</w:t>
      </w:r>
      <w:r w:rsidR="00E724E1" w:rsidRPr="00C31093">
        <w:t>,</w:t>
      </w:r>
      <w:r w:rsidR="00E724E1">
        <w:t xml:space="preserve"> пгт. Октябрьское, ул. Калинина,</w:t>
      </w:r>
      <w:r w:rsidR="00C31093" w:rsidRPr="00C31093">
        <w:t xml:space="preserve"> </w:t>
      </w:r>
      <w:r w:rsidR="00E724E1">
        <w:t>32</w:t>
      </w:r>
      <w:r w:rsidR="00C31093" w:rsidRPr="00C31093">
        <w:t>, кабинет 10</w:t>
      </w:r>
      <w:r w:rsidR="00E724E1">
        <w:t>3</w:t>
      </w:r>
      <w:r w:rsidR="00C31093" w:rsidRPr="00C31093">
        <w:t>, с 09 часов 00 минут до 12 часов 30 минут.</w:t>
      </w:r>
    </w:p>
    <w:p w:rsidR="00C31093" w:rsidRPr="00C31093" w:rsidRDefault="00B716C7" w:rsidP="00B716C7">
      <w:pPr>
        <w:ind w:right="98" w:firstLine="567"/>
        <w:jc w:val="both"/>
      </w:pPr>
      <w:r>
        <w:t>4</w:t>
      </w:r>
      <w:r w:rsidR="00C31093">
        <w:t xml:space="preserve">. </w:t>
      </w:r>
      <w:proofErr w:type="gramStart"/>
      <w:r w:rsidR="00C31093">
        <w:t>Отделу по имущественным и земельным отношениям, жизнеобеспечению, ГО и ЧС администрации городского посе</w:t>
      </w:r>
      <w:r w:rsidR="00E724E1">
        <w:t xml:space="preserve">ления Октябрьское (Яркова А.Р.) </w:t>
      </w:r>
      <w:r w:rsidR="00C31093" w:rsidRPr="00C31093">
        <w:t>направить копию настоящего постановл</w:t>
      </w:r>
      <w:r w:rsidR="00E724E1">
        <w:t>ения</w:t>
      </w:r>
      <w:r w:rsidR="00C31093" w:rsidRPr="00C31093">
        <w:t xml:space="preserve"> и прилагаемую к нему схему резервируемого земельного участка в федеральный орган исполнительной власти, осуществляющий ведение </w:t>
      </w:r>
      <w:r w:rsidR="00C31093" w:rsidRPr="00C31093">
        <w:lastRenderedPageBreak/>
        <w:t>государственного кадастра недвижимости в порядке, установленном статьей 15 Федерального закона от 24.07.2007 №</w:t>
      </w:r>
      <w:r w:rsidR="00E724E1">
        <w:t xml:space="preserve"> </w:t>
      </w:r>
      <w:r w:rsidR="00C31093" w:rsidRPr="00C31093">
        <w:t>221 – ФЗ «О государственном кадастре недвижимости».</w:t>
      </w:r>
      <w:proofErr w:type="gramEnd"/>
    </w:p>
    <w:p w:rsidR="00C31093" w:rsidRPr="00DE4625" w:rsidRDefault="00B716C7" w:rsidP="00B716C7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C31093" w:rsidRPr="00DE4625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«Интернет».  </w:t>
      </w:r>
    </w:p>
    <w:p w:rsidR="00C31093" w:rsidRPr="00DE4625" w:rsidRDefault="00B716C7" w:rsidP="00B716C7">
      <w:pPr>
        <w:ind w:right="73" w:firstLine="567"/>
        <w:jc w:val="both"/>
      </w:pPr>
      <w:r>
        <w:t>6</w:t>
      </w:r>
      <w:r w:rsidR="00C31093" w:rsidRPr="00DE4625">
        <w:t>. Постановление  вступает  в  силу  после  его  официального обнародования.</w:t>
      </w:r>
    </w:p>
    <w:p w:rsidR="00C31093" w:rsidRPr="00DE4625" w:rsidRDefault="00B716C7" w:rsidP="00B716C7">
      <w:pPr>
        <w:ind w:right="73" w:firstLine="567"/>
        <w:jc w:val="both"/>
      </w:pPr>
      <w:r>
        <w:t>7</w:t>
      </w:r>
      <w:r w:rsidR="00C31093" w:rsidRPr="00DE4625">
        <w:t xml:space="preserve">. </w:t>
      </w:r>
      <w:proofErr w:type="gramStart"/>
      <w:r w:rsidR="00C31093" w:rsidRPr="00DE4625">
        <w:t>Контроль за</w:t>
      </w:r>
      <w:proofErr w:type="gramEnd"/>
      <w:r w:rsidR="00C31093" w:rsidRPr="00DE4625">
        <w:t xml:space="preserve"> выполнением постановления оставляю за собой.</w:t>
      </w:r>
    </w:p>
    <w:p w:rsidR="001B55C5" w:rsidRPr="00B8715D" w:rsidRDefault="001B55C5" w:rsidP="001B55C5">
      <w:pPr>
        <w:jc w:val="both"/>
        <w:rPr>
          <w:rFonts w:ascii="Times New Roman CYR" w:hAnsi="Times New Roman CYR" w:cs="Times New Roman CYR"/>
        </w:rPr>
      </w:pPr>
      <w:r w:rsidRPr="00B8715D">
        <w:t xml:space="preserve">           </w:t>
      </w:r>
    </w:p>
    <w:p w:rsidR="001B55C5" w:rsidRDefault="001B55C5" w:rsidP="001B55C5"/>
    <w:p w:rsidR="001B55C5" w:rsidRDefault="001B55C5" w:rsidP="001B55C5">
      <w:r>
        <w:t>Глава городского поселения Октябрьское                                                          В.В. Сенченков</w:t>
      </w:r>
    </w:p>
    <w:p w:rsidR="001B55C5" w:rsidRDefault="001B55C5" w:rsidP="001B55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jc w:val="both"/>
        <w:rPr>
          <w:sz w:val="20"/>
          <w:szCs w:val="20"/>
          <w:u w:val="single"/>
        </w:rPr>
      </w:pP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DD2AF4" w:rsidRDefault="00DD2AF4" w:rsidP="001B55C5">
      <w:pPr>
        <w:jc w:val="both"/>
        <w:rPr>
          <w:sz w:val="20"/>
          <w:szCs w:val="20"/>
          <w:u w:val="single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013C38" w:rsidRPr="00013C38" w:rsidRDefault="00013C38" w:rsidP="00013C38">
      <w:pPr>
        <w:jc w:val="right"/>
      </w:pPr>
      <w:r w:rsidRPr="00013C38">
        <w:lastRenderedPageBreak/>
        <w:t>Приложение</w:t>
      </w:r>
    </w:p>
    <w:p w:rsidR="00013C38" w:rsidRPr="00013C38" w:rsidRDefault="00013C38" w:rsidP="00013C38">
      <w:pPr>
        <w:jc w:val="right"/>
      </w:pPr>
      <w:r w:rsidRPr="00013C38">
        <w:t>к постановлению администрации</w:t>
      </w:r>
    </w:p>
    <w:p w:rsidR="00013C38" w:rsidRPr="00013C38" w:rsidRDefault="00013C38" w:rsidP="00013C38">
      <w:pPr>
        <w:jc w:val="right"/>
      </w:pPr>
      <w:r w:rsidRPr="00013C38">
        <w:t xml:space="preserve">Городского поселения Октябрьское </w:t>
      </w:r>
    </w:p>
    <w:p w:rsidR="00013C38" w:rsidRPr="00013C38" w:rsidRDefault="00013C38" w:rsidP="00013C38">
      <w:pPr>
        <w:jc w:val="right"/>
      </w:pPr>
      <w:r w:rsidRPr="00013C38">
        <w:t>от «</w:t>
      </w:r>
      <w:r w:rsidR="00A2469B" w:rsidRPr="00A2469B">
        <w:rPr>
          <w:u w:val="single"/>
        </w:rPr>
        <w:t>13</w:t>
      </w:r>
      <w:r w:rsidRPr="00013C38">
        <w:t xml:space="preserve">» </w:t>
      </w:r>
      <w:r w:rsidR="00A2469B">
        <w:rPr>
          <w:u w:val="single"/>
        </w:rPr>
        <w:t>октября</w:t>
      </w:r>
      <w:r w:rsidRPr="00013C38">
        <w:t xml:space="preserve"> 2016 № </w:t>
      </w:r>
      <w:r w:rsidR="00A2469B">
        <w:rPr>
          <w:u w:val="single"/>
        </w:rPr>
        <w:t>468</w:t>
      </w:r>
    </w:p>
    <w:p w:rsidR="00013C38" w:rsidRPr="00013C38" w:rsidRDefault="00013C38" w:rsidP="001B55C5">
      <w:pPr>
        <w:jc w:val="both"/>
      </w:pPr>
    </w:p>
    <w:p w:rsidR="00013C38" w:rsidRDefault="00013C38" w:rsidP="00013C38">
      <w:pPr>
        <w:framePr w:wrap="around" w:vAnchor="page" w:hAnchor="page" w:x="1492" w:y="5126"/>
        <w:rPr>
          <w:sz w:val="2"/>
          <w:szCs w:val="2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013C38" w:rsidRPr="00013C38" w:rsidRDefault="00013C38" w:rsidP="00013C38">
      <w:pPr>
        <w:widowControl w:val="0"/>
        <w:autoSpaceDE w:val="0"/>
        <w:autoSpaceDN w:val="0"/>
        <w:adjustRightInd w:val="0"/>
        <w:jc w:val="center"/>
      </w:pPr>
      <w:r w:rsidRPr="00013C38">
        <w:t>Схема резервируемого земельного участка</w:t>
      </w: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5895975" cy="3571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tbl>
      <w:tblPr>
        <w:tblW w:w="96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0"/>
        <w:gridCol w:w="3211"/>
        <w:gridCol w:w="3230"/>
      </w:tblGrid>
      <w:tr w:rsidR="00013C38" w:rsidTr="00013C38">
        <w:trPr>
          <w:trHeight w:val="250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35" w:lineRule="exact"/>
            </w:pPr>
            <w:r>
              <w:t>Обозначение характерных точек границ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2520"/>
              <w:jc w:val="left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013C38" w:rsidTr="00013C38">
        <w:trPr>
          <w:trHeight w:val="245"/>
        </w:trPr>
        <w:tc>
          <w:tcPr>
            <w:tcW w:w="3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252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540"/>
              <w:jc w:val="left"/>
            </w:pPr>
            <w:r>
              <w:t>X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560"/>
              <w:jc w:val="left"/>
            </w:pPr>
            <w:r>
              <w:rPr>
                <w:lang w:val="en-US" w:eastAsia="en-US"/>
              </w:rPr>
              <w:t>Y</w:t>
            </w:r>
          </w:p>
        </w:tc>
      </w:tr>
      <w:tr w:rsidR="00013C38" w:rsidTr="00013C38">
        <w:trPr>
          <w:trHeight w:val="24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540"/>
              <w:jc w:val="left"/>
            </w:pPr>
            <w: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560"/>
              <w:jc w:val="left"/>
            </w:pPr>
            <w:r>
              <w:t>3</w:t>
            </w:r>
          </w:p>
        </w:tc>
      </w:tr>
      <w:tr w:rsidR="00013C38" w:rsidTr="00013C38">
        <w:trPr>
          <w:trHeight w:val="2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t>н</w:t>
            </w:r>
            <w:proofErr w:type="spellEnd"/>
            <w:r>
              <w:t xml:space="preserve">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60"/>
              <w:jc w:val="left"/>
            </w:pPr>
            <w:r>
              <w:t>1 116 725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40"/>
              <w:jc w:val="left"/>
            </w:pPr>
            <w:r>
              <w:t>2 500 278</w:t>
            </w:r>
          </w:p>
        </w:tc>
      </w:tr>
      <w:tr w:rsidR="00013C38" w:rsidTr="00013C38">
        <w:trPr>
          <w:trHeight w:val="2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t>н</w:t>
            </w:r>
            <w:proofErr w:type="spellEnd"/>
            <w:r>
              <w:t xml:space="preserve"> 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60"/>
              <w:jc w:val="left"/>
            </w:pPr>
            <w:r>
              <w:t>1 116712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40"/>
              <w:jc w:val="left"/>
            </w:pPr>
            <w:r>
              <w:t>2 500 323</w:t>
            </w:r>
          </w:p>
        </w:tc>
      </w:tr>
      <w:tr w:rsidR="00013C38" w:rsidTr="00013C38">
        <w:trPr>
          <w:trHeight w:val="2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t>нЗ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60"/>
              <w:jc w:val="left"/>
            </w:pPr>
            <w:r>
              <w:t>1 116 692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40"/>
              <w:jc w:val="left"/>
            </w:pPr>
            <w:r>
              <w:t>2 500 317</w:t>
            </w:r>
          </w:p>
        </w:tc>
      </w:tr>
      <w:tr w:rsidR="00013C38" w:rsidTr="00013C38">
        <w:trPr>
          <w:trHeight w:val="24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t>н</w:t>
            </w:r>
            <w:proofErr w:type="spellEnd"/>
            <w:r>
              <w:t xml:space="preserve"> 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60"/>
              <w:jc w:val="left"/>
            </w:pPr>
            <w:r>
              <w:t>1 116 688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40"/>
              <w:jc w:val="left"/>
            </w:pPr>
            <w:r>
              <w:t>2 500 316</w:t>
            </w:r>
          </w:p>
        </w:tc>
      </w:tr>
      <w:tr w:rsidR="00013C38" w:rsidTr="00013C38">
        <w:trPr>
          <w:trHeight w:val="24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t>н</w:t>
            </w:r>
            <w:proofErr w:type="spellEnd"/>
            <w:r>
              <w:t xml:space="preserve"> 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60"/>
              <w:jc w:val="left"/>
            </w:pPr>
            <w:r>
              <w:t>1 116 700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40"/>
              <w:jc w:val="left"/>
            </w:pPr>
            <w:r>
              <w:t>2 500 271</w:t>
            </w:r>
          </w:p>
        </w:tc>
      </w:tr>
      <w:tr w:rsidR="00013C38" w:rsidTr="00013C38">
        <w:trPr>
          <w:trHeight w:val="25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t>н</w:t>
            </w:r>
            <w:proofErr w:type="spellEnd"/>
            <w:r>
              <w:t xml:space="preserve">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60"/>
              <w:jc w:val="left"/>
            </w:pPr>
            <w:r>
              <w:t>1 116 725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38" w:rsidRDefault="00013C38" w:rsidP="00013C38">
            <w:pPr>
              <w:pStyle w:val="20"/>
              <w:shd w:val="clear" w:color="auto" w:fill="auto"/>
              <w:spacing w:line="240" w:lineRule="auto"/>
              <w:ind w:left="1240"/>
              <w:jc w:val="left"/>
            </w:pPr>
            <w:r>
              <w:t>2 500 278</w:t>
            </w:r>
          </w:p>
        </w:tc>
      </w:tr>
    </w:tbl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013C38" w:rsidRPr="00013C38" w:rsidRDefault="00013C38" w:rsidP="001B55C5">
      <w:pPr>
        <w:jc w:val="both"/>
      </w:pP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013C38" w:rsidRPr="00013C38" w:rsidRDefault="00013C38" w:rsidP="00013C38">
      <w:pPr>
        <w:autoSpaceDE w:val="0"/>
        <w:autoSpaceDN w:val="0"/>
        <w:adjustRightInd w:val="0"/>
        <w:jc w:val="center"/>
      </w:pPr>
      <w:r w:rsidRPr="00013C38">
        <w:t xml:space="preserve">Перечень кадастровых номеров земельных участков, которые полностью </w:t>
      </w:r>
    </w:p>
    <w:p w:rsidR="00013C38" w:rsidRPr="00013C38" w:rsidRDefault="00013C38" w:rsidP="00013C38">
      <w:pPr>
        <w:autoSpaceDE w:val="0"/>
        <w:autoSpaceDN w:val="0"/>
        <w:adjustRightInd w:val="0"/>
        <w:jc w:val="center"/>
      </w:pPr>
      <w:r w:rsidRPr="00013C38">
        <w:t xml:space="preserve">или частично </w:t>
      </w:r>
      <w:proofErr w:type="gramStart"/>
      <w:r w:rsidRPr="00013C38">
        <w:t>расположены</w:t>
      </w:r>
      <w:proofErr w:type="gramEnd"/>
      <w:r w:rsidRPr="00013C38">
        <w:t xml:space="preserve"> в границах резервируемого земельного участка</w:t>
      </w:r>
    </w:p>
    <w:p w:rsidR="00013C38" w:rsidRPr="00013C38" w:rsidRDefault="00013C38" w:rsidP="00013C38">
      <w:pPr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013C38" w:rsidRPr="00013C38" w:rsidTr="003D57BF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013C38" w:rsidRPr="00013C38" w:rsidRDefault="00013C38" w:rsidP="003D57BF">
            <w:pPr>
              <w:jc w:val="center"/>
              <w:rPr>
                <w:color w:val="000000"/>
              </w:rPr>
            </w:pPr>
            <w:r w:rsidRPr="00013C3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13C38">
              <w:rPr>
                <w:color w:val="000000"/>
              </w:rPr>
              <w:t>п</w:t>
            </w:r>
            <w:proofErr w:type="spellEnd"/>
            <w:proofErr w:type="gramEnd"/>
            <w:r w:rsidRPr="00013C38">
              <w:rPr>
                <w:color w:val="000000"/>
              </w:rPr>
              <w:t>/</w:t>
            </w:r>
            <w:proofErr w:type="spellStart"/>
            <w:r w:rsidRPr="00013C38">
              <w:rPr>
                <w:color w:val="000000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013C38" w:rsidRPr="00013C38" w:rsidRDefault="00013C38" w:rsidP="003D57BF">
            <w:pPr>
              <w:jc w:val="center"/>
            </w:pPr>
            <w:r w:rsidRPr="00013C38">
              <w:t>кадастровый номер земельного участка</w:t>
            </w:r>
          </w:p>
        </w:tc>
      </w:tr>
      <w:tr w:rsidR="00013C38" w:rsidRPr="00013C38" w:rsidTr="003D57BF">
        <w:trPr>
          <w:trHeight w:val="375"/>
        </w:trPr>
        <w:tc>
          <w:tcPr>
            <w:tcW w:w="1701" w:type="dxa"/>
            <w:shd w:val="clear" w:color="auto" w:fill="auto"/>
            <w:vAlign w:val="center"/>
            <w:hideMark/>
          </w:tcPr>
          <w:p w:rsidR="00013C38" w:rsidRPr="00013C38" w:rsidRDefault="00013C38" w:rsidP="003D57BF">
            <w:pPr>
              <w:jc w:val="center"/>
              <w:rPr>
                <w:color w:val="000000"/>
              </w:rPr>
            </w:pPr>
            <w:r w:rsidRPr="00013C38">
              <w:rPr>
                <w:color w:val="000000"/>
              </w:rPr>
              <w:t>нет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13C38" w:rsidRPr="00013C38" w:rsidRDefault="00013C38" w:rsidP="003D57BF">
            <w:pPr>
              <w:jc w:val="center"/>
            </w:pPr>
            <w:r w:rsidRPr="00013C38">
              <w:t>нет</w:t>
            </w:r>
          </w:p>
        </w:tc>
      </w:tr>
    </w:tbl>
    <w:p w:rsidR="00B14791" w:rsidRPr="00013C38" w:rsidRDefault="00B14791" w:rsidP="001B55C5">
      <w:pPr>
        <w:jc w:val="both"/>
        <w:rPr>
          <w:u w:val="single"/>
        </w:rPr>
      </w:pPr>
    </w:p>
    <w:p w:rsidR="00B14791" w:rsidRPr="00013C38" w:rsidRDefault="00B14791" w:rsidP="001B55C5">
      <w:pPr>
        <w:jc w:val="both"/>
        <w:rPr>
          <w:u w:val="single"/>
        </w:rPr>
      </w:pPr>
    </w:p>
    <w:p w:rsidR="00B14791" w:rsidRDefault="00B14791" w:rsidP="001B55C5">
      <w:pPr>
        <w:jc w:val="both"/>
        <w:rPr>
          <w:sz w:val="20"/>
          <w:szCs w:val="20"/>
          <w:u w:val="single"/>
        </w:rPr>
      </w:pPr>
    </w:p>
    <w:p w:rsidR="001B55C5" w:rsidRDefault="001B55C5" w:rsidP="001B55C5">
      <w:pPr>
        <w:jc w:val="both"/>
        <w:rPr>
          <w:sz w:val="20"/>
          <w:szCs w:val="20"/>
          <w:u w:val="single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013C38" w:rsidRDefault="00013C38" w:rsidP="001B55C5">
      <w:pPr>
        <w:jc w:val="both"/>
        <w:rPr>
          <w:sz w:val="20"/>
          <w:szCs w:val="20"/>
          <w:u w:val="single"/>
        </w:rPr>
      </w:pPr>
    </w:p>
    <w:p w:rsidR="009E5252" w:rsidRDefault="009E5252" w:rsidP="001B55C5">
      <w:pPr>
        <w:suppressAutoHyphens w:val="0"/>
        <w:ind w:right="281"/>
      </w:pPr>
    </w:p>
    <w:sectPr w:rsidR="009E5252" w:rsidSect="00B716C7">
      <w:footnotePr>
        <w:pos w:val="beneathText"/>
      </w:footnotePr>
      <w:pgSz w:w="11905" w:h="16837"/>
      <w:pgMar w:top="851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0F40"/>
    <w:rsid w:val="00013C38"/>
    <w:rsid w:val="00071A8B"/>
    <w:rsid w:val="000A3F1B"/>
    <w:rsid w:val="000D5489"/>
    <w:rsid w:val="000E7AFE"/>
    <w:rsid w:val="0010248F"/>
    <w:rsid w:val="001921A8"/>
    <w:rsid w:val="001B55C5"/>
    <w:rsid w:val="001F4679"/>
    <w:rsid w:val="0021493E"/>
    <w:rsid w:val="00225733"/>
    <w:rsid w:val="002524EB"/>
    <w:rsid w:val="002574FD"/>
    <w:rsid w:val="00262748"/>
    <w:rsid w:val="0033247F"/>
    <w:rsid w:val="00357D07"/>
    <w:rsid w:val="003736D2"/>
    <w:rsid w:val="00386EB2"/>
    <w:rsid w:val="003E7EAB"/>
    <w:rsid w:val="003F5413"/>
    <w:rsid w:val="00410481"/>
    <w:rsid w:val="00415A1D"/>
    <w:rsid w:val="004175B4"/>
    <w:rsid w:val="004317DC"/>
    <w:rsid w:val="00444869"/>
    <w:rsid w:val="004C2638"/>
    <w:rsid w:val="00512C4F"/>
    <w:rsid w:val="00533C7B"/>
    <w:rsid w:val="00534C00"/>
    <w:rsid w:val="005566AF"/>
    <w:rsid w:val="005F106D"/>
    <w:rsid w:val="005F4200"/>
    <w:rsid w:val="00620DF5"/>
    <w:rsid w:val="00674EB2"/>
    <w:rsid w:val="00692EB9"/>
    <w:rsid w:val="006B18C7"/>
    <w:rsid w:val="006B19B8"/>
    <w:rsid w:val="006F1BF2"/>
    <w:rsid w:val="00701F6E"/>
    <w:rsid w:val="007800EE"/>
    <w:rsid w:val="0082448D"/>
    <w:rsid w:val="00831943"/>
    <w:rsid w:val="00844141"/>
    <w:rsid w:val="0085066A"/>
    <w:rsid w:val="008816DA"/>
    <w:rsid w:val="00883844"/>
    <w:rsid w:val="00890D73"/>
    <w:rsid w:val="008D0957"/>
    <w:rsid w:val="008E36AB"/>
    <w:rsid w:val="00914CA4"/>
    <w:rsid w:val="009436A0"/>
    <w:rsid w:val="00946FEE"/>
    <w:rsid w:val="00970EA2"/>
    <w:rsid w:val="009B5274"/>
    <w:rsid w:val="009B5A2C"/>
    <w:rsid w:val="009E5252"/>
    <w:rsid w:val="00A04567"/>
    <w:rsid w:val="00A053DE"/>
    <w:rsid w:val="00A2469B"/>
    <w:rsid w:val="00A33B91"/>
    <w:rsid w:val="00A67619"/>
    <w:rsid w:val="00A80286"/>
    <w:rsid w:val="00AB1459"/>
    <w:rsid w:val="00AD1C60"/>
    <w:rsid w:val="00AD23CB"/>
    <w:rsid w:val="00AE620D"/>
    <w:rsid w:val="00AF6102"/>
    <w:rsid w:val="00B14791"/>
    <w:rsid w:val="00B23E43"/>
    <w:rsid w:val="00B564F3"/>
    <w:rsid w:val="00B716C7"/>
    <w:rsid w:val="00B86704"/>
    <w:rsid w:val="00BA0306"/>
    <w:rsid w:val="00BF1A41"/>
    <w:rsid w:val="00BF32A4"/>
    <w:rsid w:val="00BF5BDA"/>
    <w:rsid w:val="00C008FF"/>
    <w:rsid w:val="00C01AEF"/>
    <w:rsid w:val="00C25902"/>
    <w:rsid w:val="00C31093"/>
    <w:rsid w:val="00C73400"/>
    <w:rsid w:val="00C763E3"/>
    <w:rsid w:val="00CB6A8D"/>
    <w:rsid w:val="00CC3FF7"/>
    <w:rsid w:val="00D0639B"/>
    <w:rsid w:val="00D12656"/>
    <w:rsid w:val="00D30210"/>
    <w:rsid w:val="00D369C6"/>
    <w:rsid w:val="00D40359"/>
    <w:rsid w:val="00D63E69"/>
    <w:rsid w:val="00D80680"/>
    <w:rsid w:val="00D859CA"/>
    <w:rsid w:val="00D94177"/>
    <w:rsid w:val="00D9627E"/>
    <w:rsid w:val="00DA24B5"/>
    <w:rsid w:val="00DD2AF4"/>
    <w:rsid w:val="00DD34F3"/>
    <w:rsid w:val="00DE2B79"/>
    <w:rsid w:val="00DF09CE"/>
    <w:rsid w:val="00DF1422"/>
    <w:rsid w:val="00E12C88"/>
    <w:rsid w:val="00E152C2"/>
    <w:rsid w:val="00E308EE"/>
    <w:rsid w:val="00E724E1"/>
    <w:rsid w:val="00E920E3"/>
    <w:rsid w:val="00E9676F"/>
    <w:rsid w:val="00EA3360"/>
    <w:rsid w:val="00EB2773"/>
    <w:rsid w:val="00ED660B"/>
    <w:rsid w:val="00EF5458"/>
    <w:rsid w:val="00F070A8"/>
    <w:rsid w:val="00F43C28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3C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C38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013C38"/>
    <w:rPr>
      <w:spacing w:val="4"/>
      <w:shd w:val="clear" w:color="auto" w:fill="FFFFFF"/>
    </w:rPr>
  </w:style>
  <w:style w:type="character" w:customStyle="1" w:styleId="21">
    <w:name w:val="Основной текст (2) + Курсив"/>
    <w:aliases w:val="Интервал 0 pt2"/>
    <w:basedOn w:val="2"/>
    <w:uiPriority w:val="99"/>
    <w:rsid w:val="00013C38"/>
    <w:rPr>
      <w:i/>
      <w:iCs/>
      <w:spacing w:val="-7"/>
    </w:rPr>
  </w:style>
  <w:style w:type="character" w:customStyle="1" w:styleId="3">
    <w:name w:val="Основной текст (3)_"/>
    <w:basedOn w:val="a0"/>
    <w:link w:val="30"/>
    <w:uiPriority w:val="99"/>
    <w:rsid w:val="00013C38"/>
    <w:rPr>
      <w:i/>
      <w:iCs/>
      <w:spacing w:val="-7"/>
      <w:shd w:val="clear" w:color="auto" w:fill="FFFFFF"/>
    </w:rPr>
  </w:style>
  <w:style w:type="character" w:customStyle="1" w:styleId="31">
    <w:name w:val="Основной текст (3) + Не курсив"/>
    <w:aliases w:val="Интервал 0 pt1"/>
    <w:basedOn w:val="3"/>
    <w:uiPriority w:val="99"/>
    <w:rsid w:val="00013C38"/>
    <w:rPr>
      <w:spacing w:val="4"/>
    </w:rPr>
  </w:style>
  <w:style w:type="paragraph" w:customStyle="1" w:styleId="20">
    <w:name w:val="Основной текст (2)"/>
    <w:basedOn w:val="a"/>
    <w:link w:val="2"/>
    <w:uiPriority w:val="99"/>
    <w:rsid w:val="00013C38"/>
    <w:pPr>
      <w:shd w:val="clear" w:color="auto" w:fill="FFFFFF"/>
      <w:suppressAutoHyphens w:val="0"/>
      <w:spacing w:line="240" w:lineRule="atLeast"/>
      <w:jc w:val="center"/>
    </w:pPr>
    <w:rPr>
      <w:spacing w:val="4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013C38"/>
    <w:pPr>
      <w:shd w:val="clear" w:color="auto" w:fill="FFFFFF"/>
      <w:suppressAutoHyphens w:val="0"/>
      <w:spacing w:line="240" w:lineRule="atLeast"/>
    </w:pPr>
    <w:rPr>
      <w:i/>
      <w:iCs/>
      <w:spacing w:val="-7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234D-49A4-42BE-BB23-CFF20479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2016-10-14T08:11:00Z</cp:lastPrinted>
  <dcterms:created xsi:type="dcterms:W3CDTF">2016-10-14T06:08:00Z</dcterms:created>
  <dcterms:modified xsi:type="dcterms:W3CDTF">2016-10-17T05:44:00Z</dcterms:modified>
</cp:coreProperties>
</file>