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3835BE" w:rsidP="008B74CD">
      <w:r w:rsidRPr="003835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2815508</wp:posOffset>
            </wp:positionH>
            <wp:positionV relativeFrom="paragraph">
              <wp:posOffset>40060</wp:posOffset>
            </wp:positionV>
            <wp:extent cx="589390" cy="731520"/>
            <wp:effectExtent l="19050" t="0" r="116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A12554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 w:rsidRPr="003835BE">
              <w:t>«</w:t>
            </w:r>
            <w:r w:rsidR="009A7211">
              <w:rPr>
                <w:u w:val="single"/>
              </w:rPr>
              <w:t>24</w:t>
            </w:r>
            <w:r w:rsidR="008B74CD" w:rsidRPr="006A2D68">
              <w:t>»</w:t>
            </w:r>
            <w:r w:rsidR="006148C3">
              <w:t xml:space="preserve"> </w:t>
            </w:r>
            <w:r w:rsidR="009A7211">
              <w:rPr>
                <w:u w:val="single"/>
              </w:rPr>
              <w:t>марта</w:t>
            </w:r>
            <w:r w:rsidR="002F49CC" w:rsidRPr="008151B8">
              <w:t xml:space="preserve"> </w:t>
            </w:r>
            <w:r w:rsidR="008B74CD" w:rsidRPr="00BF4F9F">
              <w:t>201</w:t>
            </w:r>
            <w:r w:rsidR="003835BE">
              <w:t>7</w:t>
            </w:r>
            <w:r w:rsidR="008B74CD" w:rsidRPr="00BF4F9F">
              <w:t xml:space="preserve">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1C26A2">
              <w:t xml:space="preserve">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</w:t>
            </w:r>
            <w:r w:rsidR="009A7211">
              <w:rPr>
                <w:u w:val="single"/>
              </w:rPr>
              <w:t>3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9213E4">
      <w:pPr>
        <w:pStyle w:val="FR1"/>
        <w:ind w:right="141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3835BE">
        <w:rPr>
          <w:b/>
          <w:sz w:val="22"/>
        </w:rPr>
        <w:t>оворов</w:t>
      </w:r>
      <w:r w:rsidR="00E4451C">
        <w:rPr>
          <w:b/>
          <w:sz w:val="22"/>
        </w:rPr>
        <w:t xml:space="preserve"> аренды земельн</w:t>
      </w:r>
      <w:r w:rsidR="003835BE">
        <w:rPr>
          <w:b/>
          <w:sz w:val="22"/>
        </w:rPr>
        <w:t>ых</w:t>
      </w:r>
      <w:r w:rsidR="00E4451C">
        <w:rPr>
          <w:b/>
          <w:sz w:val="22"/>
        </w:rPr>
        <w:t xml:space="preserve"> участк</w:t>
      </w:r>
      <w:r w:rsidR="003835BE">
        <w:rPr>
          <w:b/>
          <w:sz w:val="22"/>
        </w:rPr>
        <w:t>ов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9213E4">
      <w:pPr>
        <w:ind w:right="141" w:firstLine="709"/>
        <w:jc w:val="both"/>
        <w:rPr>
          <w:b/>
          <w:sz w:val="16"/>
          <w:szCs w:val="16"/>
        </w:rPr>
      </w:pPr>
    </w:p>
    <w:p w:rsidR="00A9715F" w:rsidRDefault="008B74CD" w:rsidP="009213E4">
      <w:pPr>
        <w:ind w:left="-142" w:right="141" w:firstLine="540"/>
        <w:jc w:val="both"/>
      </w:pPr>
      <w:r w:rsidRPr="00A9715F">
        <w:t>Администрация г</w:t>
      </w:r>
      <w:r w:rsidR="003835BE">
        <w:t>ородского поселения Октябрьское</w:t>
      </w:r>
      <w:r w:rsidRPr="00A9715F">
        <w:t xml:space="preserve">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1C26A2">
        <w:t>администрации городского поселения Октябрьское от «</w:t>
      </w:r>
      <w:r w:rsidR="00A12554">
        <w:t>22</w:t>
      </w:r>
      <w:r w:rsidR="001C26A2">
        <w:t>»</w:t>
      </w:r>
      <w:r w:rsidR="008E6E5D">
        <w:t xml:space="preserve"> </w:t>
      </w:r>
      <w:r w:rsidR="00A12554">
        <w:t>марта</w:t>
      </w:r>
      <w:r w:rsidR="00E51EAF" w:rsidRPr="003003CE">
        <w:t xml:space="preserve"> </w:t>
      </w:r>
      <w:r w:rsidR="000424D8" w:rsidRPr="003003CE">
        <w:t>201</w:t>
      </w:r>
      <w:r w:rsidR="001C26A2">
        <w:t>7</w:t>
      </w:r>
      <w:r w:rsidR="000424D8" w:rsidRPr="003003CE">
        <w:t xml:space="preserve"> </w:t>
      </w:r>
      <w:r w:rsidR="008E6E5D">
        <w:t xml:space="preserve">№ </w:t>
      </w:r>
      <w:r w:rsidR="00A12554">
        <w:t>93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A84BE1">
        <w:rPr>
          <w:b/>
        </w:rPr>
        <w:t xml:space="preserve"> </w:t>
      </w:r>
      <w:r w:rsidR="006667DD">
        <w:rPr>
          <w:b/>
        </w:rPr>
        <w:t>2</w:t>
      </w:r>
      <w:r w:rsidR="00F52AF6">
        <w:rPr>
          <w:b/>
        </w:rPr>
        <w:t>4</w:t>
      </w:r>
      <w:r w:rsidR="006667DD">
        <w:rPr>
          <w:b/>
        </w:rPr>
        <w:t xml:space="preserve"> апреля</w:t>
      </w:r>
      <w:r w:rsidR="00BA2334">
        <w:rPr>
          <w:b/>
        </w:rPr>
        <w:t xml:space="preserve"> 201</w:t>
      </w:r>
      <w:r w:rsidR="001C26A2">
        <w:rPr>
          <w:b/>
        </w:rPr>
        <w:t>7</w:t>
      </w:r>
      <w:r w:rsidR="00BA2334">
        <w:rPr>
          <w:b/>
        </w:rPr>
        <w:t xml:space="preserve"> года </w:t>
      </w:r>
      <w:r w:rsidR="00A9715F" w:rsidRPr="00A9715F">
        <w:t>открытый</w:t>
      </w:r>
      <w:r w:rsidR="00DC5398">
        <w:t xml:space="preserve">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1C26A2">
        <w:t>ов</w:t>
      </w:r>
      <w:r w:rsidR="001701AE">
        <w:t xml:space="preserve"> аренды</w:t>
      </w:r>
      <w:r w:rsidR="001701AE" w:rsidRPr="00A9715F">
        <w:t xml:space="preserve"> земельн</w:t>
      </w:r>
      <w:r w:rsidR="001C26A2">
        <w:t>ых</w:t>
      </w:r>
      <w:r w:rsidR="001701AE" w:rsidRPr="00A9715F">
        <w:t xml:space="preserve"> участк</w:t>
      </w:r>
      <w:r w:rsidR="001C26A2">
        <w:t>ов</w:t>
      </w:r>
      <w:r w:rsidR="001701AE" w:rsidRPr="00D774FB">
        <w:t>:</w:t>
      </w:r>
    </w:p>
    <w:p w:rsidR="008714F7" w:rsidRDefault="008714F7" w:rsidP="009213E4">
      <w:pPr>
        <w:ind w:right="-1" w:firstLine="540"/>
        <w:jc w:val="both"/>
      </w:pPr>
    </w:p>
    <w:p w:rsidR="008714F7" w:rsidRDefault="008714F7" w:rsidP="009213E4">
      <w:pPr>
        <w:ind w:right="-1"/>
        <w:jc w:val="both"/>
      </w:pPr>
      <w:r>
        <w:t>Предмет аукциона:</w:t>
      </w:r>
    </w:p>
    <w:p w:rsidR="00E4451C" w:rsidRDefault="00E4451C" w:rsidP="008714F7">
      <w:pPr>
        <w:jc w:val="both"/>
      </w:pP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5"/>
        <w:gridCol w:w="1560"/>
        <w:gridCol w:w="1559"/>
        <w:gridCol w:w="992"/>
        <w:gridCol w:w="993"/>
        <w:gridCol w:w="1275"/>
        <w:gridCol w:w="1701"/>
      </w:tblGrid>
      <w:tr w:rsidR="00344635" w:rsidRPr="00B9774A" w:rsidTr="0096489B">
        <w:trPr>
          <w:trHeight w:val="2162"/>
        </w:trPr>
        <w:tc>
          <w:tcPr>
            <w:tcW w:w="677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560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992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земель-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ного</w:t>
            </w:r>
            <w:proofErr w:type="spellEnd"/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B9774A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Е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жегод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ный размер арендной платы*,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руб.</w:t>
            </w:r>
          </w:p>
        </w:tc>
        <w:tc>
          <w:tcPr>
            <w:tcW w:w="1701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344635" w:rsidRPr="00B9774A" w:rsidTr="0096489B">
        <w:trPr>
          <w:trHeight w:val="265"/>
        </w:trPr>
        <w:tc>
          <w:tcPr>
            <w:tcW w:w="677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560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2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635" w:rsidRPr="00B9774A" w:rsidRDefault="00344635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9A796B" w:rsidRPr="00B9774A" w:rsidTr="0096489B">
        <w:trPr>
          <w:trHeight w:val="2126"/>
        </w:trPr>
        <w:tc>
          <w:tcPr>
            <w:tcW w:w="677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985" w:type="dxa"/>
          </w:tcPr>
          <w:p w:rsidR="009A796B" w:rsidRPr="00B9774A" w:rsidRDefault="009A796B" w:rsidP="00344635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Хант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ы-</w:t>
            </w:r>
            <w:proofErr w:type="gramEnd"/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Мансийский автономный округ –Югра,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>ул. Логовая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д. </w:t>
            </w:r>
            <w:r>
              <w:rPr>
                <w:rStyle w:val="af0"/>
                <w:i w:val="0"/>
                <w:sz w:val="20"/>
                <w:szCs w:val="20"/>
              </w:rPr>
              <w:t>1</w:t>
            </w:r>
            <w:r w:rsidRPr="00B9774A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86:07:0103008:5089</w:t>
            </w:r>
          </w:p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A796B" w:rsidRPr="00B9774A" w:rsidRDefault="009A796B" w:rsidP="00344635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С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троительство </w:t>
            </w:r>
            <w:proofErr w:type="spellStart"/>
            <w:proofErr w:type="gramStart"/>
            <w:r>
              <w:rPr>
                <w:rStyle w:val="af0"/>
                <w:i w:val="0"/>
                <w:sz w:val="20"/>
                <w:szCs w:val="20"/>
              </w:rPr>
              <w:t>индивидуаль-ного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1280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20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лет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9A796B" w:rsidRPr="009A796B" w:rsidRDefault="009213E4" w:rsidP="009213E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15 000</w:t>
            </w:r>
            <w:r w:rsidR="009A796B" w:rsidRPr="009A796B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  <w:r w:rsidR="006667DD">
              <w:rPr>
                <w:rStyle w:val="af"/>
                <w:b w:val="0"/>
                <w:color w:val="auto"/>
                <w:szCs w:val="20"/>
                <w:u w:val="none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и горячего водоснабжения,</w:t>
            </w:r>
          </w:p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</w:t>
            </w:r>
          </w:p>
        </w:tc>
      </w:tr>
      <w:tr w:rsidR="009A796B" w:rsidRPr="00B9774A" w:rsidTr="008452A8">
        <w:trPr>
          <w:trHeight w:val="137"/>
        </w:trPr>
        <w:tc>
          <w:tcPr>
            <w:tcW w:w="677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985" w:type="dxa"/>
          </w:tcPr>
          <w:p w:rsidR="009A796B" w:rsidRPr="00B9774A" w:rsidRDefault="009A796B" w:rsidP="00344635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</w:t>
            </w:r>
            <w:r>
              <w:rPr>
                <w:rStyle w:val="af0"/>
                <w:i w:val="0"/>
                <w:sz w:val="20"/>
                <w:szCs w:val="20"/>
              </w:rPr>
              <w:t xml:space="preserve">ты-Мансийский автономный округ− 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Югра, </w:t>
            </w:r>
            <w:r>
              <w:rPr>
                <w:rStyle w:val="af0"/>
                <w:i w:val="0"/>
                <w:sz w:val="20"/>
                <w:szCs w:val="20"/>
              </w:rPr>
              <w:t>О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ктябрьский район,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>пер. Школьный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д. </w:t>
            </w:r>
            <w:r>
              <w:rPr>
                <w:rStyle w:val="af0"/>
                <w:i w:val="0"/>
                <w:sz w:val="20"/>
                <w:szCs w:val="20"/>
              </w:rPr>
              <w:t>3Б</w:t>
            </w:r>
          </w:p>
        </w:tc>
        <w:tc>
          <w:tcPr>
            <w:tcW w:w="1560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86:07:0103008:4557</w:t>
            </w:r>
          </w:p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A796B" w:rsidRPr="00B9774A" w:rsidRDefault="009A796B" w:rsidP="00344635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</w:t>
            </w:r>
            <w:proofErr w:type="spellStart"/>
            <w:proofErr w:type="gramStart"/>
            <w:r>
              <w:rPr>
                <w:rStyle w:val="af0"/>
                <w:i w:val="0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</w:t>
            </w:r>
            <w:r>
              <w:rPr>
                <w:rStyle w:val="af0"/>
                <w:i w:val="0"/>
                <w:sz w:val="20"/>
                <w:szCs w:val="20"/>
              </w:rPr>
              <w:t>й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548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796B" w:rsidRPr="00B9774A" w:rsidRDefault="009A796B" w:rsidP="00344635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20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лет</w:t>
            </w:r>
          </w:p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796B" w:rsidRPr="009A796B" w:rsidRDefault="009A796B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A796B">
              <w:rPr>
                <w:rStyle w:val="af"/>
                <w:b w:val="0"/>
                <w:color w:val="auto"/>
                <w:szCs w:val="20"/>
                <w:u w:val="none"/>
              </w:rPr>
              <w:t>16 750,00</w:t>
            </w:r>
          </w:p>
        </w:tc>
        <w:tc>
          <w:tcPr>
            <w:tcW w:w="1701" w:type="dxa"/>
            <w:shd w:val="clear" w:color="auto" w:fill="auto"/>
          </w:tcPr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отсутствует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холодного водоснабжения – имеется, газоснабжения - имеется</w:t>
            </w:r>
          </w:p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</w:tr>
      <w:tr w:rsidR="009A796B" w:rsidRPr="00B9774A" w:rsidTr="0096489B">
        <w:trPr>
          <w:trHeight w:val="2126"/>
        </w:trPr>
        <w:tc>
          <w:tcPr>
            <w:tcW w:w="677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lastRenderedPageBreak/>
              <w:t>Лот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985" w:type="dxa"/>
          </w:tcPr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  <w:r>
              <w:rPr>
                <w:rStyle w:val="af0"/>
                <w:i w:val="0"/>
                <w:sz w:val="20"/>
                <w:szCs w:val="20"/>
              </w:rPr>
              <w:br/>
              <w:t>пер. Школьный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, </w:t>
            </w:r>
            <w:r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д. </w:t>
            </w:r>
            <w:r>
              <w:rPr>
                <w:rStyle w:val="af0"/>
                <w:i w:val="0"/>
                <w:sz w:val="20"/>
                <w:szCs w:val="20"/>
              </w:rPr>
              <w:t>3А</w:t>
            </w:r>
          </w:p>
        </w:tc>
        <w:tc>
          <w:tcPr>
            <w:tcW w:w="1560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86:07:0103008:368</w:t>
            </w:r>
          </w:p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A796B" w:rsidRPr="00B9774A" w:rsidRDefault="009A796B" w:rsidP="00344635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П</w:t>
            </w:r>
            <w:r w:rsidRPr="00B9774A">
              <w:rPr>
                <w:rStyle w:val="af0"/>
                <w:i w:val="0"/>
                <w:sz w:val="20"/>
                <w:szCs w:val="20"/>
              </w:rPr>
              <w:t>од строительство жилого дома</w:t>
            </w:r>
          </w:p>
        </w:tc>
        <w:tc>
          <w:tcPr>
            <w:tcW w:w="992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1150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796B" w:rsidRDefault="009A796B" w:rsidP="00344635">
            <w:pPr>
              <w:jc w:val="center"/>
            </w:pP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br/>
              <w:t>20 лет</w:t>
            </w:r>
          </w:p>
        </w:tc>
        <w:tc>
          <w:tcPr>
            <w:tcW w:w="1275" w:type="dxa"/>
            <w:shd w:val="clear" w:color="auto" w:fill="auto"/>
          </w:tcPr>
          <w:p w:rsidR="009A796B" w:rsidRPr="009A796B" w:rsidRDefault="009A796B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A796B">
              <w:rPr>
                <w:rStyle w:val="af"/>
                <w:b w:val="0"/>
                <w:color w:val="auto"/>
                <w:szCs w:val="20"/>
                <w:u w:val="none"/>
              </w:rPr>
              <w:t>20 000,00</w:t>
            </w:r>
          </w:p>
        </w:tc>
        <w:tc>
          <w:tcPr>
            <w:tcW w:w="1701" w:type="dxa"/>
            <w:shd w:val="clear" w:color="auto" w:fill="auto"/>
          </w:tcPr>
          <w:p w:rsidR="009A796B" w:rsidRPr="00B9774A" w:rsidRDefault="009A796B" w:rsidP="008452A8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отсутствует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холодного водоснабжения – имеется, газоснабжения - имеется</w:t>
            </w:r>
          </w:p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</w:tr>
      <w:tr w:rsidR="009A796B" w:rsidRPr="00B9774A" w:rsidTr="0096489B">
        <w:trPr>
          <w:trHeight w:val="2126"/>
        </w:trPr>
        <w:tc>
          <w:tcPr>
            <w:tcW w:w="677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985" w:type="dxa"/>
          </w:tcPr>
          <w:p w:rsidR="009A796B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</w:p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 xml:space="preserve">ул. Пионерская, </w:t>
            </w:r>
            <w:r>
              <w:rPr>
                <w:rStyle w:val="af0"/>
                <w:i w:val="0"/>
                <w:sz w:val="20"/>
                <w:szCs w:val="20"/>
              </w:rPr>
              <w:br/>
              <w:t>д. 25,1</w:t>
            </w:r>
          </w:p>
        </w:tc>
        <w:tc>
          <w:tcPr>
            <w:tcW w:w="1560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</w:t>
            </w:r>
            <w:r>
              <w:rPr>
                <w:rStyle w:val="af0"/>
                <w:i w:val="0"/>
                <w:sz w:val="20"/>
                <w:szCs w:val="20"/>
              </w:rPr>
              <w:t>8</w:t>
            </w:r>
            <w:r w:rsidRPr="00B9774A">
              <w:rPr>
                <w:rStyle w:val="af0"/>
                <w:i w:val="0"/>
                <w:sz w:val="20"/>
                <w:szCs w:val="20"/>
              </w:rPr>
              <w:t>:</w:t>
            </w:r>
            <w:r>
              <w:rPr>
                <w:rStyle w:val="af0"/>
                <w:i w:val="0"/>
                <w:sz w:val="20"/>
                <w:szCs w:val="20"/>
              </w:rPr>
              <w:t>986</w:t>
            </w:r>
          </w:p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Обслуживание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998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796B" w:rsidRDefault="009A796B" w:rsidP="00344635">
            <w:pPr>
              <w:jc w:val="center"/>
            </w:pP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br/>
              <w:t>20 лет</w:t>
            </w:r>
          </w:p>
        </w:tc>
        <w:tc>
          <w:tcPr>
            <w:tcW w:w="1275" w:type="dxa"/>
            <w:shd w:val="clear" w:color="auto" w:fill="auto"/>
          </w:tcPr>
          <w:p w:rsidR="009A796B" w:rsidRPr="009A796B" w:rsidRDefault="009A796B" w:rsidP="009D5BE0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A796B">
              <w:rPr>
                <w:rStyle w:val="af"/>
                <w:b w:val="0"/>
                <w:color w:val="auto"/>
                <w:szCs w:val="20"/>
                <w:u w:val="none"/>
              </w:rPr>
              <w:t>21 000,00</w:t>
            </w:r>
          </w:p>
        </w:tc>
        <w:tc>
          <w:tcPr>
            <w:tcW w:w="1701" w:type="dxa"/>
            <w:shd w:val="clear" w:color="auto" w:fill="auto"/>
          </w:tcPr>
          <w:p w:rsidR="009A796B" w:rsidRPr="00B9774A" w:rsidRDefault="009A796B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</w:t>
            </w:r>
            <w:r w:rsidR="006667DD">
              <w:rPr>
                <w:rStyle w:val="af"/>
                <w:b w:val="0"/>
                <w:color w:val="auto"/>
                <w:szCs w:val="20"/>
                <w:u w:val="none"/>
              </w:rPr>
              <w:t xml:space="preserve">, </w:t>
            </w:r>
            <w:r w:rsidR="006667DD" w:rsidRPr="00B9774A">
              <w:rPr>
                <w:rStyle w:val="af"/>
                <w:b w:val="0"/>
                <w:color w:val="auto"/>
                <w:szCs w:val="20"/>
                <w:u w:val="none"/>
              </w:rPr>
              <w:t>газоснабжения</w:t>
            </w:r>
            <w:r w:rsidR="006667DD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имеется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</w:p>
          <w:p w:rsidR="009A796B" w:rsidRPr="00B9774A" w:rsidRDefault="006667DD" w:rsidP="0096489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горячего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gramStart"/>
            <w:r w:rsidR="009A796B"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 w:rsidR="009A796B" w:rsidRPr="00B9774A">
              <w:rPr>
                <w:rStyle w:val="af"/>
                <w:b w:val="0"/>
                <w:color w:val="auto"/>
                <w:szCs w:val="20"/>
                <w:u w:val="none"/>
              </w:rPr>
              <w:t>о</w:t>
            </w:r>
            <w:proofErr w:type="gramEnd"/>
            <w:r w:rsidR="009A796B" w:rsidRPr="00B9774A">
              <w:rPr>
                <w:rStyle w:val="af"/>
                <w:b w:val="0"/>
                <w:color w:val="auto"/>
                <w:szCs w:val="20"/>
                <w:u w:val="none"/>
              </w:rPr>
              <w:t>тсутствует</w:t>
            </w:r>
          </w:p>
        </w:tc>
      </w:tr>
      <w:tr w:rsidR="009A796B" w:rsidRPr="00B9774A" w:rsidTr="0096489B">
        <w:trPr>
          <w:trHeight w:val="2126"/>
        </w:trPr>
        <w:tc>
          <w:tcPr>
            <w:tcW w:w="677" w:type="dxa"/>
          </w:tcPr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9A796B" w:rsidRPr="00B9774A" w:rsidRDefault="009A796B" w:rsidP="0096489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5</w:t>
            </w:r>
          </w:p>
        </w:tc>
        <w:tc>
          <w:tcPr>
            <w:tcW w:w="1985" w:type="dxa"/>
          </w:tcPr>
          <w:p w:rsidR="009A796B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</w:t>
            </w:r>
            <w:r>
              <w:rPr>
                <w:rStyle w:val="af0"/>
                <w:i w:val="0"/>
                <w:sz w:val="20"/>
                <w:szCs w:val="20"/>
              </w:rPr>
              <w:t>гт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. </w:t>
            </w:r>
            <w:r>
              <w:rPr>
                <w:rStyle w:val="af0"/>
                <w:i w:val="0"/>
                <w:sz w:val="20"/>
                <w:szCs w:val="20"/>
              </w:rPr>
              <w:t>Октябрьское,</w:t>
            </w:r>
          </w:p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ул. Лесная, д. 14б</w:t>
            </w:r>
          </w:p>
        </w:tc>
        <w:tc>
          <w:tcPr>
            <w:tcW w:w="1560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</w:t>
            </w:r>
            <w:r>
              <w:rPr>
                <w:rStyle w:val="af0"/>
                <w:i w:val="0"/>
                <w:sz w:val="20"/>
                <w:szCs w:val="20"/>
              </w:rPr>
              <w:t>08:4505</w:t>
            </w:r>
          </w:p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A796B" w:rsidRPr="00B9774A" w:rsidRDefault="009A796B" w:rsidP="0096489B">
            <w:pPr>
              <w:jc w:val="center"/>
              <w:rPr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Для строительства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af0"/>
                <w:i w:val="0"/>
                <w:sz w:val="20"/>
                <w:szCs w:val="20"/>
              </w:rPr>
              <w:t>индивидуаль-ного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9A796B" w:rsidRPr="00B9774A" w:rsidRDefault="009A796B" w:rsidP="0096489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800</w:t>
            </w:r>
            <w:r w:rsidRPr="00B9774A">
              <w:rPr>
                <w:rStyle w:val="af0"/>
                <w:i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A796B" w:rsidRDefault="009A796B" w:rsidP="00344635">
            <w:pPr>
              <w:jc w:val="center"/>
            </w:pP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3526BE">
              <w:rPr>
                <w:rStyle w:val="af"/>
                <w:b w:val="0"/>
                <w:color w:val="auto"/>
                <w:szCs w:val="20"/>
                <w:u w:val="none"/>
              </w:rPr>
              <w:br/>
              <w:t>20 лет</w:t>
            </w:r>
          </w:p>
        </w:tc>
        <w:tc>
          <w:tcPr>
            <w:tcW w:w="1275" w:type="dxa"/>
            <w:shd w:val="clear" w:color="auto" w:fill="auto"/>
          </w:tcPr>
          <w:p w:rsidR="009A796B" w:rsidRPr="009A796B" w:rsidRDefault="009A796B" w:rsidP="006667DD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A796B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  <w:r w:rsidR="006667DD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  <w:r w:rsidRPr="009A796B">
              <w:rPr>
                <w:rStyle w:val="af"/>
                <w:b w:val="0"/>
                <w:color w:val="auto"/>
                <w:szCs w:val="20"/>
                <w:u w:val="none"/>
              </w:rPr>
              <w:t> 700,00</w:t>
            </w:r>
          </w:p>
        </w:tc>
        <w:tc>
          <w:tcPr>
            <w:tcW w:w="1701" w:type="dxa"/>
            <w:shd w:val="clear" w:color="auto" w:fill="auto"/>
          </w:tcPr>
          <w:p w:rsidR="006667DD" w:rsidRPr="00B9774A" w:rsidRDefault="006667DD" w:rsidP="006667DD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, 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газоснабжения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имеется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</w:p>
          <w:p w:rsidR="009A796B" w:rsidRPr="00B9774A" w:rsidRDefault="006667DD" w:rsidP="006667DD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горячего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gramStart"/>
            <w:r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о</w:t>
            </w:r>
            <w:proofErr w:type="gramEnd"/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тсутствует</w:t>
            </w:r>
          </w:p>
        </w:tc>
      </w:tr>
    </w:tbl>
    <w:p w:rsidR="00D774FB" w:rsidRDefault="00D774FB" w:rsidP="009213E4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9213E4">
      <w:pPr>
        <w:numPr>
          <w:ilvl w:val="0"/>
          <w:numId w:val="12"/>
        </w:numPr>
        <w:tabs>
          <w:tab w:val="left" w:pos="142"/>
        </w:tabs>
        <w:ind w:left="-142" w:right="-1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9213E4">
      <w:pPr>
        <w:ind w:left="-142" w:right="141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9213E4">
      <w:pPr>
        <w:ind w:left="-142" w:right="141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9213E4">
      <w:pPr>
        <w:ind w:left="-142" w:right="141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9213E4">
      <w:pPr>
        <w:ind w:left="-142" w:right="141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9213E4">
      <w:pPr>
        <w:tabs>
          <w:tab w:val="left" w:pos="0"/>
        </w:tabs>
        <w:ind w:left="-142" w:right="141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9213E4">
      <w:pPr>
        <w:tabs>
          <w:tab w:val="left" w:pos="284"/>
        </w:tabs>
        <w:ind w:left="-142" w:right="141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9213E4">
      <w:pPr>
        <w:tabs>
          <w:tab w:val="left" w:pos="284"/>
        </w:tabs>
        <w:ind w:left="-142" w:right="141" w:firstLine="426"/>
        <w:jc w:val="both"/>
      </w:pPr>
      <w:r>
        <w:lastRenderedPageBreak/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9213E4">
      <w:pPr>
        <w:numPr>
          <w:ilvl w:val="0"/>
          <w:numId w:val="12"/>
        </w:numPr>
        <w:tabs>
          <w:tab w:val="left" w:pos="284"/>
        </w:tabs>
        <w:ind w:left="-142" w:right="141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9213E4">
      <w:pPr>
        <w:tabs>
          <w:tab w:val="left" w:pos="284"/>
        </w:tabs>
        <w:ind w:left="-142" w:right="141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9213E4">
      <w:pPr>
        <w:tabs>
          <w:tab w:val="left" w:pos="0"/>
        </w:tabs>
        <w:ind w:left="-142" w:right="141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9213E4">
      <w:pPr>
        <w:ind w:left="-142" w:right="141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 w:rsidR="001C26A2"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9213E4">
      <w:pPr>
        <w:ind w:left="-142" w:right="141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="001C26A2">
        <w:t xml:space="preserve">0% </w:t>
      </w:r>
      <w:r w:rsidRPr="000D7166">
        <w:t xml:space="preserve"> начальной цены земельного участка.</w:t>
      </w:r>
    </w:p>
    <w:p w:rsidR="000D2DDB" w:rsidRPr="00CF15D1" w:rsidRDefault="00F26D7B" w:rsidP="009213E4">
      <w:pPr>
        <w:ind w:left="-142" w:right="141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9213E4">
      <w:pPr>
        <w:pStyle w:val="ad"/>
        <w:ind w:left="-142" w:right="14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9213E4">
      <w:pPr>
        <w:pStyle w:val="ad"/>
        <w:ind w:left="-142" w:right="141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9213E4">
      <w:pPr>
        <w:ind w:left="-142" w:right="141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9213E4">
      <w:pPr>
        <w:pStyle w:val="2"/>
        <w:tabs>
          <w:tab w:val="left" w:pos="284"/>
        </w:tabs>
        <w:ind w:left="-142" w:right="141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>.00 часов</w:t>
      </w:r>
      <w:r w:rsidR="006667DD">
        <w:rPr>
          <w:spacing w:val="4"/>
          <w:sz w:val="24"/>
          <w:szCs w:val="24"/>
        </w:rPr>
        <w:t xml:space="preserve"> 20</w:t>
      </w:r>
      <w:r w:rsidR="00FA736C" w:rsidRPr="00A84BE1">
        <w:rPr>
          <w:spacing w:val="4"/>
          <w:sz w:val="24"/>
          <w:szCs w:val="24"/>
        </w:rPr>
        <w:t>.</w:t>
      </w:r>
      <w:r w:rsidR="006667DD">
        <w:rPr>
          <w:spacing w:val="4"/>
          <w:sz w:val="24"/>
          <w:szCs w:val="24"/>
        </w:rPr>
        <w:t>04</w:t>
      </w:r>
      <w:r w:rsidR="003D0D41">
        <w:rPr>
          <w:spacing w:val="4"/>
          <w:sz w:val="24"/>
          <w:szCs w:val="24"/>
        </w:rPr>
        <w:t>.20</w:t>
      </w:r>
      <w:r w:rsidR="00FA736C" w:rsidRPr="00A84BE1">
        <w:rPr>
          <w:spacing w:val="4"/>
          <w:sz w:val="24"/>
          <w:szCs w:val="24"/>
        </w:rPr>
        <w:t>1</w:t>
      </w:r>
      <w:r w:rsidR="00B9774A">
        <w:rPr>
          <w:spacing w:val="4"/>
          <w:sz w:val="24"/>
          <w:szCs w:val="24"/>
        </w:rPr>
        <w:t>7</w:t>
      </w:r>
      <w:r w:rsidR="00FA736C" w:rsidRPr="00A84BE1">
        <w:rPr>
          <w:spacing w:val="4"/>
          <w:sz w:val="24"/>
          <w:szCs w:val="24"/>
        </w:rPr>
        <w:t xml:space="preserve"> г</w:t>
      </w:r>
      <w:r w:rsidR="00B9774A">
        <w:rPr>
          <w:spacing w:val="4"/>
          <w:sz w:val="24"/>
          <w:szCs w:val="24"/>
        </w:rPr>
        <w:t>ода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9213E4">
      <w:pPr>
        <w:pStyle w:val="a3"/>
        <w:spacing w:line="240" w:lineRule="auto"/>
        <w:ind w:left="-142" w:right="141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9213E4">
      <w:pPr>
        <w:ind w:left="-142" w:right="141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>с</w:t>
      </w:r>
      <w:r w:rsidR="006667DD">
        <w:rPr>
          <w:spacing w:val="4"/>
        </w:rPr>
        <w:t xml:space="preserve"> 24.03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E84947" w:rsidRPr="00FA736C">
        <w:rPr>
          <w:spacing w:val="4"/>
        </w:rPr>
        <w:t xml:space="preserve"> </w:t>
      </w:r>
      <w:r w:rsidR="00E91CB7" w:rsidRPr="00FA736C">
        <w:rPr>
          <w:spacing w:val="4"/>
        </w:rPr>
        <w:t xml:space="preserve">до </w:t>
      </w:r>
      <w:r w:rsidR="006667DD">
        <w:rPr>
          <w:spacing w:val="4"/>
        </w:rPr>
        <w:t>20.04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FA736C">
        <w:rPr>
          <w:spacing w:val="4"/>
        </w:rPr>
        <w:t>.</w:t>
      </w:r>
    </w:p>
    <w:p w:rsidR="00B83504" w:rsidRPr="00CF15D1" w:rsidRDefault="00B83504" w:rsidP="009213E4">
      <w:pPr>
        <w:snapToGrid w:val="0"/>
        <w:ind w:left="-142" w:right="141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9213E4">
      <w:pPr>
        <w:snapToGrid w:val="0"/>
        <w:ind w:left="-142" w:right="141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771831" w:rsidRPr="00CF15D1" w:rsidRDefault="00771831" w:rsidP="009213E4">
      <w:pPr>
        <w:ind w:left="-142" w:right="14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9213E4">
      <w:pPr>
        <w:numPr>
          <w:ilvl w:val="0"/>
          <w:numId w:val="10"/>
        </w:numPr>
        <w:tabs>
          <w:tab w:val="clear" w:pos="735"/>
          <w:tab w:val="num" w:pos="360"/>
        </w:tabs>
        <w:ind w:left="-142" w:right="141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9213E4">
      <w:pPr>
        <w:numPr>
          <w:ilvl w:val="0"/>
          <w:numId w:val="10"/>
        </w:numPr>
        <w:tabs>
          <w:tab w:val="clear" w:pos="735"/>
          <w:tab w:val="num" w:pos="360"/>
        </w:tabs>
        <w:ind w:left="-142" w:right="141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9213E4">
      <w:pPr>
        <w:numPr>
          <w:ilvl w:val="0"/>
          <w:numId w:val="10"/>
        </w:numPr>
        <w:tabs>
          <w:tab w:val="clear" w:pos="735"/>
          <w:tab w:val="num" w:pos="360"/>
        </w:tabs>
        <w:ind w:left="-142" w:right="141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9213E4">
      <w:pPr>
        <w:ind w:left="-142" w:right="141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9213E4">
      <w:pPr>
        <w:ind w:left="-142" w:right="141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9213E4">
      <w:pPr>
        <w:widowControl w:val="0"/>
        <w:snapToGrid w:val="0"/>
        <w:ind w:left="-142" w:right="141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B9774A">
        <w:t>103</w:t>
      </w:r>
      <w:r w:rsidR="00DB1E2C">
        <w:t>,</w:t>
      </w:r>
      <w:r w:rsidR="006667DD">
        <w:t xml:space="preserve"> 20.04</w:t>
      </w:r>
      <w:r w:rsidR="00B9774A">
        <w:t xml:space="preserve">.2017 </w:t>
      </w:r>
      <w:r w:rsidR="00B9774A">
        <w:rPr>
          <w:u w:val="single"/>
        </w:rPr>
        <w:t xml:space="preserve"> </w:t>
      </w:r>
      <w:r w:rsidR="00DB1E2C">
        <w:rPr>
          <w:u w:val="single"/>
        </w:rPr>
        <w:t>в 10 часов 00 минут.</w:t>
      </w:r>
    </w:p>
    <w:p w:rsidR="003E5B8A" w:rsidRPr="00CF15D1" w:rsidRDefault="00DB1E2C" w:rsidP="009213E4">
      <w:pPr>
        <w:widowControl w:val="0"/>
        <w:snapToGrid w:val="0"/>
        <w:ind w:left="-142" w:right="141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B9774A">
        <w:t>103</w:t>
      </w:r>
      <w:r w:rsidR="00FA736C">
        <w:t>,</w:t>
      </w:r>
      <w:r w:rsidR="00E343CB">
        <w:t xml:space="preserve"> </w:t>
      </w:r>
      <w:r w:rsidR="006667DD">
        <w:t>24</w:t>
      </w:r>
      <w:r w:rsidR="00B9774A">
        <w:t>.</w:t>
      </w:r>
      <w:r w:rsidR="006667DD">
        <w:t>04.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9213E4">
      <w:pPr>
        <w:widowControl w:val="0"/>
        <w:snapToGrid w:val="0"/>
        <w:ind w:left="-142" w:right="141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</w:t>
      </w:r>
      <w:r w:rsidRPr="00CF15D1">
        <w:lastRenderedPageBreak/>
        <w:t xml:space="preserve">проведения аукциона. </w:t>
      </w:r>
    </w:p>
    <w:p w:rsidR="00771831" w:rsidRPr="00CF15D1" w:rsidRDefault="00771831" w:rsidP="009213E4">
      <w:pPr>
        <w:ind w:left="-142" w:right="141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9213E4">
      <w:pPr>
        <w:numPr>
          <w:ilvl w:val="0"/>
          <w:numId w:val="11"/>
        </w:numPr>
        <w:tabs>
          <w:tab w:val="clear" w:pos="720"/>
          <w:tab w:val="num" w:pos="360"/>
        </w:tabs>
        <w:ind w:left="-142" w:right="141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9213E4">
      <w:pPr>
        <w:numPr>
          <w:ilvl w:val="0"/>
          <w:numId w:val="11"/>
        </w:numPr>
        <w:tabs>
          <w:tab w:val="clear" w:pos="720"/>
          <w:tab w:val="num" w:pos="360"/>
        </w:tabs>
        <w:ind w:left="-142" w:right="141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9213E4">
      <w:pPr>
        <w:autoSpaceDE w:val="0"/>
        <w:autoSpaceDN w:val="0"/>
        <w:ind w:left="-142" w:right="141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9213E4">
      <w:pPr>
        <w:ind w:left="-142" w:right="141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9213E4">
      <w:pPr>
        <w:ind w:left="-142" w:right="141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proofErr w:type="gramStart"/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</w:t>
      </w:r>
      <w:proofErr w:type="gramEnd"/>
      <w:r>
        <w:t xml:space="preserve">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9213E4">
      <w:pPr>
        <w:tabs>
          <w:tab w:val="left" w:pos="851"/>
          <w:tab w:val="left" w:pos="1080"/>
        </w:tabs>
        <w:autoSpaceDE w:val="0"/>
        <w:autoSpaceDN w:val="0"/>
        <w:ind w:left="-142" w:right="141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9213E4">
      <w:pPr>
        <w:ind w:left="-142" w:right="141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9213E4">
      <w:pPr>
        <w:ind w:left="-142" w:right="141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9213E4">
      <w:pPr>
        <w:ind w:left="-142" w:right="141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9213E4">
      <w:pPr>
        <w:ind w:left="-142" w:right="141"/>
        <w:jc w:val="both"/>
      </w:pPr>
    </w:p>
    <w:p w:rsidR="00362ECC" w:rsidRDefault="00362ECC" w:rsidP="009213E4">
      <w:pPr>
        <w:ind w:left="1418" w:right="141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9213E4">
      <w:pPr>
        <w:ind w:right="141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9213E4">
      <w:pPr>
        <w:ind w:right="141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Pr="00CF15D1" w:rsidRDefault="00C9316A" w:rsidP="007B1FCE">
      <w:pPr>
        <w:ind w:left="426"/>
      </w:pPr>
    </w:p>
    <w:sectPr w:rsidR="00C9316A" w:rsidRPr="00CF15D1" w:rsidSect="009213E4">
      <w:pgSz w:w="11906" w:h="16838"/>
      <w:pgMar w:top="568" w:right="282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365E"/>
    <w:rsid w:val="00037495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7D03"/>
    <w:rsid w:val="000C06C8"/>
    <w:rsid w:val="000C1F43"/>
    <w:rsid w:val="000D052C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4726A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76CCC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4635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662D6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B3E51"/>
    <w:rsid w:val="003C1144"/>
    <w:rsid w:val="003D0D41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70B4"/>
    <w:rsid w:val="00663C79"/>
    <w:rsid w:val="006667DD"/>
    <w:rsid w:val="00671A4F"/>
    <w:rsid w:val="00673788"/>
    <w:rsid w:val="006819FC"/>
    <w:rsid w:val="0068287E"/>
    <w:rsid w:val="0068309E"/>
    <w:rsid w:val="0068585B"/>
    <w:rsid w:val="00685A57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2E6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2A8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12828"/>
    <w:rsid w:val="00921108"/>
    <w:rsid w:val="009213E4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2532"/>
    <w:rsid w:val="00976394"/>
    <w:rsid w:val="00981C9B"/>
    <w:rsid w:val="0098415E"/>
    <w:rsid w:val="00994108"/>
    <w:rsid w:val="009A3097"/>
    <w:rsid w:val="009A3430"/>
    <w:rsid w:val="009A5517"/>
    <w:rsid w:val="009A585A"/>
    <w:rsid w:val="009A7211"/>
    <w:rsid w:val="009A78B6"/>
    <w:rsid w:val="009A796B"/>
    <w:rsid w:val="009B1163"/>
    <w:rsid w:val="009C5C93"/>
    <w:rsid w:val="009C793C"/>
    <w:rsid w:val="009E0D77"/>
    <w:rsid w:val="009E1D9B"/>
    <w:rsid w:val="009E3AD8"/>
    <w:rsid w:val="009E4B90"/>
    <w:rsid w:val="009E7BA8"/>
    <w:rsid w:val="009F1E0C"/>
    <w:rsid w:val="00A00F51"/>
    <w:rsid w:val="00A018DA"/>
    <w:rsid w:val="00A05754"/>
    <w:rsid w:val="00A120B4"/>
    <w:rsid w:val="00A12554"/>
    <w:rsid w:val="00A132E5"/>
    <w:rsid w:val="00A136FD"/>
    <w:rsid w:val="00A2527D"/>
    <w:rsid w:val="00A371B2"/>
    <w:rsid w:val="00A40F74"/>
    <w:rsid w:val="00A54BF1"/>
    <w:rsid w:val="00A57CF9"/>
    <w:rsid w:val="00A635B7"/>
    <w:rsid w:val="00A650CA"/>
    <w:rsid w:val="00A66EC6"/>
    <w:rsid w:val="00A71DD3"/>
    <w:rsid w:val="00A762AA"/>
    <w:rsid w:val="00A76D6E"/>
    <w:rsid w:val="00A81714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44CCF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1E9F"/>
    <w:rsid w:val="00BC3946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E67FE"/>
    <w:rsid w:val="00CF0E4A"/>
    <w:rsid w:val="00CF15D1"/>
    <w:rsid w:val="00CF1A52"/>
    <w:rsid w:val="00CF2A59"/>
    <w:rsid w:val="00CF758D"/>
    <w:rsid w:val="00D057C7"/>
    <w:rsid w:val="00D10076"/>
    <w:rsid w:val="00D14488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C5398"/>
    <w:rsid w:val="00DD0AFA"/>
    <w:rsid w:val="00DD5BDD"/>
    <w:rsid w:val="00DE03CF"/>
    <w:rsid w:val="00DE03F7"/>
    <w:rsid w:val="00DE0674"/>
    <w:rsid w:val="00DF12DC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00D1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52AF6"/>
    <w:rsid w:val="00F729EB"/>
    <w:rsid w:val="00F73D7E"/>
    <w:rsid w:val="00F75236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12588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34</cp:revision>
  <cp:lastPrinted>2017-03-23T04:44:00Z</cp:lastPrinted>
  <dcterms:created xsi:type="dcterms:W3CDTF">2016-03-18T07:49:00Z</dcterms:created>
  <dcterms:modified xsi:type="dcterms:W3CDTF">2017-03-24T08:24:00Z</dcterms:modified>
</cp:coreProperties>
</file>