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9602CB" w:rsidRPr="009602CB" w:rsidTr="00FE69E7">
        <w:trPr>
          <w:trHeight w:val="524"/>
        </w:trPr>
        <w:tc>
          <w:tcPr>
            <w:tcW w:w="9639" w:type="dxa"/>
            <w:gridSpan w:val="5"/>
          </w:tcPr>
          <w:p w:rsidR="009602CB" w:rsidRPr="009602CB" w:rsidRDefault="009602CB" w:rsidP="009602C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602CB" w:rsidRPr="009602CB" w:rsidRDefault="009602CB" w:rsidP="009602C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602CB" w:rsidRPr="009602CB" w:rsidRDefault="009602CB" w:rsidP="0096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602CB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9602CB" w:rsidRPr="009602CB" w:rsidRDefault="009602CB" w:rsidP="0096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602CB" w:rsidRPr="009602CB" w:rsidTr="00FE69E7">
        <w:trPr>
          <w:trHeight w:val="524"/>
        </w:trPr>
        <w:tc>
          <w:tcPr>
            <w:tcW w:w="285" w:type="dxa"/>
            <w:vAlign w:val="bottom"/>
          </w:tcPr>
          <w:p w:rsidR="009602CB" w:rsidRPr="009602CB" w:rsidRDefault="009602CB" w:rsidP="009602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602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602CB" w:rsidRPr="009602CB" w:rsidRDefault="009602CB" w:rsidP="009602C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</w:t>
            </w:r>
            <w:r w:rsidRPr="0096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6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96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6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9602CB" w:rsidRPr="009602CB" w:rsidRDefault="009602CB" w:rsidP="009602C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02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602CB" w:rsidRPr="009602CB" w:rsidRDefault="009602CB" w:rsidP="009602C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  <w:r w:rsidRPr="0096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6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96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6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9602CB" w:rsidRPr="009602CB" w:rsidRDefault="009602CB" w:rsidP="009602C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602CB" w:rsidRPr="009602CB" w:rsidTr="00FE69E7">
        <w:trPr>
          <w:trHeight w:val="130"/>
        </w:trPr>
        <w:tc>
          <w:tcPr>
            <w:tcW w:w="9639" w:type="dxa"/>
            <w:gridSpan w:val="5"/>
          </w:tcPr>
          <w:p w:rsidR="009602CB" w:rsidRPr="009602CB" w:rsidRDefault="009602CB" w:rsidP="0096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602CB" w:rsidRPr="009602CB" w:rsidTr="00FE69E7">
        <w:tc>
          <w:tcPr>
            <w:tcW w:w="9639" w:type="dxa"/>
            <w:gridSpan w:val="5"/>
          </w:tcPr>
          <w:p w:rsidR="009602CB" w:rsidRPr="009602CB" w:rsidRDefault="009602CB" w:rsidP="0096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602C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602CB" w:rsidRPr="009602CB" w:rsidRDefault="009602CB" w:rsidP="0096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2CB" w:rsidRPr="009602CB" w:rsidRDefault="009602CB" w:rsidP="0096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2CB" w:rsidRPr="009602CB" w:rsidTr="00FE69E7">
        <w:tc>
          <w:tcPr>
            <w:tcW w:w="9639" w:type="dxa"/>
            <w:gridSpan w:val="5"/>
          </w:tcPr>
          <w:p w:rsidR="009602CB" w:rsidRPr="009602CB" w:rsidRDefault="009602CB" w:rsidP="0096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02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методики расчета годового размера платы по договору на установку и эксплуатацию рекламной конструкции, периодичность и сроки ее внесения  </w:t>
            </w:r>
          </w:p>
        </w:tc>
      </w:tr>
      <w:tr w:rsidR="009602CB" w:rsidRPr="009602CB" w:rsidTr="00FE69E7">
        <w:tc>
          <w:tcPr>
            <w:tcW w:w="9639" w:type="dxa"/>
            <w:gridSpan w:val="5"/>
          </w:tcPr>
          <w:p w:rsidR="009602CB" w:rsidRPr="009602CB" w:rsidRDefault="009602CB" w:rsidP="0096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2CB" w:rsidRPr="009602CB" w:rsidRDefault="009602CB" w:rsidP="0096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2CB" w:rsidRPr="009602CB" w:rsidRDefault="009602CB" w:rsidP="009602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Федеральными законами от 13.03.2006 № 38-ФЗ «О рекламе», от 06.10.2003 № 131-ФЗ «Об общих принципах организации местного самоуправления в Российской Федерации», Решением Думы городского округа Верхняя Пышма от 24.11.2016 № 50/4 «О </w:t>
            </w:r>
            <w:proofErr w:type="gramStart"/>
            <w:r w:rsidRPr="0096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Положении</w:t>
            </w:r>
            <w:proofErr w:type="gramEnd"/>
            <w:r w:rsidRPr="0096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особенностях распространения наружной рекламы в городском округе Верхняя Пышма», Уставом городского округа Верхняя Пышма, администрация городского округа Верхняя Пышма</w:t>
            </w:r>
          </w:p>
        </w:tc>
      </w:tr>
    </w:tbl>
    <w:p w:rsidR="009602CB" w:rsidRPr="009602CB" w:rsidRDefault="009602CB" w:rsidP="0096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9602CB" w:rsidRPr="009602CB" w:rsidTr="00FE69E7">
        <w:trPr>
          <w:trHeight w:val="975"/>
        </w:trPr>
        <w:tc>
          <w:tcPr>
            <w:tcW w:w="9637" w:type="dxa"/>
            <w:gridSpan w:val="2"/>
            <w:vAlign w:val="bottom"/>
          </w:tcPr>
          <w:p w:rsidR="009602CB" w:rsidRPr="009602CB" w:rsidRDefault="009602CB" w:rsidP="009602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методику расчета годового размера платы по договору на установку и эксплуатацию рекламной конструкции, периодичность и сроки ее внесения (прилагается). </w:t>
            </w:r>
          </w:p>
          <w:p w:rsidR="009602CB" w:rsidRPr="009602CB" w:rsidRDefault="009602CB" w:rsidP="009602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Опубликовать настоящее постановление в газете «Красное знамя» и разместить на официальном сайте городского округа Верхняя Пышма. </w:t>
            </w:r>
          </w:p>
          <w:p w:rsidR="009602CB" w:rsidRPr="009602CB" w:rsidRDefault="009602CB" w:rsidP="009602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96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6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председателя комитета по управлению имуществом администрации городского округа Верхняя Пышма </w:t>
            </w:r>
            <w:proofErr w:type="spellStart"/>
            <w:r w:rsidRPr="0096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96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 </w:t>
            </w:r>
          </w:p>
          <w:p w:rsidR="009602CB" w:rsidRPr="009602CB" w:rsidRDefault="009602CB" w:rsidP="00960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2CB" w:rsidRPr="009602CB" w:rsidTr="00FE69E7">
        <w:trPr>
          <w:trHeight w:val="630"/>
        </w:trPr>
        <w:tc>
          <w:tcPr>
            <w:tcW w:w="6273" w:type="dxa"/>
            <w:vAlign w:val="bottom"/>
          </w:tcPr>
          <w:p w:rsidR="009602CB" w:rsidRPr="009602CB" w:rsidRDefault="009602CB" w:rsidP="009602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2CB" w:rsidRPr="009602CB" w:rsidRDefault="009602CB" w:rsidP="0096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602CB" w:rsidRPr="009602CB" w:rsidRDefault="009602CB" w:rsidP="00960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9602CB" w:rsidRPr="009602CB" w:rsidRDefault="009602CB" w:rsidP="009602CB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5339B" w:rsidRDefault="0035339B"/>
    <w:p w:rsidR="007A24B7" w:rsidRDefault="007A24B7"/>
    <w:p w:rsidR="007A24B7" w:rsidRDefault="007A24B7"/>
    <w:p w:rsidR="007A24B7" w:rsidRDefault="007A24B7"/>
    <w:p w:rsidR="007A24B7" w:rsidRDefault="007A24B7"/>
    <w:p w:rsidR="007A24B7" w:rsidRDefault="007A24B7"/>
    <w:p w:rsidR="007A24B7" w:rsidRDefault="007A24B7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4B7" w:rsidRPr="007A24B7" w:rsidTr="00D81D25">
        <w:tc>
          <w:tcPr>
            <w:tcW w:w="4785" w:type="dxa"/>
            <w:shd w:val="clear" w:color="auto" w:fill="auto"/>
          </w:tcPr>
          <w:p w:rsidR="007A24B7" w:rsidRPr="007A24B7" w:rsidRDefault="007A24B7" w:rsidP="007A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A24B7" w:rsidRPr="007A24B7" w:rsidRDefault="007A24B7" w:rsidP="007A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7A24B7" w:rsidRPr="007A24B7" w:rsidRDefault="007A24B7" w:rsidP="007A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A24B7" w:rsidRPr="007A24B7" w:rsidRDefault="007A24B7" w:rsidP="007A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Верхняя Пышма</w:t>
            </w:r>
          </w:p>
          <w:p w:rsidR="007A24B7" w:rsidRPr="007A24B7" w:rsidRDefault="007A24B7" w:rsidP="007A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26.12.2016 № 1714</w:t>
            </w:r>
            <w:bookmarkStart w:id="0" w:name="_GoBack"/>
            <w:bookmarkEnd w:id="0"/>
          </w:p>
        </w:tc>
      </w:tr>
    </w:tbl>
    <w:p w:rsidR="007A24B7" w:rsidRPr="007A24B7" w:rsidRDefault="007A24B7" w:rsidP="007A2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4B7">
        <w:rPr>
          <w:rFonts w:ascii="Times New Roman" w:eastAsia="Calibri" w:hAnsi="Times New Roman" w:cs="Times New Roman"/>
          <w:b/>
          <w:sz w:val="28"/>
          <w:szCs w:val="28"/>
        </w:rPr>
        <w:t>Методика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4B7">
        <w:rPr>
          <w:rFonts w:ascii="Times New Roman" w:eastAsia="Calibri" w:hAnsi="Times New Roman" w:cs="Times New Roman"/>
          <w:b/>
          <w:sz w:val="28"/>
          <w:szCs w:val="28"/>
        </w:rPr>
        <w:t>расчета годового размера платы по договору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4B7">
        <w:rPr>
          <w:rFonts w:ascii="Times New Roman" w:eastAsia="Calibri" w:hAnsi="Times New Roman" w:cs="Times New Roman"/>
          <w:b/>
          <w:sz w:val="28"/>
          <w:szCs w:val="28"/>
        </w:rPr>
        <w:t>на установку и эксплуатацию рекламной конструкции,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b/>
          <w:sz w:val="28"/>
          <w:szCs w:val="28"/>
        </w:rPr>
        <w:t>периодичность и сроки ее внесения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A24B7">
        <w:rPr>
          <w:rFonts w:ascii="Times New Roman" w:eastAsia="Calibri" w:hAnsi="Times New Roman" w:cs="Times New Roman"/>
          <w:sz w:val="28"/>
          <w:szCs w:val="28"/>
        </w:rPr>
        <w:t>Настоящая Методика устанавливает порядок расчета 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Верхняя Пышма, а также на земельных участках, расположенных на территории городского округа Верхняя Пышма, государственная собственность на которые не разграничена, а также периодичность и сроки ее внесения.</w:t>
      </w:r>
      <w:proofErr w:type="gramEnd"/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2. Размер 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Верхняя Пышма, определяется в следующем порядке: 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>Р = БС x S x К1 x К2 x К3 x К4 x К5 x К6 х</w:t>
      </w:r>
      <w:proofErr w:type="gramStart"/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7A24B7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4B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 - плата по договору на установку и эксплуатацию рекламной конструкции;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БС - базовая ставка, размер которой определяется на основании постановления администрации городского округа Верхняя Пышма;  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>S - общая площадь информационного поля наружной рекламы, кв. м;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7A24B7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 –корректировочный коэффициент для расчета платы за установку и эксплуатацию рекламных конструкций на площадях, улицах, проспектах, бульварах, автодорогах, трактах, шоссе, набережных, в переулках, скверах, размер которого устанавливается постановлением администрации городского округа Верхняя Пышма;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7A24B7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 – корректировочный коэффициент, отражающий зависимость размера платы от площади информационного поля рекламной конструкции, размер которого устанавливается постановлением администрации городского округа Верхняя Пышма; 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К3 – корректировочный коэффициент, который применяется для расчета платы за установку и эксплуатацию рекламной конструкции на тканевой основе (растяжки), </w:t>
      </w:r>
      <w:proofErr w:type="gramStart"/>
      <w:r w:rsidRPr="007A24B7">
        <w:rPr>
          <w:rFonts w:ascii="Times New Roman" w:eastAsia="Calibri" w:hAnsi="Times New Roman" w:cs="Times New Roman"/>
          <w:sz w:val="28"/>
          <w:szCs w:val="28"/>
        </w:rPr>
        <w:t>размер</w:t>
      </w:r>
      <w:proofErr w:type="gramEnd"/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 которого устанавливается постановлением администрации городского округа Верхняя Пышма; 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7A24B7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 – корректировочный коэффициент, стимулирующий внедрение более сложных современных технологий (динамические, </w:t>
      </w:r>
      <w:proofErr w:type="spellStart"/>
      <w:r w:rsidRPr="007A24B7">
        <w:rPr>
          <w:rFonts w:ascii="Times New Roman" w:eastAsia="Calibri" w:hAnsi="Times New Roman" w:cs="Times New Roman"/>
          <w:sz w:val="28"/>
          <w:szCs w:val="28"/>
        </w:rPr>
        <w:t>светодинамические</w:t>
      </w:r>
      <w:proofErr w:type="spellEnd"/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4B7">
        <w:rPr>
          <w:rFonts w:ascii="Times New Roman" w:eastAsia="Calibri" w:hAnsi="Times New Roman" w:cs="Times New Roman"/>
          <w:sz w:val="28"/>
          <w:szCs w:val="28"/>
        </w:rPr>
        <w:lastRenderedPageBreak/>
        <w:t>конструкции), размер которого определяется постановлением администрации городского округа Верхняя Пышма;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К5 - понижающий коэффициент, отражающий зависимость размера платы от условий обзора объекта наружной рекламы водителями транспортных средств (для двухсторонних конструкций, установленных на улицах (участках улиц) с односторонним движением перпендикулярно проезжей части), размер которого устанавливается постановлением администрации городского округа Верхняя Пышма; 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7A24B7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 - понижающий коэффициент, отражающий зависимость размера платы в случае размещения фирмой-оператором социальной рекламы (для конструкций, на которых размещается социальная реклама), размер которого устанавливается постановлением администрации городского округа Верхняя Пышма; 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>Т - период размещения средств наружной рекламы (единица измерения - год, при исчислении периода в месяцах применяется 1/12 базовой ставки в месяц, при исчислении периода в днях - 1/365 базовой ставки в день).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>3. Размер платы по договору на установку и эксплуатацию рекламной конструкции на земельных участках,  государственная собственность на которые не разграничена, расположенных на территории городского округа Верхняя Пышма, определяется в следующем порядке: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>Р = БС x S x</w:t>
      </w:r>
      <w:proofErr w:type="gramStart"/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7A24B7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4B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 - плата по договору на установку и эксплуатацию рекламной конструкции;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>БС - базовая ставка, размер которой определяется на основании результатов независимой оценки;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>S - общая площадь информационного поля наружной рекламы, кв. м;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>Т - период размещения средств наружной рекламы (единица измерения - год, при исчислении периода в месяцах применяется 1/12 базовой ставки в месяц, при исчислении периода в днях - 1/365 базовой ставки в день).</w:t>
      </w:r>
    </w:p>
    <w:p w:rsidR="007A24B7" w:rsidRPr="007A24B7" w:rsidRDefault="007A24B7" w:rsidP="007A2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Порядок, условия и сроки внесения платы за </w:t>
      </w:r>
      <w:proofErr w:type="gramStart"/>
      <w:r w:rsidRPr="007A24B7">
        <w:rPr>
          <w:rFonts w:ascii="Times New Roman" w:eastAsia="Calibri" w:hAnsi="Times New Roman" w:cs="Times New Roman"/>
          <w:sz w:val="28"/>
          <w:szCs w:val="28"/>
        </w:rPr>
        <w:t>установку</w:t>
      </w:r>
      <w:proofErr w:type="gramEnd"/>
      <w:r w:rsidRPr="007A24B7">
        <w:rPr>
          <w:rFonts w:ascii="Times New Roman" w:eastAsia="Calibri" w:hAnsi="Times New Roman" w:cs="Times New Roman"/>
          <w:sz w:val="28"/>
          <w:szCs w:val="28"/>
        </w:rPr>
        <w:t xml:space="preserve"> и эксплуатацию рекламной конструкции устанавливаются условиями договора на установку и эксплуатацию рекламной конструкции.</w:t>
      </w:r>
    </w:p>
    <w:p w:rsidR="007A24B7" w:rsidRPr="007A24B7" w:rsidRDefault="007A24B7" w:rsidP="007A24B7">
      <w:pPr>
        <w:rPr>
          <w:rFonts w:ascii="Times New Roman" w:eastAsia="Calibri" w:hAnsi="Times New Roman" w:cs="Times New Roman"/>
          <w:sz w:val="28"/>
          <w:szCs w:val="28"/>
        </w:rPr>
      </w:pPr>
    </w:p>
    <w:p w:rsidR="007A24B7" w:rsidRPr="007A24B7" w:rsidRDefault="007A24B7" w:rsidP="007A2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4B7" w:rsidRPr="007A24B7" w:rsidRDefault="007A24B7" w:rsidP="007A2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4B7" w:rsidRPr="007A24B7" w:rsidRDefault="007A24B7" w:rsidP="007A2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4B7" w:rsidRPr="007A24B7" w:rsidRDefault="007A24B7" w:rsidP="007A2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4B7" w:rsidRDefault="007A24B7"/>
    <w:p w:rsidR="007A24B7" w:rsidRDefault="007A24B7"/>
    <w:p w:rsidR="007A24B7" w:rsidRDefault="007A24B7"/>
    <w:p w:rsidR="007A24B7" w:rsidRDefault="007A24B7"/>
    <w:p w:rsidR="007A24B7" w:rsidRDefault="007A24B7"/>
    <w:p w:rsidR="007A24B7" w:rsidRDefault="007A24B7"/>
    <w:sectPr w:rsidR="007A24B7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66" w:rsidRDefault="00E31A66">
      <w:pPr>
        <w:spacing w:after="0" w:line="240" w:lineRule="auto"/>
      </w:pPr>
      <w:r>
        <w:separator/>
      </w:r>
    </w:p>
  </w:endnote>
  <w:endnote w:type="continuationSeparator" w:id="0">
    <w:p w:rsidR="00E31A66" w:rsidRDefault="00E3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602CB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Вр-20191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602CB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Вр-20191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66" w:rsidRDefault="00E31A66">
      <w:pPr>
        <w:spacing w:after="0" w:line="240" w:lineRule="auto"/>
      </w:pPr>
      <w:r>
        <w:separator/>
      </w:r>
    </w:p>
  </w:footnote>
  <w:footnote w:type="continuationSeparator" w:id="0">
    <w:p w:rsidR="00E31A66" w:rsidRDefault="00E3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63092977" w:edGrp="everyone"/>
  <w:p w:rsidR="00AF0248" w:rsidRDefault="009602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24B7">
      <w:rPr>
        <w:noProof/>
      </w:rPr>
      <w:t>2</w:t>
    </w:r>
    <w:r>
      <w:fldChar w:fldCharType="end"/>
    </w:r>
  </w:p>
  <w:permEnd w:id="2063092977"/>
  <w:p w:rsidR="00810AAA" w:rsidRPr="00810AAA" w:rsidRDefault="00E31A6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9602CB">
    <w:pPr>
      <w:pStyle w:val="a3"/>
      <w:jc w:val="center"/>
    </w:pPr>
    <w:r>
      <w:t xml:space="preserve"> </w:t>
    </w:r>
  </w:p>
  <w:p w:rsidR="00810AAA" w:rsidRDefault="00E31A66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CB"/>
    <w:rsid w:val="0035339B"/>
    <w:rsid w:val="007A24B7"/>
    <w:rsid w:val="009602CB"/>
    <w:rsid w:val="00E3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60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60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60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60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2</cp:revision>
  <dcterms:created xsi:type="dcterms:W3CDTF">2016-12-29T11:41:00Z</dcterms:created>
  <dcterms:modified xsi:type="dcterms:W3CDTF">2016-12-29T11:44:00Z</dcterms:modified>
</cp:coreProperties>
</file>