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AC" w:rsidRPr="00D1393B" w:rsidRDefault="007912AC" w:rsidP="009821F9">
      <w:pPr>
        <w:ind w:left="4820"/>
      </w:pPr>
      <w:r w:rsidRPr="00D1393B">
        <w:t>Приложение к Решению Думы</w:t>
      </w:r>
      <w:r>
        <w:t xml:space="preserve"> </w:t>
      </w:r>
      <w:r w:rsidRPr="00D1393B">
        <w:t>городского округа Верхняя Пышма</w:t>
      </w:r>
      <w:r>
        <w:t xml:space="preserve"> </w:t>
      </w:r>
      <w:r w:rsidRPr="00D1393B">
        <w:t>от 2</w:t>
      </w:r>
      <w:r>
        <w:t>7</w:t>
      </w:r>
      <w:r w:rsidRPr="00D1393B">
        <w:t xml:space="preserve"> </w:t>
      </w:r>
      <w:r>
        <w:t>ок</w:t>
      </w:r>
      <w:r w:rsidRPr="00D1393B">
        <w:t>тября 2011 года №</w:t>
      </w:r>
      <w:r w:rsidR="00E51DB6" w:rsidRPr="00DA47F7">
        <w:rPr>
          <w:i/>
        </w:rPr>
        <w:t> </w:t>
      </w:r>
      <w:r w:rsidRPr="00D1393B">
        <w:t>4</w:t>
      </w:r>
      <w:r>
        <w:t>1</w:t>
      </w:r>
      <w:r w:rsidRPr="00D1393B">
        <w:t>/</w:t>
      </w:r>
      <w:r w:rsidR="00CD7CEE">
        <w:t>10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E27D5A" w:rsidRPr="007912AC" w:rsidRDefault="00833B25" w:rsidP="00D93361">
      <w:pPr>
        <w:jc w:val="center"/>
        <w:rPr>
          <w:b/>
          <w:sz w:val="28"/>
          <w:szCs w:val="28"/>
        </w:rPr>
      </w:pPr>
      <w:r w:rsidRPr="007912AC">
        <w:rPr>
          <w:b/>
          <w:sz w:val="28"/>
          <w:szCs w:val="28"/>
        </w:rPr>
        <w:t>ПОЛОЖЕНИЕ</w:t>
      </w:r>
    </w:p>
    <w:p w:rsidR="00833B25" w:rsidRPr="007912AC" w:rsidRDefault="00833B25" w:rsidP="00D93361">
      <w:pPr>
        <w:jc w:val="center"/>
        <w:rPr>
          <w:b/>
          <w:sz w:val="28"/>
          <w:szCs w:val="28"/>
        </w:rPr>
      </w:pPr>
      <w:r w:rsidRPr="007912AC">
        <w:rPr>
          <w:b/>
          <w:sz w:val="28"/>
          <w:szCs w:val="28"/>
        </w:rPr>
        <w:t>о счетной палате городского округа Верхняя Пышма</w:t>
      </w:r>
    </w:p>
    <w:p w:rsidR="008726E2" w:rsidRPr="00E51DB6" w:rsidRDefault="008726E2" w:rsidP="008726E2">
      <w:pPr>
        <w:autoSpaceDE w:val="0"/>
        <w:autoSpaceDN w:val="0"/>
        <w:adjustRightInd w:val="0"/>
        <w:jc w:val="center"/>
        <w:rPr>
          <w:i/>
        </w:rPr>
      </w:pPr>
      <w:r w:rsidRPr="00E51DB6">
        <w:rPr>
          <w:i/>
        </w:rPr>
        <w:t xml:space="preserve">(в ред. </w:t>
      </w:r>
      <w:r w:rsidR="00E51DB6" w:rsidRPr="00E51DB6">
        <w:rPr>
          <w:i/>
        </w:rPr>
        <w:t xml:space="preserve">Решений </w:t>
      </w:r>
      <w:r w:rsidRPr="00E51DB6">
        <w:rPr>
          <w:i/>
        </w:rPr>
        <w:t>Думы от 26.07.2012</w:t>
      </w:r>
      <w:r w:rsidR="00E51DB6" w:rsidRPr="00E51DB6">
        <w:rPr>
          <w:i/>
        </w:rPr>
        <w:t xml:space="preserve"> года</w:t>
      </w:r>
      <w:r w:rsidRPr="00E51DB6">
        <w:rPr>
          <w:i/>
        </w:rPr>
        <w:t xml:space="preserve"> </w:t>
      </w:r>
      <w:r w:rsidR="00E51DB6" w:rsidRPr="00E51DB6">
        <w:rPr>
          <w:i/>
        </w:rPr>
        <w:t>№ </w:t>
      </w:r>
      <w:r w:rsidRPr="00E51DB6">
        <w:rPr>
          <w:i/>
        </w:rPr>
        <w:t>52/11</w:t>
      </w:r>
      <w:r w:rsidR="009821F9" w:rsidRPr="00E51DB6">
        <w:rPr>
          <w:i/>
        </w:rPr>
        <w:t xml:space="preserve">, от 31.01.2013 </w:t>
      </w:r>
      <w:r w:rsidR="00E51DB6" w:rsidRPr="00E51DB6">
        <w:rPr>
          <w:i/>
        </w:rPr>
        <w:t>года № </w:t>
      </w:r>
      <w:r w:rsidR="009821F9" w:rsidRPr="00E51DB6">
        <w:rPr>
          <w:i/>
        </w:rPr>
        <w:t>58/5</w:t>
      </w:r>
      <w:r w:rsidR="00E51DB6">
        <w:rPr>
          <w:i/>
        </w:rPr>
        <w:t xml:space="preserve">, </w:t>
      </w:r>
      <w:r w:rsidR="00E51DB6" w:rsidRPr="00E51DB6">
        <w:rPr>
          <w:i/>
        </w:rPr>
        <w:t>от 25.06.2015 года № 30/6</w:t>
      </w:r>
      <w:r w:rsidR="00D361AE">
        <w:rPr>
          <w:i/>
        </w:rPr>
        <w:t xml:space="preserve">, </w:t>
      </w:r>
      <w:r w:rsidR="00D361AE" w:rsidRPr="00D361AE">
        <w:rPr>
          <w:i/>
        </w:rPr>
        <w:t>от 21.02.2019 года № 8/5</w:t>
      </w:r>
      <w:r w:rsidR="00255EE9">
        <w:rPr>
          <w:i/>
        </w:rPr>
        <w:t>, от 27.06.2019 года №</w:t>
      </w:r>
      <w:r w:rsidR="004D6C6A" w:rsidRPr="00D361AE">
        <w:rPr>
          <w:i/>
        </w:rPr>
        <w:t> </w:t>
      </w:r>
      <w:r w:rsidR="00255EE9">
        <w:rPr>
          <w:i/>
        </w:rPr>
        <w:t>12/11</w:t>
      </w:r>
      <w:r w:rsidRPr="00E51DB6">
        <w:rPr>
          <w:i/>
        </w:rPr>
        <w:t>)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833B25" w:rsidRPr="00450579" w:rsidRDefault="007912AC" w:rsidP="00D93361">
      <w:pPr>
        <w:jc w:val="center"/>
        <w:rPr>
          <w:b/>
        </w:rPr>
      </w:pPr>
      <w:r w:rsidRPr="00450579">
        <w:rPr>
          <w:b/>
        </w:rPr>
        <w:t>1. Общие положения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833B25" w:rsidRPr="00450579" w:rsidRDefault="00833B25" w:rsidP="007912AC">
      <w:pPr>
        <w:ind w:firstLine="720"/>
        <w:jc w:val="both"/>
      </w:pPr>
      <w:r w:rsidRPr="00450579">
        <w:t>1.1.</w:t>
      </w:r>
      <w:r w:rsidR="00D93361" w:rsidRPr="00450579">
        <w:t xml:space="preserve"> </w:t>
      </w:r>
      <w:r w:rsidRPr="00450579">
        <w:t xml:space="preserve">Счетная палата городского округа Верхняя Пышма </w:t>
      </w:r>
      <w:r w:rsidR="007E2639" w:rsidRPr="00450579">
        <w:t xml:space="preserve">(далее – </w:t>
      </w:r>
      <w:r w:rsidR="00EF53A6" w:rsidRPr="00450579">
        <w:t xml:space="preserve">Счетная </w:t>
      </w:r>
      <w:r w:rsidR="007E2639" w:rsidRPr="00450579">
        <w:t xml:space="preserve">палата) </w:t>
      </w:r>
      <w:r w:rsidRPr="00450579">
        <w:t>является органом местного самоуправления, осуществляющим внешний муниципальный финансовый контроль, образуется Думой городского округа Верхняя Пышма</w:t>
      </w:r>
      <w:r w:rsidR="00EF53A6" w:rsidRPr="00450579">
        <w:t xml:space="preserve"> (далее – Дума)</w:t>
      </w:r>
      <w:r w:rsidRPr="00450579">
        <w:t xml:space="preserve"> и ей подотчетна.</w:t>
      </w:r>
    </w:p>
    <w:p w:rsidR="00833B25" w:rsidRPr="00450579" w:rsidRDefault="00833B25" w:rsidP="00EF53A6">
      <w:pPr>
        <w:ind w:firstLine="720"/>
        <w:jc w:val="both"/>
      </w:pPr>
      <w:r w:rsidRPr="00450579">
        <w:t>1.2. Счетная палата обладает правами юридического лица, имеет гербовую печать и бланки со своим наименованием и изображением герба городского округа Верхняя Пышма</w:t>
      </w:r>
      <w:r w:rsidR="00EF53A6" w:rsidRPr="00450579">
        <w:t xml:space="preserve"> (далее – городской округ).</w:t>
      </w:r>
    </w:p>
    <w:p w:rsidR="00833B25" w:rsidRPr="00450579" w:rsidRDefault="00833B25" w:rsidP="00EF53A6">
      <w:pPr>
        <w:ind w:firstLine="720"/>
        <w:jc w:val="both"/>
      </w:pPr>
      <w:r w:rsidRPr="00450579">
        <w:t xml:space="preserve">1.3. Счетная палата </w:t>
      </w:r>
      <w:proofErr w:type="gramStart"/>
      <w:r w:rsidRPr="00450579">
        <w:t>обладает организационной и функциональной независимостью и осуществляет</w:t>
      </w:r>
      <w:proofErr w:type="gramEnd"/>
      <w:r w:rsidRPr="00450579">
        <w:t xml:space="preserve"> свою деятельность самостоятельно.</w:t>
      </w:r>
    </w:p>
    <w:p w:rsidR="00833B25" w:rsidRPr="00450579" w:rsidRDefault="00833B25" w:rsidP="00EF53A6">
      <w:pPr>
        <w:ind w:firstLine="720"/>
        <w:jc w:val="both"/>
      </w:pPr>
      <w:r w:rsidRPr="00450579">
        <w:t xml:space="preserve">1.4. Деятельность </w:t>
      </w:r>
      <w:r w:rsidR="00C85744" w:rsidRPr="00450579">
        <w:t xml:space="preserve">Счетной </w:t>
      </w:r>
      <w:r w:rsidRPr="00450579">
        <w:t>палаты не может быть приостановлена, в том числе в связи с истечением срока или досрочным прекращением полномочий Думы.</w:t>
      </w:r>
    </w:p>
    <w:p w:rsidR="00C85744" w:rsidRPr="00450579" w:rsidRDefault="00C85744" w:rsidP="00C85744">
      <w:pPr>
        <w:ind w:firstLine="720"/>
        <w:jc w:val="both"/>
      </w:pPr>
      <w:r w:rsidRPr="00450579">
        <w:t>1.5. 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Свердловской области, Устава городского округа, настоящего Положения и иных муниципальных правовых актов.</w:t>
      </w:r>
    </w:p>
    <w:p w:rsidR="00C85744" w:rsidRPr="00450579" w:rsidRDefault="00C85744" w:rsidP="00C85744">
      <w:pPr>
        <w:ind w:firstLine="720"/>
        <w:jc w:val="both"/>
      </w:pPr>
      <w:r w:rsidRPr="00450579">
        <w:t>1.6. Деятельность Счетной палаты основывается на принципах законности, объективности, эффективности, независимости и гласности.</w:t>
      </w:r>
    </w:p>
    <w:p w:rsidR="008726E2" w:rsidRPr="00873A0D" w:rsidRDefault="008726E2" w:rsidP="008726E2">
      <w:pPr>
        <w:pStyle w:val="20"/>
        <w:rPr>
          <w:szCs w:val="24"/>
        </w:rPr>
      </w:pPr>
      <w:r w:rsidRPr="00873A0D">
        <w:rPr>
          <w:szCs w:val="24"/>
        </w:rPr>
        <w:t>1.7. Полное наименование контрольно-счетного органа городского округа - счетная палата городского округа Верхняя Пышма.</w:t>
      </w:r>
    </w:p>
    <w:p w:rsidR="008726E2" w:rsidRPr="00873A0D" w:rsidRDefault="008726E2" w:rsidP="008726E2">
      <w:pPr>
        <w:pStyle w:val="20"/>
        <w:rPr>
          <w:szCs w:val="24"/>
        </w:rPr>
      </w:pPr>
      <w:r w:rsidRPr="00873A0D">
        <w:rPr>
          <w:szCs w:val="24"/>
        </w:rPr>
        <w:t>Сокращенное наименование - счетная палата ГО Верхняя Пышма.</w:t>
      </w:r>
    </w:p>
    <w:p w:rsidR="008726E2" w:rsidRPr="004F4C89" w:rsidRDefault="008726E2" w:rsidP="008726E2">
      <w:pPr>
        <w:autoSpaceDE w:val="0"/>
        <w:autoSpaceDN w:val="0"/>
        <w:adjustRightInd w:val="0"/>
        <w:jc w:val="both"/>
        <w:rPr>
          <w:i/>
        </w:rPr>
      </w:pPr>
      <w:r w:rsidRPr="004F4C89">
        <w:rPr>
          <w:i/>
        </w:rPr>
        <w:t xml:space="preserve">(п. 1.7 </w:t>
      </w:r>
      <w:proofErr w:type="gramStart"/>
      <w:r w:rsidRPr="004F4C89">
        <w:rPr>
          <w:i/>
        </w:rPr>
        <w:t>введен</w:t>
      </w:r>
      <w:proofErr w:type="gramEnd"/>
      <w:r w:rsidRPr="004F4C89">
        <w:rPr>
          <w:i/>
        </w:rPr>
        <w:t xml:space="preserve"> </w:t>
      </w:r>
      <w:r w:rsidR="004F4C89">
        <w:rPr>
          <w:i/>
        </w:rPr>
        <w:t>Решением</w:t>
      </w:r>
      <w:r w:rsidR="004F4C89" w:rsidRPr="00E51DB6">
        <w:rPr>
          <w:i/>
        </w:rPr>
        <w:t xml:space="preserve"> </w:t>
      </w:r>
      <w:r w:rsidRPr="004F4C89">
        <w:rPr>
          <w:i/>
        </w:rPr>
        <w:t xml:space="preserve">Думы от 26.07.2012 </w:t>
      </w:r>
      <w:r w:rsidR="004F4C89" w:rsidRPr="00E51DB6">
        <w:rPr>
          <w:i/>
        </w:rPr>
        <w:t>года № </w:t>
      </w:r>
      <w:r w:rsidRPr="004F4C89">
        <w:rPr>
          <w:i/>
        </w:rPr>
        <w:t>52/11)</w:t>
      </w:r>
    </w:p>
    <w:p w:rsidR="008726E2" w:rsidRPr="00873A0D" w:rsidRDefault="008726E2" w:rsidP="008726E2">
      <w:pPr>
        <w:pStyle w:val="20"/>
        <w:rPr>
          <w:szCs w:val="24"/>
        </w:rPr>
      </w:pPr>
      <w:r w:rsidRPr="00873A0D">
        <w:rPr>
          <w:szCs w:val="24"/>
        </w:rPr>
        <w:t>1.8. Юридический адрес: 624090, Российская Федерация, Свердловская область, город Верхняя Пышма,</w:t>
      </w:r>
      <w:r>
        <w:rPr>
          <w:szCs w:val="24"/>
        </w:rPr>
        <w:t xml:space="preserve"> улица Красноармейская, дом 13.</w:t>
      </w:r>
    </w:p>
    <w:p w:rsidR="004F4C89" w:rsidRPr="004F4C89" w:rsidRDefault="008726E2" w:rsidP="004F4C89">
      <w:pPr>
        <w:autoSpaceDE w:val="0"/>
        <w:autoSpaceDN w:val="0"/>
        <w:adjustRightInd w:val="0"/>
        <w:jc w:val="both"/>
        <w:rPr>
          <w:i/>
        </w:rPr>
      </w:pPr>
      <w:r w:rsidRPr="004F4C89">
        <w:rPr>
          <w:i/>
        </w:rPr>
        <w:t xml:space="preserve">(п. 1.8 </w:t>
      </w:r>
      <w:proofErr w:type="gramStart"/>
      <w:r w:rsidRPr="004F4C89">
        <w:rPr>
          <w:i/>
        </w:rPr>
        <w:t>введен</w:t>
      </w:r>
      <w:proofErr w:type="gramEnd"/>
      <w:r w:rsidRPr="004F4C89">
        <w:rPr>
          <w:i/>
        </w:rPr>
        <w:t xml:space="preserve"> </w:t>
      </w:r>
      <w:r w:rsidR="004F4C89">
        <w:rPr>
          <w:i/>
        </w:rPr>
        <w:t>Решением</w:t>
      </w:r>
      <w:r w:rsidR="004F4C89" w:rsidRPr="00E51DB6">
        <w:rPr>
          <w:i/>
        </w:rPr>
        <w:t xml:space="preserve"> </w:t>
      </w:r>
      <w:r w:rsidR="004F4C89" w:rsidRPr="004F4C89">
        <w:rPr>
          <w:i/>
        </w:rPr>
        <w:t xml:space="preserve">Думы от 26.07.2012 </w:t>
      </w:r>
      <w:r w:rsidR="004F4C89" w:rsidRPr="00E51DB6">
        <w:rPr>
          <w:i/>
        </w:rPr>
        <w:t>года № </w:t>
      </w:r>
      <w:r w:rsidR="004F4C89" w:rsidRPr="004F4C89">
        <w:rPr>
          <w:i/>
        </w:rPr>
        <w:t>52/11)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EF53A6" w:rsidP="00AA3EA2">
      <w:pPr>
        <w:jc w:val="center"/>
        <w:rPr>
          <w:b/>
        </w:rPr>
      </w:pPr>
      <w:r w:rsidRPr="00450579">
        <w:rPr>
          <w:b/>
        </w:rPr>
        <w:t xml:space="preserve">2. </w:t>
      </w:r>
      <w:r w:rsidR="005A23C1" w:rsidRPr="00450579">
        <w:rPr>
          <w:b/>
        </w:rPr>
        <w:t xml:space="preserve">Состав </w:t>
      </w:r>
      <w:r w:rsidR="00C85744" w:rsidRPr="00450579">
        <w:rPr>
          <w:b/>
        </w:rPr>
        <w:t xml:space="preserve">Счетной </w:t>
      </w:r>
      <w:r w:rsidR="005A23C1" w:rsidRPr="00450579">
        <w:rPr>
          <w:b/>
        </w:rPr>
        <w:t>палаты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5A23C1" w:rsidRPr="00450579" w:rsidRDefault="00C85744" w:rsidP="00AA3EA2">
      <w:pPr>
        <w:ind w:firstLine="720"/>
        <w:jc w:val="both"/>
      </w:pPr>
      <w:r w:rsidRPr="00450579">
        <w:t>2</w:t>
      </w:r>
      <w:r w:rsidR="005A23C1" w:rsidRPr="00450579">
        <w:t xml:space="preserve">.1. Счетная палата формируется в составе председателя и инспекторов </w:t>
      </w:r>
      <w:r w:rsidRPr="00450579">
        <w:t xml:space="preserve">Счетной </w:t>
      </w:r>
      <w:r w:rsidR="005A23C1" w:rsidRPr="00450579">
        <w:t>палаты.</w:t>
      </w:r>
    </w:p>
    <w:p w:rsidR="005A23C1" w:rsidRPr="00450579" w:rsidRDefault="00C85744" w:rsidP="00AA3EA2">
      <w:pPr>
        <w:ind w:firstLine="720"/>
        <w:jc w:val="both"/>
      </w:pPr>
      <w:r w:rsidRPr="00450579">
        <w:t>2</w:t>
      </w:r>
      <w:r w:rsidR="005A23C1" w:rsidRPr="00450579">
        <w:t xml:space="preserve">.2. Должности председателя и инспекторов </w:t>
      </w:r>
      <w:r w:rsidRPr="00450579">
        <w:t xml:space="preserve">Счетной </w:t>
      </w:r>
      <w:r w:rsidR="005A23C1" w:rsidRPr="00450579">
        <w:t>палаты относятся к должностям муниципальной службы, учреждаемым для обеспечения полномочий контрольно-счетных органов муниципальных образований, расположенных на территории Свердловской области.</w:t>
      </w:r>
    </w:p>
    <w:p w:rsidR="005A23C1" w:rsidRPr="00450579" w:rsidRDefault="00C85744" w:rsidP="00AA3EA2">
      <w:pPr>
        <w:ind w:firstLine="720"/>
        <w:jc w:val="both"/>
      </w:pPr>
      <w:r w:rsidRPr="00450579">
        <w:t>2</w:t>
      </w:r>
      <w:r w:rsidR="005A23C1" w:rsidRPr="00450579">
        <w:t xml:space="preserve">.3. Права, обязанности и ответственность работников </w:t>
      </w:r>
      <w:r w:rsidRPr="00450579">
        <w:t xml:space="preserve">Счетной </w:t>
      </w:r>
      <w:r w:rsidR="005A23C1" w:rsidRPr="00450579">
        <w:t xml:space="preserve">палаты определяются регламентом </w:t>
      </w:r>
      <w:r w:rsidRPr="00450579">
        <w:t xml:space="preserve">Счетной </w:t>
      </w:r>
      <w:r w:rsidR="005A23C1" w:rsidRPr="00450579">
        <w:t>палаты в соответствии с законодательством Российской Федерации и Свердловской области о муниципальной службе.</w:t>
      </w:r>
    </w:p>
    <w:p w:rsidR="000D70F4" w:rsidRPr="00450579" w:rsidRDefault="00C85744" w:rsidP="00AA3EA2">
      <w:pPr>
        <w:ind w:firstLine="720"/>
        <w:jc w:val="both"/>
      </w:pPr>
      <w:r w:rsidRPr="00450579">
        <w:t>2</w:t>
      </w:r>
      <w:r w:rsidR="000D70F4" w:rsidRPr="00450579">
        <w:t xml:space="preserve">.4. Штатная численность </w:t>
      </w:r>
      <w:r w:rsidRPr="00450579">
        <w:t xml:space="preserve">Счетной </w:t>
      </w:r>
      <w:r w:rsidR="000D70F4" w:rsidRPr="00450579">
        <w:t>палаты определяется нормативным правовым актом Думы.</w:t>
      </w:r>
    </w:p>
    <w:p w:rsidR="005A23C1" w:rsidRPr="00450579" w:rsidRDefault="00C85744" w:rsidP="00AA3EA2">
      <w:pPr>
        <w:ind w:firstLine="720"/>
        <w:jc w:val="both"/>
      </w:pPr>
      <w:r w:rsidRPr="00450579">
        <w:t>2</w:t>
      </w:r>
      <w:r w:rsidR="005A23C1" w:rsidRPr="00450579">
        <w:t>.</w:t>
      </w:r>
      <w:r w:rsidR="000D70F4" w:rsidRPr="00450579">
        <w:t>5</w:t>
      </w:r>
      <w:r w:rsidR="005A23C1" w:rsidRPr="00450579">
        <w:t xml:space="preserve">. Структура и штатное расписание </w:t>
      </w:r>
      <w:r w:rsidRPr="00450579">
        <w:t xml:space="preserve">Счетной </w:t>
      </w:r>
      <w:r w:rsidR="005A23C1" w:rsidRPr="00450579">
        <w:t xml:space="preserve">палаты утверждаются председателем </w:t>
      </w:r>
      <w:r w:rsidRPr="00450579">
        <w:t xml:space="preserve">Счетной </w:t>
      </w:r>
      <w:r w:rsidR="005A23C1" w:rsidRPr="00450579">
        <w:t>палаты.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C85744" w:rsidP="00AA3EA2">
      <w:pPr>
        <w:jc w:val="center"/>
        <w:rPr>
          <w:b/>
        </w:rPr>
      </w:pPr>
      <w:r w:rsidRPr="00450579">
        <w:rPr>
          <w:b/>
        </w:rPr>
        <w:t>3</w:t>
      </w:r>
      <w:r w:rsidR="005A23C1" w:rsidRPr="00450579">
        <w:rPr>
          <w:b/>
        </w:rPr>
        <w:t xml:space="preserve">. Порядок назначения на должность председателя и инспекторов </w:t>
      </w:r>
      <w:r w:rsidRPr="00450579">
        <w:rPr>
          <w:b/>
        </w:rPr>
        <w:t xml:space="preserve">Счетной </w:t>
      </w:r>
      <w:r w:rsidR="005A23C1" w:rsidRPr="00450579">
        <w:rPr>
          <w:b/>
        </w:rPr>
        <w:t>палаты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5A23C1" w:rsidRPr="00450579" w:rsidRDefault="00C85744" w:rsidP="00AA3EA2">
      <w:pPr>
        <w:ind w:firstLine="720"/>
        <w:jc w:val="both"/>
      </w:pPr>
      <w:r w:rsidRPr="00450579">
        <w:t>3</w:t>
      </w:r>
      <w:r w:rsidR="00EB3E34" w:rsidRPr="00450579">
        <w:t xml:space="preserve">.1. Председатель </w:t>
      </w:r>
      <w:r w:rsidRPr="00450579">
        <w:t xml:space="preserve">Счетной </w:t>
      </w:r>
      <w:r w:rsidR="00EB3E34" w:rsidRPr="00450579">
        <w:t>палаты назначается на должность Думой на неопределенный срок.</w:t>
      </w:r>
      <w:r w:rsidR="004F4C89">
        <w:t xml:space="preserve"> Представителем нанимателя (работодателя) по заключению трудового договора (контракта) с председателем Счетной палаты является </w:t>
      </w:r>
      <w:r w:rsidR="00D361AE" w:rsidRPr="00D361AE">
        <w:t>председатель Думы</w:t>
      </w:r>
      <w:r w:rsidR="00D361AE" w:rsidRPr="00B45077">
        <w:t xml:space="preserve"> </w:t>
      </w:r>
      <w:r w:rsidR="004F4C89">
        <w:t>городского округа Верхняя Пышма.</w:t>
      </w:r>
    </w:p>
    <w:p w:rsidR="004F4C89" w:rsidRPr="004F4C89" w:rsidRDefault="004F4C89" w:rsidP="004F4C89">
      <w:pPr>
        <w:widowControl w:val="0"/>
        <w:autoSpaceDE w:val="0"/>
        <w:autoSpaceDN w:val="0"/>
        <w:adjustRightInd w:val="0"/>
        <w:rPr>
          <w:i/>
        </w:rPr>
      </w:pPr>
      <w:r w:rsidRPr="004F4C89">
        <w:rPr>
          <w:i/>
        </w:rPr>
        <w:t>(п. 3.</w:t>
      </w:r>
      <w:r>
        <w:rPr>
          <w:i/>
        </w:rPr>
        <w:t>1</w:t>
      </w:r>
      <w:r w:rsidRPr="004F4C89">
        <w:rPr>
          <w:i/>
        </w:rPr>
        <w:t xml:space="preserve"> в ред. </w:t>
      </w:r>
      <w:r w:rsidRPr="00E51DB6">
        <w:rPr>
          <w:i/>
        </w:rPr>
        <w:t>Решени</w:t>
      </w:r>
      <w:r w:rsidR="00D361AE">
        <w:rPr>
          <w:i/>
        </w:rPr>
        <w:t>й</w:t>
      </w:r>
      <w:r w:rsidRPr="00E51DB6">
        <w:rPr>
          <w:i/>
        </w:rPr>
        <w:t xml:space="preserve"> Думы от 25.06.2015 года № 30/6</w:t>
      </w:r>
      <w:r w:rsidR="00D361AE">
        <w:rPr>
          <w:i/>
        </w:rPr>
        <w:t xml:space="preserve">, </w:t>
      </w:r>
      <w:r w:rsidR="00D361AE" w:rsidRPr="00D361AE">
        <w:rPr>
          <w:i/>
        </w:rPr>
        <w:t>от 21.02.2019 года № 8/5</w:t>
      </w:r>
      <w:r w:rsidRPr="004F4C89">
        <w:rPr>
          <w:i/>
        </w:rPr>
        <w:t>)</w:t>
      </w:r>
    </w:p>
    <w:p w:rsidR="00EB3E34" w:rsidRPr="00450579" w:rsidRDefault="00C85744" w:rsidP="00AA3EA2">
      <w:pPr>
        <w:ind w:firstLine="720"/>
        <w:jc w:val="both"/>
      </w:pPr>
      <w:r w:rsidRPr="00450579">
        <w:t>3</w:t>
      </w:r>
      <w:r w:rsidR="00EB3E34" w:rsidRPr="00450579">
        <w:t>.</w:t>
      </w:r>
      <w:r w:rsidR="004A291B">
        <w:t>2</w:t>
      </w:r>
      <w:r w:rsidR="00EB3E34" w:rsidRPr="00450579">
        <w:t xml:space="preserve">. Порядок </w:t>
      </w:r>
      <w:r w:rsidR="00EC06B3" w:rsidRPr="004A291B">
        <w:t>назначения</w:t>
      </w:r>
      <w:r w:rsidR="00EB3E34" w:rsidRPr="00450579">
        <w:t xml:space="preserve"> на должность председателя </w:t>
      </w:r>
      <w:r w:rsidRPr="00450579">
        <w:t xml:space="preserve">Счетной </w:t>
      </w:r>
      <w:r w:rsidR="00EB3E34" w:rsidRPr="00450579">
        <w:t xml:space="preserve">палаты устанавливается </w:t>
      </w:r>
      <w:r w:rsidR="000D70F4" w:rsidRPr="00450579">
        <w:t xml:space="preserve">нормативным правовым актом </w:t>
      </w:r>
      <w:r w:rsidR="00EB3E34" w:rsidRPr="00450579">
        <w:t>Думы.</w:t>
      </w:r>
    </w:p>
    <w:p w:rsidR="00452A14" w:rsidRPr="0091594F" w:rsidRDefault="00C85744" w:rsidP="00452A14">
      <w:pPr>
        <w:ind w:firstLine="720"/>
        <w:jc w:val="both"/>
      </w:pPr>
      <w:r w:rsidRPr="00450579">
        <w:lastRenderedPageBreak/>
        <w:t>3</w:t>
      </w:r>
      <w:r w:rsidR="00EB3E34" w:rsidRPr="00450579">
        <w:t>.</w:t>
      </w:r>
      <w:r w:rsidR="004A291B">
        <w:t>3</w:t>
      </w:r>
      <w:r w:rsidR="00EB3E34" w:rsidRPr="00450579">
        <w:t xml:space="preserve">. </w:t>
      </w:r>
      <w:proofErr w:type="gramStart"/>
      <w:r w:rsidR="00EB3E34" w:rsidRPr="00450579">
        <w:t xml:space="preserve">Назначение на должность инспекторов </w:t>
      </w:r>
      <w:r w:rsidRPr="00450579">
        <w:t xml:space="preserve">Счетной </w:t>
      </w:r>
      <w:r w:rsidR="00EB3E34" w:rsidRPr="00450579">
        <w:t xml:space="preserve">палаты проводится </w:t>
      </w:r>
      <w:r w:rsidR="00EB3E34" w:rsidRPr="0091594F">
        <w:t xml:space="preserve">приказом председателя </w:t>
      </w:r>
      <w:r w:rsidRPr="0091594F">
        <w:t xml:space="preserve">Счетной </w:t>
      </w:r>
      <w:r w:rsidR="00EB3E34" w:rsidRPr="0091594F">
        <w:t>палаты по итогам конкурса</w:t>
      </w:r>
      <w:r w:rsidR="00452A14" w:rsidRPr="0091594F">
        <w:t>, проводимого в соответствии с утвержденным Думой Положением о конкурсе на замещение вакантной должности муниципальной службы в органах местного самоуправления городского округа Верхняя Пышма</w:t>
      </w:r>
      <w:r w:rsidR="00EB3E34" w:rsidRPr="0091594F">
        <w:t>.</w:t>
      </w:r>
      <w:proofErr w:type="gramEnd"/>
    </w:p>
    <w:p w:rsidR="00EB3E34" w:rsidRPr="00450579" w:rsidRDefault="00EB3E34" w:rsidP="00452A14">
      <w:pPr>
        <w:ind w:firstLine="720"/>
        <w:jc w:val="both"/>
      </w:pPr>
      <w:r w:rsidRPr="00450579">
        <w:t xml:space="preserve">С инспектором </w:t>
      </w:r>
      <w:r w:rsidR="00C85744" w:rsidRPr="00450579">
        <w:t xml:space="preserve">Счетной </w:t>
      </w:r>
      <w:r w:rsidRPr="00450579">
        <w:t>палаты заключается трудовой договор на неопределенный срок.</w:t>
      </w:r>
    </w:p>
    <w:p w:rsidR="00452A14" w:rsidRPr="00450579" w:rsidRDefault="00452A14" w:rsidP="00452A14">
      <w:pPr>
        <w:ind w:firstLine="720"/>
        <w:jc w:val="both"/>
      </w:pPr>
      <w:r w:rsidRPr="00450579">
        <w:t>3.</w:t>
      </w:r>
      <w:r w:rsidR="004A291B">
        <w:t>4</w:t>
      </w:r>
      <w:r w:rsidRPr="00450579">
        <w:t>. Квалификационные требования к лицам, претендующим на замещение должностей председателя и инспектора Счетной палаты, предъявляются в соответствии с законодательством Российской Федерации и Свердловской области о муниципальной службе, а также утвержденным Думой Положением о квалификационных требованиях к должностям муниципальной службы в городском округе Верхняя Пышма.</w:t>
      </w:r>
    </w:p>
    <w:p w:rsidR="00255EE9" w:rsidRPr="00255EE9" w:rsidRDefault="009821F9" w:rsidP="004D6C6A">
      <w:pPr>
        <w:ind w:firstLine="720"/>
        <w:jc w:val="both"/>
      </w:pPr>
      <w:r w:rsidRPr="00F724FE">
        <w:t xml:space="preserve">3.5. </w:t>
      </w:r>
      <w:r w:rsidR="00255EE9" w:rsidRPr="00255EE9">
        <w:t>Председатель счетной палаты представляет председателю Думы в сроки, установленные законодательством, сведения о своих доходах, расходах и обязательствах имущественного характера, а также о доходах, расходах и обязательствах имущественного характера своих супруги (супруга) и несовершеннолетних детей.</w:t>
      </w:r>
    </w:p>
    <w:p w:rsidR="009821F9" w:rsidRPr="00F724FE" w:rsidRDefault="00255EE9" w:rsidP="004D6C6A">
      <w:pPr>
        <w:ind w:firstLine="720"/>
        <w:jc w:val="both"/>
      </w:pPr>
      <w:r w:rsidRPr="00255EE9">
        <w:t>Инспекторы счетной палаты представляют председателю счетной палаты в сроки, установленные законодательством, све</w:t>
      </w:r>
      <w:bookmarkStart w:id="0" w:name="_GoBack"/>
      <w:bookmarkEnd w:id="0"/>
      <w:r w:rsidRPr="00255EE9">
        <w:t>дения о своих доходах, расходах и обязательствах имущественного характера, а также о доходах, расходах и обязательствах имущественного характера своих супруги (супруга) и несовершеннолетних детей</w:t>
      </w:r>
      <w:r>
        <w:t>.</w:t>
      </w:r>
    </w:p>
    <w:p w:rsidR="009821F9" w:rsidRDefault="009821F9" w:rsidP="009821F9">
      <w:pPr>
        <w:widowControl w:val="0"/>
        <w:autoSpaceDE w:val="0"/>
        <w:autoSpaceDN w:val="0"/>
        <w:adjustRightInd w:val="0"/>
        <w:rPr>
          <w:i/>
        </w:rPr>
      </w:pPr>
      <w:r w:rsidRPr="004F4C89">
        <w:rPr>
          <w:i/>
        </w:rPr>
        <w:t>(п. 3.5 в ред.</w:t>
      </w:r>
      <w:r w:rsidR="004F4C89" w:rsidRPr="004F4C89">
        <w:rPr>
          <w:i/>
        </w:rPr>
        <w:t xml:space="preserve"> </w:t>
      </w:r>
      <w:r w:rsidR="004F4C89" w:rsidRPr="00E51DB6">
        <w:rPr>
          <w:i/>
        </w:rPr>
        <w:t>Решени</w:t>
      </w:r>
      <w:r w:rsidR="004F4C89">
        <w:rPr>
          <w:i/>
        </w:rPr>
        <w:t>я</w:t>
      </w:r>
      <w:r w:rsidR="00255EE9">
        <w:rPr>
          <w:i/>
        </w:rPr>
        <w:t xml:space="preserve"> Думы от 27.06.2019 года № 12/11</w:t>
      </w:r>
      <w:r w:rsidRPr="004F4C89">
        <w:rPr>
          <w:i/>
        </w:rPr>
        <w:t>)</w:t>
      </w:r>
    </w:p>
    <w:p w:rsidR="00255EE9" w:rsidRPr="004D6C6A" w:rsidRDefault="00255EE9" w:rsidP="004D6C6A">
      <w:pPr>
        <w:pStyle w:val="20"/>
        <w:rPr>
          <w:szCs w:val="24"/>
        </w:rPr>
      </w:pPr>
      <w:r w:rsidRPr="004D6C6A">
        <w:rPr>
          <w:szCs w:val="24"/>
        </w:rPr>
        <w:t>3.6. Председатель Думы в случаях, установленных законодательством, организует проверку достоверности сведений о доходах, расходах и обязательствах имущественного характера, представленных председателем счетной палаты.</w:t>
      </w:r>
    </w:p>
    <w:p w:rsidR="00255EE9" w:rsidRPr="00255EE9" w:rsidRDefault="00255EE9" w:rsidP="009821F9">
      <w:pPr>
        <w:widowControl w:val="0"/>
        <w:autoSpaceDE w:val="0"/>
        <w:autoSpaceDN w:val="0"/>
        <w:adjustRightInd w:val="0"/>
      </w:pPr>
      <w:r>
        <w:rPr>
          <w:i/>
        </w:rPr>
        <w:t>(п. 3.6</w:t>
      </w:r>
      <w:r w:rsidRPr="004F4C89">
        <w:rPr>
          <w:i/>
        </w:rPr>
        <w:t xml:space="preserve"> </w:t>
      </w:r>
      <w:proofErr w:type="gramStart"/>
      <w:r w:rsidRPr="004F4C89">
        <w:rPr>
          <w:i/>
        </w:rPr>
        <w:t>введен</w:t>
      </w:r>
      <w:proofErr w:type="gramEnd"/>
      <w:r w:rsidRPr="004F4C89">
        <w:rPr>
          <w:i/>
        </w:rPr>
        <w:t xml:space="preserve"> </w:t>
      </w:r>
      <w:r>
        <w:rPr>
          <w:i/>
        </w:rPr>
        <w:t>Решением</w:t>
      </w:r>
      <w:r w:rsidRPr="00E51DB6">
        <w:rPr>
          <w:i/>
        </w:rPr>
        <w:t xml:space="preserve"> </w:t>
      </w:r>
      <w:r w:rsidRPr="004F4C89">
        <w:rPr>
          <w:i/>
        </w:rPr>
        <w:t xml:space="preserve">Думы от </w:t>
      </w:r>
      <w:r>
        <w:rPr>
          <w:i/>
        </w:rPr>
        <w:t>27.06.2019 года № 12/11</w:t>
      </w:r>
      <w:r w:rsidRPr="004F4C89">
        <w:rPr>
          <w:i/>
        </w:rPr>
        <w:t>)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452A14" w:rsidP="00AA3EA2">
      <w:pPr>
        <w:jc w:val="center"/>
        <w:rPr>
          <w:b/>
        </w:rPr>
      </w:pPr>
      <w:r w:rsidRPr="00450579">
        <w:rPr>
          <w:b/>
        </w:rPr>
        <w:t>4</w:t>
      </w:r>
      <w:r w:rsidR="00960177" w:rsidRPr="00450579">
        <w:rPr>
          <w:b/>
        </w:rPr>
        <w:t xml:space="preserve">. Гарантии статуса должностных лиц </w:t>
      </w:r>
      <w:r w:rsidR="00C85744" w:rsidRPr="00450579">
        <w:rPr>
          <w:b/>
        </w:rPr>
        <w:t xml:space="preserve">Счетной </w:t>
      </w:r>
      <w:r w:rsidR="00960177" w:rsidRPr="00450579">
        <w:rPr>
          <w:b/>
        </w:rPr>
        <w:t>палаты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960177" w:rsidRPr="00450579" w:rsidRDefault="00452A14" w:rsidP="00AA3EA2">
      <w:pPr>
        <w:ind w:firstLine="720"/>
        <w:jc w:val="both"/>
      </w:pPr>
      <w:r w:rsidRPr="00450579">
        <w:t>4</w:t>
      </w:r>
      <w:r w:rsidR="00960177" w:rsidRPr="00450579">
        <w:t xml:space="preserve">.1. Председатель и инспекторы </w:t>
      </w:r>
      <w:r w:rsidR="00C85744" w:rsidRPr="00450579">
        <w:t xml:space="preserve">Счетной </w:t>
      </w:r>
      <w:r w:rsidR="00960177" w:rsidRPr="00450579">
        <w:t xml:space="preserve">палаты являются должностными лицами </w:t>
      </w:r>
      <w:r w:rsidR="00C85744" w:rsidRPr="00450579">
        <w:t xml:space="preserve">Счетной </w:t>
      </w:r>
      <w:r w:rsidR="00960177" w:rsidRPr="00450579">
        <w:t>палаты.</w:t>
      </w:r>
    </w:p>
    <w:p w:rsidR="00960177" w:rsidRPr="00450579" w:rsidRDefault="00452A14" w:rsidP="00AA3EA2">
      <w:pPr>
        <w:ind w:firstLine="720"/>
        <w:jc w:val="both"/>
      </w:pPr>
      <w:r w:rsidRPr="00450579">
        <w:t>4</w:t>
      </w:r>
      <w:r w:rsidR="00960177" w:rsidRPr="00450579">
        <w:t>.2.</w:t>
      </w:r>
      <w:r w:rsidR="00AA3EA2" w:rsidRPr="00450579">
        <w:t xml:space="preserve"> </w:t>
      </w:r>
      <w:proofErr w:type="gramStart"/>
      <w:r w:rsidR="00960177" w:rsidRPr="00450579">
        <w:t xml:space="preserve">Воздействие в какой-либо форме на должностных лиц </w:t>
      </w:r>
      <w:r w:rsidR="00C85744" w:rsidRPr="00450579">
        <w:t xml:space="preserve">Счетной </w:t>
      </w:r>
      <w:r w:rsidR="00960177" w:rsidRPr="00450579">
        <w:t xml:space="preserve">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C85744" w:rsidRPr="00450579">
        <w:t xml:space="preserve">Счетной </w:t>
      </w:r>
      <w:r w:rsidR="00960177" w:rsidRPr="00450579">
        <w:t>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Свердловской области.</w:t>
      </w:r>
      <w:proofErr w:type="gramEnd"/>
    </w:p>
    <w:p w:rsidR="00960177" w:rsidRPr="00450579" w:rsidRDefault="00452A14" w:rsidP="00AA3EA2">
      <w:pPr>
        <w:ind w:firstLine="720"/>
        <w:jc w:val="both"/>
      </w:pPr>
      <w:r w:rsidRPr="00450579">
        <w:t>4</w:t>
      </w:r>
      <w:r w:rsidR="00960177" w:rsidRPr="00450579">
        <w:t xml:space="preserve">.3. Должностные лица </w:t>
      </w:r>
      <w:r w:rsidR="00C85744" w:rsidRPr="00450579">
        <w:t xml:space="preserve">Счетной </w:t>
      </w:r>
      <w:r w:rsidR="00960177" w:rsidRPr="00450579">
        <w:t xml:space="preserve">палаты подлежат государственной защите в соответствии с </w:t>
      </w:r>
      <w:r w:rsidR="00C85744" w:rsidRPr="00450579">
        <w:t xml:space="preserve">федеральным </w:t>
      </w:r>
      <w:r w:rsidR="00960177" w:rsidRPr="00450579">
        <w:t>законодательством.</w:t>
      </w:r>
    </w:p>
    <w:p w:rsidR="00960177" w:rsidRPr="00450579" w:rsidRDefault="00452A14" w:rsidP="00AA3EA2">
      <w:pPr>
        <w:ind w:firstLine="720"/>
        <w:jc w:val="both"/>
      </w:pPr>
      <w:r w:rsidRPr="00450579">
        <w:t>4</w:t>
      </w:r>
      <w:r w:rsidR="00960177" w:rsidRPr="00450579">
        <w:t xml:space="preserve">.4. Должностные лица </w:t>
      </w:r>
      <w:r w:rsidR="00C85744" w:rsidRPr="00450579">
        <w:t xml:space="preserve">Счетной </w:t>
      </w:r>
      <w:r w:rsidR="00960177" w:rsidRPr="00450579">
        <w:t>палаты обладают гарантиями профессиональной независимости.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452A14" w:rsidP="00AA3EA2">
      <w:pPr>
        <w:jc w:val="center"/>
        <w:rPr>
          <w:b/>
        </w:rPr>
      </w:pPr>
      <w:r w:rsidRPr="00450579">
        <w:rPr>
          <w:b/>
        </w:rPr>
        <w:t>5</w:t>
      </w:r>
      <w:r w:rsidR="00960177" w:rsidRPr="00450579">
        <w:rPr>
          <w:b/>
        </w:rPr>
        <w:t xml:space="preserve">. Полномочия </w:t>
      </w:r>
      <w:r w:rsidR="001E5D97" w:rsidRPr="00450579">
        <w:rPr>
          <w:b/>
        </w:rPr>
        <w:t xml:space="preserve">Счетной </w:t>
      </w:r>
      <w:r w:rsidR="00960177" w:rsidRPr="00450579">
        <w:rPr>
          <w:b/>
        </w:rPr>
        <w:t>палаты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960177" w:rsidRPr="00450579" w:rsidRDefault="00452A14" w:rsidP="00AA3EA2">
      <w:pPr>
        <w:ind w:firstLine="720"/>
        <w:jc w:val="both"/>
      </w:pPr>
      <w:r w:rsidRPr="00450579">
        <w:t>5</w:t>
      </w:r>
      <w:r w:rsidR="00960177" w:rsidRPr="00450579">
        <w:t>.1. Счетная палата осуществляет следующие полномочия:</w:t>
      </w:r>
    </w:p>
    <w:p w:rsidR="00960177" w:rsidRPr="00450579" w:rsidRDefault="00960177" w:rsidP="00AA3EA2">
      <w:pPr>
        <w:ind w:firstLine="720"/>
        <w:jc w:val="both"/>
      </w:pPr>
      <w:r w:rsidRPr="00450579">
        <w:t xml:space="preserve">1) </w:t>
      </w:r>
      <w:proofErr w:type="gramStart"/>
      <w:r w:rsidRPr="00450579">
        <w:t>контроль за</w:t>
      </w:r>
      <w:proofErr w:type="gramEnd"/>
      <w:r w:rsidRPr="00450579">
        <w:t xml:space="preserve"> исполнением бюджета городского округа;</w:t>
      </w:r>
    </w:p>
    <w:p w:rsidR="00960177" w:rsidRPr="00450579" w:rsidRDefault="00960177" w:rsidP="00AA3EA2">
      <w:pPr>
        <w:ind w:firstLine="720"/>
        <w:jc w:val="both"/>
      </w:pPr>
      <w:r w:rsidRPr="00450579">
        <w:t>2) экспертиза проектов бюджета городского округа;</w:t>
      </w:r>
    </w:p>
    <w:p w:rsidR="00960177" w:rsidRPr="00450579" w:rsidRDefault="00960177" w:rsidP="00AA3EA2">
      <w:pPr>
        <w:ind w:firstLine="720"/>
        <w:jc w:val="both"/>
      </w:pPr>
      <w:r w:rsidRPr="00450579">
        <w:t>3) внешняя проверка годового отчета об исполнении бюджета городского округа;</w:t>
      </w:r>
    </w:p>
    <w:p w:rsidR="00960177" w:rsidRPr="00450579" w:rsidRDefault="00960177" w:rsidP="00AA3EA2">
      <w:pPr>
        <w:ind w:firstLine="720"/>
        <w:jc w:val="both"/>
      </w:pPr>
      <w:r w:rsidRPr="00450579">
        <w:t xml:space="preserve">4) </w:t>
      </w:r>
      <w:r w:rsidR="00C36E8C" w:rsidRPr="00450579">
        <w:t xml:space="preserve">организация и осуществление </w:t>
      </w:r>
      <w:proofErr w:type="gramStart"/>
      <w:r w:rsidR="00C36E8C" w:rsidRPr="00450579">
        <w:t>контроля за</w:t>
      </w:r>
      <w:proofErr w:type="gramEnd"/>
      <w:r w:rsidR="00C36E8C" w:rsidRPr="00450579">
        <w:t xml:space="preserve">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C36E8C" w:rsidRPr="00450579" w:rsidRDefault="00C36E8C" w:rsidP="00AA3EA2">
      <w:pPr>
        <w:ind w:firstLine="720"/>
        <w:jc w:val="both"/>
      </w:pPr>
      <w:r w:rsidRPr="00450579">
        <w:t xml:space="preserve">5) </w:t>
      </w:r>
      <w:proofErr w:type="gramStart"/>
      <w:r w:rsidRPr="00450579">
        <w:t>контроль за</w:t>
      </w:r>
      <w:proofErr w:type="gramEnd"/>
      <w:r w:rsidRPr="00450579">
        <w:t xml:space="preserve"> соблюдением установленного порядка управления и распоряжения имуществом, находящимся в собственности городского округа, в том числе охраняемыми результатами интеллектуальной деятельности и средствами индивидуализации, принадлежащим городскому округу;</w:t>
      </w:r>
    </w:p>
    <w:p w:rsidR="00C36E8C" w:rsidRPr="00450579" w:rsidRDefault="00C36E8C" w:rsidP="00AA3EA2">
      <w:pPr>
        <w:ind w:firstLine="720"/>
        <w:jc w:val="both"/>
      </w:pPr>
      <w:proofErr w:type="gramStart"/>
      <w:r w:rsidRPr="00450579">
        <w:t xml:space="preserve"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</w:t>
      </w:r>
      <w:r w:rsidRPr="00450579">
        <w:lastRenderedPageBreak/>
        <w:t>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собственности городского округа</w:t>
      </w:r>
      <w:r w:rsidR="00911ABD" w:rsidRPr="00450579">
        <w:t>;</w:t>
      </w:r>
      <w:proofErr w:type="gramEnd"/>
    </w:p>
    <w:p w:rsidR="00C36E8C" w:rsidRPr="00450579" w:rsidRDefault="00C36E8C" w:rsidP="00AA3EA2">
      <w:pPr>
        <w:ind w:firstLine="720"/>
        <w:jc w:val="both"/>
      </w:pPr>
      <w:r w:rsidRPr="00450579">
        <w:t>7) финансово-экономическая экспертиза проектов муниципальных правовых актов</w:t>
      </w:r>
      <w:r w:rsidR="00D3381B" w:rsidRPr="00450579">
        <w:t xml:space="preserve">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D3381B" w:rsidRPr="00450579" w:rsidRDefault="00D3381B" w:rsidP="00AA3EA2">
      <w:pPr>
        <w:ind w:firstLine="720"/>
        <w:jc w:val="both"/>
      </w:pPr>
      <w:r w:rsidRPr="00450579">
        <w:t>8) анализ бюджетного процесса в городском округе и подготовка предложений, направленных на его совершенствование;</w:t>
      </w:r>
    </w:p>
    <w:p w:rsidR="00D3381B" w:rsidRPr="00450579" w:rsidRDefault="00D3381B" w:rsidP="00AA3EA2">
      <w:pPr>
        <w:ind w:firstLine="720"/>
        <w:jc w:val="both"/>
      </w:pPr>
      <w:r w:rsidRPr="00450579">
        <w:t>9) подготовка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Думу;</w:t>
      </w:r>
    </w:p>
    <w:p w:rsidR="00D3381B" w:rsidRPr="00450579" w:rsidRDefault="00D3381B" w:rsidP="00AA3EA2">
      <w:pPr>
        <w:ind w:firstLine="720"/>
        <w:jc w:val="both"/>
      </w:pPr>
      <w:r w:rsidRPr="00450579">
        <w:t>10) участие в пределах полномочий в мероприятиях, направленных на противодействие коррупции;</w:t>
      </w:r>
    </w:p>
    <w:p w:rsidR="00B26E5B" w:rsidRPr="00450579" w:rsidRDefault="00B26E5B" w:rsidP="00AA3EA2">
      <w:pPr>
        <w:ind w:firstLine="720"/>
        <w:jc w:val="both"/>
      </w:pPr>
      <w:r w:rsidRPr="00450579">
        <w:t>11) иные полномочия в сфере внешнего муниципального финансового контроля, установленные федеральными законами, законами Свердловской области, Уставом городского округа и нормативными правовыми актами Думы.</w:t>
      </w:r>
    </w:p>
    <w:p w:rsidR="00D3381B" w:rsidRPr="00450579" w:rsidRDefault="00452A14" w:rsidP="00AA3EA2">
      <w:pPr>
        <w:ind w:firstLine="720"/>
        <w:jc w:val="both"/>
      </w:pPr>
      <w:r w:rsidRPr="00450579">
        <w:t>5</w:t>
      </w:r>
      <w:r w:rsidR="00D3381B" w:rsidRPr="00450579">
        <w:t xml:space="preserve">.2. Внешний финансовый контроль осуществляется </w:t>
      </w:r>
      <w:r w:rsidR="00911ABD" w:rsidRPr="00450579">
        <w:t xml:space="preserve">Счетной </w:t>
      </w:r>
      <w:r w:rsidR="00D3381B" w:rsidRPr="00450579">
        <w:t>палатой:</w:t>
      </w:r>
    </w:p>
    <w:p w:rsidR="00D3381B" w:rsidRPr="00450579" w:rsidRDefault="00D3381B" w:rsidP="00AA3EA2">
      <w:pPr>
        <w:ind w:firstLine="720"/>
        <w:jc w:val="both"/>
      </w:pPr>
      <w:r w:rsidRPr="00450579"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911ABD" w:rsidRPr="00450579">
        <w:t>городского округа</w:t>
      </w:r>
      <w:r w:rsidRPr="00450579">
        <w:t>;</w:t>
      </w:r>
    </w:p>
    <w:p w:rsidR="00D3381B" w:rsidRPr="00450579" w:rsidRDefault="00D3381B" w:rsidP="00AA3EA2">
      <w:pPr>
        <w:ind w:firstLine="720"/>
        <w:jc w:val="both"/>
      </w:pPr>
      <w:proofErr w:type="gramStart"/>
      <w:r w:rsidRPr="00450579">
        <w:t>2) в отношении иных организаций путем осуществления проверки</w:t>
      </w:r>
      <w:r w:rsidR="00AA3EA2" w:rsidRPr="00450579">
        <w:t xml:space="preserve"> </w:t>
      </w:r>
      <w:r w:rsidRPr="00450579">
        <w:t>соблюдения условий получения ими субсидий, кредитов, гарантий за счет средств бюджета городского округа в порядке контроля за деятельностью главных распорядителей (распорядителей) и получателей средств бюджета городского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городского округа.</w:t>
      </w:r>
      <w:proofErr w:type="gramEnd"/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503690" w:rsidRPr="00450579" w:rsidRDefault="00452A14" w:rsidP="00AA3EA2">
      <w:pPr>
        <w:jc w:val="center"/>
        <w:rPr>
          <w:b/>
        </w:rPr>
      </w:pPr>
      <w:r w:rsidRPr="00450579">
        <w:rPr>
          <w:b/>
        </w:rPr>
        <w:t>6</w:t>
      </w:r>
      <w:r w:rsidR="00DA69A6" w:rsidRPr="00450579">
        <w:rPr>
          <w:b/>
        </w:rPr>
        <w:t xml:space="preserve">. </w:t>
      </w:r>
      <w:r w:rsidR="00911ABD" w:rsidRPr="00450579">
        <w:rPr>
          <w:b/>
        </w:rPr>
        <w:t xml:space="preserve">Осуществление Счетной </w:t>
      </w:r>
      <w:r w:rsidR="00DA69A6" w:rsidRPr="00450579">
        <w:rPr>
          <w:b/>
        </w:rPr>
        <w:t>палатой внешнего муниципального финансового контроля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DA69A6" w:rsidRPr="00450579" w:rsidRDefault="00452A14" w:rsidP="00AA3EA2">
      <w:pPr>
        <w:ind w:firstLine="720"/>
        <w:jc w:val="both"/>
      </w:pPr>
      <w:r w:rsidRPr="00450579">
        <w:t>6</w:t>
      </w:r>
      <w:r w:rsidR="00DA69A6" w:rsidRPr="00450579">
        <w:t>.1. Внешний муниципальный финансовый контроль осуществляется в форме контрольных или экспертно-аналитических мероприятий.</w:t>
      </w:r>
    </w:p>
    <w:p w:rsidR="00DA69A6" w:rsidRPr="00450579" w:rsidRDefault="00452A14" w:rsidP="00AA3EA2">
      <w:pPr>
        <w:ind w:firstLine="720"/>
        <w:jc w:val="both"/>
      </w:pPr>
      <w:r w:rsidRPr="00450579">
        <w:t>6</w:t>
      </w:r>
      <w:r w:rsidR="00DA69A6" w:rsidRPr="00450579">
        <w:t xml:space="preserve">.2. При проведении контрольного мероприятия </w:t>
      </w:r>
      <w:r w:rsidR="00911ABD" w:rsidRPr="00450579">
        <w:t xml:space="preserve">Счетной </w:t>
      </w:r>
      <w:r w:rsidR="00DA69A6" w:rsidRPr="00450579">
        <w:t xml:space="preserve">палатой составляется соответствующий акт (акты, если проверяемых объектов несколько), который подписывается должностными лицами </w:t>
      </w:r>
      <w:r w:rsidR="001E5D97" w:rsidRPr="00450579">
        <w:t xml:space="preserve">Счетной </w:t>
      </w:r>
      <w:r w:rsidR="00DA69A6" w:rsidRPr="00450579">
        <w:t xml:space="preserve">палаты,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</w:t>
      </w:r>
      <w:r w:rsidR="001E5D97" w:rsidRPr="00450579">
        <w:t xml:space="preserve">Счетной </w:t>
      </w:r>
      <w:r w:rsidR="00DA69A6" w:rsidRPr="00450579">
        <w:t>палаты составляется отчет</w:t>
      </w:r>
      <w:r w:rsidR="00C872E8">
        <w:t xml:space="preserve">, </w:t>
      </w:r>
      <w:r w:rsidR="00C872E8" w:rsidRPr="00C872E8">
        <w:t xml:space="preserve">который в течение </w:t>
      </w:r>
      <w:r w:rsidR="00C872E8">
        <w:t>пяти</w:t>
      </w:r>
      <w:r w:rsidR="00C872E8" w:rsidRPr="00C872E8">
        <w:t xml:space="preserve"> рабочих дней направляется в Думу</w:t>
      </w:r>
      <w:r w:rsidR="00DA69A6" w:rsidRPr="00450579">
        <w:t>.</w:t>
      </w:r>
    </w:p>
    <w:p w:rsidR="00DA69A6" w:rsidRPr="00450579" w:rsidRDefault="00452A14" w:rsidP="00AA3EA2">
      <w:pPr>
        <w:ind w:firstLine="720"/>
        <w:jc w:val="both"/>
      </w:pPr>
      <w:r w:rsidRPr="00450579">
        <w:t>6</w:t>
      </w:r>
      <w:r w:rsidR="00DA69A6" w:rsidRPr="00450579">
        <w:t xml:space="preserve">.3. При проведении экспертно-аналитического мероприятия </w:t>
      </w:r>
      <w:r w:rsidR="00911ABD" w:rsidRPr="00450579">
        <w:t xml:space="preserve">Счетная </w:t>
      </w:r>
      <w:r w:rsidR="00DA69A6" w:rsidRPr="00450579">
        <w:t>палата составляет заключение.</w:t>
      </w:r>
    </w:p>
    <w:p w:rsidR="00DA69A6" w:rsidRPr="00450579" w:rsidRDefault="00452A14" w:rsidP="00AA3EA2">
      <w:pPr>
        <w:ind w:firstLine="720"/>
        <w:jc w:val="both"/>
      </w:pPr>
      <w:r w:rsidRPr="00450579">
        <w:t>6</w:t>
      </w:r>
      <w:r w:rsidR="00DA69A6" w:rsidRPr="00450579">
        <w:t>.</w:t>
      </w:r>
      <w:r w:rsidR="00911ABD" w:rsidRPr="00450579">
        <w:t>4</w:t>
      </w:r>
      <w:r w:rsidR="00DA69A6" w:rsidRPr="00450579">
        <w:t>. 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DA69A6" w:rsidRPr="00450579" w:rsidRDefault="00452A14" w:rsidP="00AA3EA2">
      <w:pPr>
        <w:ind w:firstLine="720"/>
        <w:jc w:val="both"/>
      </w:pPr>
      <w:r w:rsidRPr="00450579">
        <w:t>6</w:t>
      </w:r>
      <w:r w:rsidR="00DA69A6" w:rsidRPr="00450579">
        <w:t>.</w:t>
      </w:r>
      <w:r w:rsidR="00911ABD" w:rsidRPr="00450579">
        <w:t>5</w:t>
      </w:r>
      <w:r w:rsidR="00DA69A6" w:rsidRPr="00450579">
        <w:t xml:space="preserve">. Стандарты внешнего муниципального финансового контроля для проведения контрольных и экспертно-аналитических мероприятий </w:t>
      </w:r>
      <w:proofErr w:type="gramStart"/>
      <w:r w:rsidR="00DA69A6" w:rsidRPr="00450579">
        <w:t>разрабатываются и утверждаются</w:t>
      </w:r>
      <w:proofErr w:type="gramEnd"/>
      <w:r w:rsidR="00DA69A6" w:rsidRPr="00450579">
        <w:t xml:space="preserve"> </w:t>
      </w:r>
      <w:r w:rsidR="00911ABD" w:rsidRPr="00450579">
        <w:t xml:space="preserve">Счетной </w:t>
      </w:r>
      <w:r w:rsidR="00124DE1" w:rsidRPr="00450579">
        <w:t>палатой:</w:t>
      </w:r>
    </w:p>
    <w:p w:rsidR="00124DE1" w:rsidRPr="00450579" w:rsidRDefault="00124DE1" w:rsidP="00AA3EA2">
      <w:pPr>
        <w:ind w:firstLine="720"/>
        <w:jc w:val="both"/>
      </w:pPr>
      <w:r w:rsidRPr="00450579">
        <w:t>1) в отношении органов местного самоуправления и муниципальных органов, муниципальных учреждений и муниципальных предприятий</w:t>
      </w:r>
      <w:r w:rsidR="00452A14" w:rsidRPr="00450579">
        <w:t xml:space="preserve"> городского округа</w:t>
      </w:r>
      <w:r w:rsidRPr="00450579">
        <w:t xml:space="preserve"> в соответствии с общими требованиями, утвержденными Счетной палатой Российской Федерации и (или) Счетной палатой Свердловской области;</w:t>
      </w:r>
    </w:p>
    <w:p w:rsidR="00124DE1" w:rsidRPr="00450579" w:rsidRDefault="00124DE1" w:rsidP="00AA3EA2">
      <w:pPr>
        <w:ind w:firstLine="720"/>
        <w:jc w:val="both"/>
      </w:pPr>
      <w:r w:rsidRPr="00450579">
        <w:t>2) в отношении иных организаций – в соответствии с общими требованиями, установленными федеральным законом.</w:t>
      </w:r>
    </w:p>
    <w:p w:rsidR="00124DE1" w:rsidRPr="00450579" w:rsidRDefault="00452A14" w:rsidP="00AA3EA2">
      <w:pPr>
        <w:ind w:firstLine="720"/>
        <w:jc w:val="both"/>
      </w:pPr>
      <w:r w:rsidRPr="00450579">
        <w:t>6</w:t>
      </w:r>
      <w:r w:rsidR="00124DE1" w:rsidRPr="00450579">
        <w:t>.</w:t>
      </w:r>
      <w:r w:rsidR="00911ABD" w:rsidRPr="00450579">
        <w:t>6</w:t>
      </w:r>
      <w:r w:rsidR="00124DE1" w:rsidRPr="00450579">
        <w:t>. Стандарты внешнего муниципального финансового контроля не могут противоречить законодательству Российской Федерации и Свердловской области.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452A14" w:rsidP="00AA3EA2">
      <w:pPr>
        <w:jc w:val="center"/>
        <w:rPr>
          <w:b/>
        </w:rPr>
      </w:pPr>
      <w:r w:rsidRPr="00450579">
        <w:rPr>
          <w:b/>
        </w:rPr>
        <w:t>7</w:t>
      </w:r>
      <w:r w:rsidR="00124DE1" w:rsidRPr="00450579">
        <w:rPr>
          <w:b/>
        </w:rPr>
        <w:t xml:space="preserve">. </w:t>
      </w:r>
      <w:r w:rsidR="00911ABD" w:rsidRPr="00450579">
        <w:rPr>
          <w:b/>
        </w:rPr>
        <w:t xml:space="preserve">Регламент и планирование </w:t>
      </w:r>
      <w:r w:rsidR="00124DE1" w:rsidRPr="00450579">
        <w:rPr>
          <w:b/>
        </w:rPr>
        <w:t xml:space="preserve">деятельности </w:t>
      </w:r>
      <w:r w:rsidR="001E5D97" w:rsidRPr="00450579">
        <w:rPr>
          <w:b/>
        </w:rPr>
        <w:t xml:space="preserve">Счетной </w:t>
      </w:r>
      <w:r w:rsidR="00124DE1" w:rsidRPr="00450579">
        <w:rPr>
          <w:b/>
        </w:rPr>
        <w:t>палаты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10FCD" w:rsidRPr="00450579" w:rsidRDefault="00452A14" w:rsidP="00A10FCD">
      <w:pPr>
        <w:ind w:firstLine="720"/>
        <w:jc w:val="both"/>
      </w:pPr>
      <w:r w:rsidRPr="00450579">
        <w:lastRenderedPageBreak/>
        <w:t>7</w:t>
      </w:r>
      <w:r w:rsidR="00A10FCD" w:rsidRPr="00450579">
        <w:t xml:space="preserve">.1. Содержание направлений деятельности Счетной палаты, порядок ведения дел, подготовки и проведения контрольных и экспертно-аналитических мероприятий и иные вопросы деятельности </w:t>
      </w:r>
      <w:r w:rsidR="001E5D97" w:rsidRPr="00450579">
        <w:t xml:space="preserve">Счетной </w:t>
      </w:r>
      <w:r w:rsidR="00A10FCD" w:rsidRPr="00450579">
        <w:t xml:space="preserve">палаты определяются Регламентом </w:t>
      </w:r>
      <w:r w:rsidR="001E5D97" w:rsidRPr="00450579">
        <w:t xml:space="preserve">Счетной </w:t>
      </w:r>
      <w:r w:rsidR="00A10FCD" w:rsidRPr="00450579">
        <w:t xml:space="preserve">палаты, утверждаемым председателем </w:t>
      </w:r>
      <w:r w:rsidR="001E5D97" w:rsidRPr="00450579">
        <w:t xml:space="preserve">Счетной </w:t>
      </w:r>
      <w:r w:rsidR="00A10FCD" w:rsidRPr="00450579">
        <w:t>палаты.</w:t>
      </w:r>
    </w:p>
    <w:p w:rsidR="0091594F" w:rsidRDefault="00452A14" w:rsidP="00C872E8">
      <w:pPr>
        <w:ind w:firstLine="720"/>
        <w:jc w:val="both"/>
      </w:pPr>
      <w:r w:rsidRPr="00450579">
        <w:t>7</w:t>
      </w:r>
      <w:r w:rsidR="00124DE1" w:rsidRPr="00450579">
        <w:t>.</w:t>
      </w:r>
      <w:r w:rsidR="00A10FCD" w:rsidRPr="00450579">
        <w:t>2</w:t>
      </w:r>
      <w:r w:rsidR="00124DE1" w:rsidRPr="00450579">
        <w:t xml:space="preserve">. Счетная палата осуществляет свою деятельность </w:t>
      </w:r>
      <w:r w:rsidR="0091594F">
        <w:t>на основе годовых планов работы.</w:t>
      </w:r>
    </w:p>
    <w:p w:rsidR="00C872E8" w:rsidRPr="00450579" w:rsidRDefault="00452A14" w:rsidP="00C872E8">
      <w:pPr>
        <w:ind w:firstLine="720"/>
        <w:jc w:val="both"/>
      </w:pPr>
      <w:r w:rsidRPr="00450579">
        <w:t>7</w:t>
      </w:r>
      <w:r w:rsidR="00124DE1" w:rsidRPr="00450579">
        <w:t>.</w:t>
      </w:r>
      <w:r w:rsidR="00A10FCD" w:rsidRPr="00450579">
        <w:t>3</w:t>
      </w:r>
      <w:r w:rsidR="00124DE1" w:rsidRPr="00450579">
        <w:t xml:space="preserve">. </w:t>
      </w:r>
      <w:r w:rsidR="00C872E8" w:rsidRPr="00450579">
        <w:t>Годовой план работы Счетной палаты</w:t>
      </w:r>
      <w:r w:rsidR="00C872E8">
        <w:t xml:space="preserve"> </w:t>
      </w:r>
      <w:r w:rsidR="00C872E8" w:rsidRPr="00450579">
        <w:t xml:space="preserve">утверждается </w:t>
      </w:r>
      <w:r w:rsidR="00C872E8">
        <w:t xml:space="preserve">председателем </w:t>
      </w:r>
      <w:r w:rsidR="00C872E8" w:rsidRPr="00450579">
        <w:t xml:space="preserve">до </w:t>
      </w:r>
      <w:r w:rsidR="00C872E8" w:rsidRPr="00C872E8">
        <w:t>25</w:t>
      </w:r>
      <w:r w:rsidR="00C872E8" w:rsidRPr="00450579">
        <w:t xml:space="preserve"> декабря год</w:t>
      </w:r>
      <w:r w:rsidR="00C872E8">
        <w:t xml:space="preserve">а, предшествующего </w:t>
      </w:r>
      <w:proofErr w:type="gramStart"/>
      <w:r w:rsidR="00C872E8">
        <w:t>планируемому</w:t>
      </w:r>
      <w:proofErr w:type="gramEnd"/>
      <w:r w:rsidR="00C872E8">
        <w:t>.</w:t>
      </w:r>
    </w:p>
    <w:p w:rsidR="00C872E8" w:rsidRPr="00C872E8" w:rsidRDefault="00C872E8" w:rsidP="00C872E8">
      <w:pPr>
        <w:ind w:firstLine="720"/>
        <w:jc w:val="both"/>
      </w:pPr>
      <w:r w:rsidRPr="00C872E8">
        <w:t>7.4. Планирование деятельности Счетной палаты осуществляется с учетом результатов контрольных, экспертно-аналитических мероприятий, а также на основании поручений Думы, предложений и запросов Главы городского округа.</w:t>
      </w:r>
    </w:p>
    <w:p w:rsidR="00C872E8" w:rsidRPr="00C872E8" w:rsidRDefault="00C872E8" w:rsidP="00C872E8">
      <w:pPr>
        <w:ind w:firstLine="720"/>
        <w:jc w:val="both"/>
      </w:pPr>
      <w:r w:rsidRPr="00C872E8">
        <w:t>7.5. Первоочередному включению в план работы подлежат внешние проверки бюджетной отчетности главных администраторов бюджетных средств и подготовка заключения на годовой отчет об исполнении бюджета, экспертизы проектов местного бюджета, финансово-экономические экспертизы проектов муниципальных правовых актов и муниципальных программ, подготовка информации о ходе исполнения местного бюджета.</w:t>
      </w:r>
    </w:p>
    <w:p w:rsidR="00C872E8" w:rsidRPr="00C872E8" w:rsidRDefault="00C872E8" w:rsidP="00C872E8">
      <w:pPr>
        <w:ind w:firstLine="720"/>
        <w:jc w:val="both"/>
      </w:pPr>
      <w:r w:rsidRPr="00C872E8">
        <w:t xml:space="preserve">7.6. Поручения Думы, предложения и запросы Главы городского округа направляются в Счетную палату до 10 декабря года, предшествующего </w:t>
      </w:r>
      <w:proofErr w:type="gramStart"/>
      <w:r w:rsidRPr="00C872E8">
        <w:t>планируемому</w:t>
      </w:r>
      <w:proofErr w:type="gramEnd"/>
      <w:r w:rsidRPr="00C872E8">
        <w:t>.</w:t>
      </w:r>
    </w:p>
    <w:p w:rsidR="00C872E8" w:rsidRPr="00C872E8" w:rsidRDefault="00C872E8" w:rsidP="00C872E8">
      <w:pPr>
        <w:ind w:firstLine="720"/>
        <w:jc w:val="both"/>
      </w:pPr>
      <w:r w:rsidRPr="00C872E8">
        <w:t>7.7. Контрольные мероприятия включаются в годовой план работы Счетной палаты по поручениям Думы, предложениям и запросам Главы городск</w:t>
      </w:r>
      <w:r w:rsidR="0010021D">
        <w:t>ого округа, а также определ</w:t>
      </w:r>
      <w:r w:rsidR="00E85910">
        <w:t>енные</w:t>
      </w:r>
      <w:r w:rsidRPr="00C872E8">
        <w:t xml:space="preserve"> Счетной палатой самостоятельно, исходя из планируемого рабочего времени.</w:t>
      </w:r>
    </w:p>
    <w:p w:rsidR="00C872E8" w:rsidRPr="00C872E8" w:rsidRDefault="00C872E8" w:rsidP="00C872E8">
      <w:pPr>
        <w:ind w:firstLine="720"/>
        <w:jc w:val="both"/>
      </w:pPr>
      <w:r w:rsidRPr="00C872E8">
        <w:t>7.8. Утвержденный годовой план работы направляется в Думу в срок до 31 декабря года, предшествующего планируемому году.</w:t>
      </w:r>
    </w:p>
    <w:p w:rsidR="00C872E8" w:rsidRPr="00C872E8" w:rsidRDefault="00C872E8" w:rsidP="00C872E8">
      <w:pPr>
        <w:ind w:firstLine="720"/>
        <w:jc w:val="both"/>
      </w:pPr>
      <w:r w:rsidRPr="00C872E8">
        <w:t>7.9. Предложения Думы, Главы городского ок</w:t>
      </w:r>
      <w:r w:rsidR="0010021D">
        <w:t>руга по изменению плана работы С</w:t>
      </w:r>
      <w:r w:rsidRPr="00C872E8">
        <w:t>четной палаты рассматриваются председателем Счетной палаты в течение десяти рабочих дней со дня поступления.</w:t>
      </w:r>
    </w:p>
    <w:p w:rsidR="00C872E8" w:rsidRPr="00C872E8" w:rsidRDefault="00C872E8" w:rsidP="00C872E8">
      <w:pPr>
        <w:ind w:firstLine="720"/>
        <w:jc w:val="both"/>
      </w:pPr>
      <w:r w:rsidRPr="00C872E8">
        <w:t>7.10.</w:t>
      </w:r>
      <w:r w:rsidR="0010021D">
        <w:t xml:space="preserve"> </w:t>
      </w:r>
      <w:r w:rsidRPr="00C872E8">
        <w:t xml:space="preserve">Счетная палата в течение пяти рабочих дней обязана информировать Думу обо всех изменениях, вносимых в годовой план </w:t>
      </w:r>
      <w:r>
        <w:t>работы Счетной палаты.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452A14" w:rsidP="00AA3EA2">
      <w:pPr>
        <w:jc w:val="center"/>
        <w:rPr>
          <w:b/>
        </w:rPr>
      </w:pPr>
      <w:r w:rsidRPr="00450579">
        <w:rPr>
          <w:b/>
        </w:rPr>
        <w:t>8</w:t>
      </w:r>
      <w:r w:rsidR="00D572AB" w:rsidRPr="00450579">
        <w:rPr>
          <w:b/>
        </w:rPr>
        <w:t xml:space="preserve">. </w:t>
      </w:r>
      <w:r w:rsidR="008563D9" w:rsidRPr="00450579">
        <w:rPr>
          <w:b/>
        </w:rPr>
        <w:t xml:space="preserve">Права, обязанности и ответственность должностных лиц </w:t>
      </w:r>
      <w:r w:rsidR="001E5D97" w:rsidRPr="00450579">
        <w:rPr>
          <w:b/>
        </w:rPr>
        <w:t xml:space="preserve">Счетной </w:t>
      </w:r>
      <w:r w:rsidR="00D572AB" w:rsidRPr="00450579">
        <w:rPr>
          <w:b/>
        </w:rPr>
        <w:t>палаты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D572AB" w:rsidRPr="00450579" w:rsidRDefault="00452A14" w:rsidP="00AA3EA2">
      <w:pPr>
        <w:ind w:firstLine="720"/>
        <w:jc w:val="both"/>
      </w:pPr>
      <w:r w:rsidRPr="00450579">
        <w:t>8</w:t>
      </w:r>
      <w:r w:rsidR="008563D9" w:rsidRPr="00450579">
        <w:t xml:space="preserve">.1. </w:t>
      </w:r>
      <w:r w:rsidR="00D572AB" w:rsidRPr="00450579">
        <w:t xml:space="preserve">Председатель </w:t>
      </w:r>
      <w:r w:rsidR="008563D9" w:rsidRPr="00450579">
        <w:t xml:space="preserve">Счетной </w:t>
      </w:r>
      <w:r w:rsidR="00D572AB" w:rsidRPr="00450579">
        <w:t>палаты:</w:t>
      </w:r>
    </w:p>
    <w:p w:rsidR="00D572AB" w:rsidRPr="00450579" w:rsidRDefault="00286A5E" w:rsidP="00AA3EA2">
      <w:pPr>
        <w:ind w:firstLine="720"/>
        <w:jc w:val="both"/>
      </w:pPr>
      <w:r w:rsidRPr="00450579">
        <w:t xml:space="preserve">1) </w:t>
      </w:r>
      <w:r w:rsidR="00D572AB" w:rsidRPr="00450579">
        <w:t xml:space="preserve">осуществляет общее руководство деятельностью </w:t>
      </w:r>
      <w:r w:rsidR="008563D9" w:rsidRPr="00450579">
        <w:t xml:space="preserve">Счетной </w:t>
      </w:r>
      <w:r w:rsidR="00D572AB" w:rsidRPr="00450579">
        <w:t>палаты;</w:t>
      </w:r>
    </w:p>
    <w:p w:rsidR="00D572AB" w:rsidRPr="00450579" w:rsidRDefault="00286A5E" w:rsidP="00AA3EA2">
      <w:pPr>
        <w:ind w:firstLine="720"/>
        <w:jc w:val="both"/>
      </w:pPr>
      <w:r w:rsidRPr="00450579">
        <w:t xml:space="preserve">2) утверждает годовой план работы </w:t>
      </w:r>
      <w:r w:rsidR="008563D9" w:rsidRPr="00450579">
        <w:t xml:space="preserve">Счетной </w:t>
      </w:r>
      <w:r w:rsidRPr="00450579">
        <w:t>палаты и изменения к нему;</w:t>
      </w:r>
    </w:p>
    <w:p w:rsidR="00286A5E" w:rsidRPr="00450579" w:rsidRDefault="00286A5E" w:rsidP="00AA3EA2">
      <w:pPr>
        <w:ind w:firstLine="720"/>
        <w:jc w:val="both"/>
      </w:pPr>
      <w:r w:rsidRPr="00450579">
        <w:t xml:space="preserve">3) представляет Думе ежегодный отчет о деятельности </w:t>
      </w:r>
      <w:r w:rsidR="008563D9" w:rsidRPr="00450579">
        <w:t xml:space="preserve">Счетной </w:t>
      </w:r>
      <w:r w:rsidRPr="00450579">
        <w:t>палаты, результатах проведенных контрольных и экспертно-аналитических мероприятий;</w:t>
      </w:r>
    </w:p>
    <w:p w:rsidR="00286A5E" w:rsidRPr="00450579" w:rsidRDefault="00286A5E" w:rsidP="00AA3EA2">
      <w:pPr>
        <w:ind w:firstLine="720"/>
        <w:jc w:val="both"/>
      </w:pPr>
      <w:r w:rsidRPr="00450579">
        <w:t>4) утверждает стандарты внешнего муниципального финансового контроля;</w:t>
      </w:r>
    </w:p>
    <w:p w:rsidR="00286A5E" w:rsidRPr="00450579" w:rsidRDefault="00286A5E" w:rsidP="00AA3EA2">
      <w:pPr>
        <w:ind w:firstLine="720"/>
        <w:jc w:val="both"/>
      </w:pPr>
      <w:r w:rsidRPr="00450579">
        <w:t xml:space="preserve">5) является руководителем контрольных и экспертно-аналитических мероприятий, подписывает отчеты и заключения по итогам их проведения, а также представления и предписания </w:t>
      </w:r>
      <w:r w:rsidR="008563D9" w:rsidRPr="00450579">
        <w:t xml:space="preserve">Счетной </w:t>
      </w:r>
      <w:r w:rsidRPr="00450579">
        <w:t>палаты;</w:t>
      </w:r>
    </w:p>
    <w:p w:rsidR="00286A5E" w:rsidRPr="00450579" w:rsidRDefault="00286A5E" w:rsidP="00AA3EA2">
      <w:pPr>
        <w:ind w:firstLine="720"/>
        <w:jc w:val="both"/>
      </w:pPr>
      <w:r w:rsidRPr="00450579">
        <w:t xml:space="preserve">6) представляет </w:t>
      </w:r>
      <w:r w:rsidR="008563D9" w:rsidRPr="00450579">
        <w:t xml:space="preserve">Счетную </w:t>
      </w:r>
      <w:r w:rsidRPr="00450579">
        <w:t>палату в отношениях с государственными органами Российской Федерации и Свердловской области, органами местного самоуправления;</w:t>
      </w:r>
    </w:p>
    <w:p w:rsidR="00286A5E" w:rsidRPr="00450579" w:rsidRDefault="00286A5E" w:rsidP="00AA3EA2">
      <w:pPr>
        <w:ind w:firstLine="720"/>
        <w:jc w:val="both"/>
      </w:pPr>
      <w:r w:rsidRPr="00450579">
        <w:t xml:space="preserve">7) утверждает должностные инструкции работников </w:t>
      </w:r>
      <w:r w:rsidR="008563D9" w:rsidRPr="00450579">
        <w:t xml:space="preserve">Счетной </w:t>
      </w:r>
      <w:r w:rsidRPr="00450579">
        <w:t>палаты;</w:t>
      </w:r>
    </w:p>
    <w:p w:rsidR="00286A5E" w:rsidRPr="00450579" w:rsidRDefault="00286A5E" w:rsidP="00AA3EA2">
      <w:pPr>
        <w:ind w:firstLine="720"/>
        <w:jc w:val="both"/>
      </w:pPr>
      <w:r w:rsidRPr="00450579">
        <w:t xml:space="preserve">8) осуществляет полномочия представителя нанимателя (работодателя) работников </w:t>
      </w:r>
      <w:r w:rsidR="008563D9" w:rsidRPr="00450579">
        <w:t xml:space="preserve">Счетной </w:t>
      </w:r>
      <w:r w:rsidRPr="00450579">
        <w:t>палаты;</w:t>
      </w:r>
    </w:p>
    <w:p w:rsidR="00286A5E" w:rsidRDefault="00286A5E" w:rsidP="00AA3EA2">
      <w:pPr>
        <w:ind w:firstLine="720"/>
        <w:jc w:val="both"/>
      </w:pPr>
      <w:r w:rsidRPr="00450579">
        <w:t>9) издает правовые</w:t>
      </w:r>
      <w:r w:rsidR="00AA3EA2" w:rsidRPr="00450579">
        <w:t xml:space="preserve"> </w:t>
      </w:r>
      <w:r w:rsidRPr="00450579">
        <w:t xml:space="preserve">акты (приказы, распоряжения) по вопросам организации деятельности </w:t>
      </w:r>
      <w:r w:rsidR="008563D9" w:rsidRPr="00450579">
        <w:t xml:space="preserve">Счетной </w:t>
      </w:r>
      <w:r w:rsidRPr="00450579">
        <w:t>палаты.</w:t>
      </w:r>
    </w:p>
    <w:p w:rsidR="004F4C89" w:rsidRDefault="004F4C89" w:rsidP="004F4C89">
      <w:pPr>
        <w:autoSpaceDE w:val="0"/>
        <w:autoSpaceDN w:val="0"/>
        <w:adjustRightInd w:val="0"/>
        <w:ind w:firstLine="709"/>
        <w:jc w:val="both"/>
        <w:outlineLvl w:val="1"/>
      </w:pPr>
      <w:r>
        <w:t>В период временного отсутствия председателя Счетной палаты (отпуск, период временной нетрудоспособности, служебная командировка) выполнение его полномочий осуществляет инспектор, назначенный распоряжением председателя Счетной палаты.</w:t>
      </w:r>
    </w:p>
    <w:p w:rsidR="004F4C89" w:rsidRPr="004F4C89" w:rsidRDefault="004F4C89" w:rsidP="004F4C89">
      <w:pPr>
        <w:widowControl w:val="0"/>
        <w:autoSpaceDE w:val="0"/>
        <w:autoSpaceDN w:val="0"/>
        <w:adjustRightInd w:val="0"/>
        <w:rPr>
          <w:i/>
        </w:rPr>
      </w:pPr>
      <w:r w:rsidRPr="004F4C89">
        <w:rPr>
          <w:i/>
        </w:rPr>
        <w:t>(</w:t>
      </w:r>
      <w:r>
        <w:rPr>
          <w:i/>
        </w:rPr>
        <w:t xml:space="preserve">абзац одиннадцатый </w:t>
      </w:r>
      <w:r w:rsidRPr="004F4C89">
        <w:rPr>
          <w:i/>
        </w:rPr>
        <w:t xml:space="preserve">п. </w:t>
      </w:r>
      <w:r>
        <w:rPr>
          <w:i/>
        </w:rPr>
        <w:t>8</w:t>
      </w:r>
      <w:r w:rsidRPr="004F4C89">
        <w:rPr>
          <w:i/>
        </w:rPr>
        <w:t>.</w:t>
      </w:r>
      <w:r>
        <w:rPr>
          <w:i/>
        </w:rPr>
        <w:t>1 вв</w:t>
      </w:r>
      <w:r w:rsidRPr="004F4C89">
        <w:rPr>
          <w:i/>
        </w:rPr>
        <w:t>ед</w:t>
      </w:r>
      <w:r>
        <w:rPr>
          <w:i/>
        </w:rPr>
        <w:t>ен</w:t>
      </w:r>
      <w:r w:rsidRPr="004F4C89">
        <w:rPr>
          <w:i/>
        </w:rPr>
        <w:t xml:space="preserve"> </w:t>
      </w:r>
      <w:r w:rsidRPr="00E51DB6">
        <w:rPr>
          <w:i/>
        </w:rPr>
        <w:t>Решени</w:t>
      </w:r>
      <w:r>
        <w:rPr>
          <w:i/>
        </w:rPr>
        <w:t>ем</w:t>
      </w:r>
      <w:r w:rsidRPr="00E51DB6">
        <w:rPr>
          <w:i/>
        </w:rPr>
        <w:t xml:space="preserve"> Думы от 25.06.2015 года № 30/6</w:t>
      </w:r>
      <w:r w:rsidRPr="004F4C89">
        <w:rPr>
          <w:i/>
        </w:rPr>
        <w:t>)</w:t>
      </w:r>
    </w:p>
    <w:p w:rsidR="00286A5E" w:rsidRPr="00450579" w:rsidRDefault="00452A14" w:rsidP="00AA3EA2">
      <w:pPr>
        <w:ind w:firstLine="720"/>
        <w:jc w:val="both"/>
      </w:pPr>
      <w:r w:rsidRPr="00450579">
        <w:t>8</w:t>
      </w:r>
      <w:r w:rsidR="00286A5E" w:rsidRPr="00450579">
        <w:t>.</w:t>
      </w:r>
      <w:r w:rsidR="008563D9" w:rsidRPr="00450579">
        <w:t>2</w:t>
      </w:r>
      <w:r w:rsidR="00286A5E" w:rsidRPr="00450579">
        <w:t xml:space="preserve">. Должностные лица </w:t>
      </w:r>
      <w:r w:rsidR="008563D9" w:rsidRPr="00450579">
        <w:t xml:space="preserve">Счетной </w:t>
      </w:r>
      <w:r w:rsidR="00286A5E" w:rsidRPr="00450579">
        <w:t>палаты при осуществлении возложенных на них должностных полномочий имеют право:</w:t>
      </w:r>
    </w:p>
    <w:p w:rsidR="00286A5E" w:rsidRPr="00450579" w:rsidRDefault="00286A5E" w:rsidP="00AA3EA2">
      <w:pPr>
        <w:ind w:firstLine="720"/>
        <w:jc w:val="both"/>
      </w:pPr>
      <w:r w:rsidRPr="00450579">
        <w:t>1) беспрепятственно входить на территорию и в помещения, занимаемыми проверяемыми органами</w:t>
      </w:r>
      <w:r w:rsidR="001A6D85" w:rsidRPr="00450579">
        <w:t xml:space="preserve"> и организациями, иметь доступ к</w:t>
      </w:r>
      <w:r w:rsidRPr="00450579">
        <w:t xml:space="preserve"> их документам и материалам, а также осматривать занимаемые ими территории и помещения;</w:t>
      </w:r>
    </w:p>
    <w:p w:rsidR="00286A5E" w:rsidRPr="00450579" w:rsidRDefault="00286A5E" w:rsidP="00AA3EA2">
      <w:pPr>
        <w:ind w:firstLine="720"/>
        <w:jc w:val="both"/>
      </w:pPr>
      <w:r w:rsidRPr="00450579"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</w:t>
      </w:r>
      <w:r w:rsidR="00A80E21" w:rsidRPr="00450579">
        <w:t>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сладов и архивов, изъятие документов и материалов производятся с участием уполномоченных должностных лиц проверяемы</w:t>
      </w:r>
      <w:r w:rsidR="008563D9" w:rsidRPr="00450579">
        <w:t>х</w:t>
      </w:r>
      <w:r w:rsidR="00A80E21" w:rsidRPr="00450579">
        <w:t xml:space="preserve"> органов и организаций и составлением соответствующих актов;</w:t>
      </w:r>
    </w:p>
    <w:p w:rsidR="00A80E21" w:rsidRPr="00450579" w:rsidRDefault="00A80E21" w:rsidP="00AA3EA2">
      <w:pPr>
        <w:ind w:firstLine="720"/>
        <w:jc w:val="both"/>
      </w:pPr>
      <w:r w:rsidRPr="00450579">
        <w:t xml:space="preserve">3) в пределах своей компетенции направлять запросы должностным лицам территориальных органов государственной исполнительной власти и их структурных подразделений, органов государственной власти и государственных </w:t>
      </w:r>
      <w:r w:rsidR="00287913" w:rsidRPr="00450579">
        <w:t>органов Свердловской области, органов местного самоуправления и муниципальных органов, организаций;</w:t>
      </w:r>
    </w:p>
    <w:p w:rsidR="00287913" w:rsidRPr="00450579" w:rsidRDefault="00287913" w:rsidP="00AA3EA2">
      <w:pPr>
        <w:ind w:firstLine="720"/>
        <w:jc w:val="both"/>
      </w:pPr>
      <w:r w:rsidRPr="00450579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87913" w:rsidRPr="00450579" w:rsidRDefault="00287913" w:rsidP="00AA3EA2">
      <w:pPr>
        <w:ind w:firstLine="720"/>
        <w:jc w:val="both"/>
      </w:pPr>
      <w:r w:rsidRPr="00450579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</w:t>
      </w:r>
      <w:r w:rsidR="00AA3EA2" w:rsidRPr="00450579">
        <w:t xml:space="preserve"> </w:t>
      </w:r>
      <w:r w:rsidRPr="00450579">
        <w:t>проведении контрольных мероприятий;</w:t>
      </w:r>
    </w:p>
    <w:p w:rsidR="00287913" w:rsidRPr="00450579" w:rsidRDefault="00287913" w:rsidP="00AA3EA2">
      <w:pPr>
        <w:ind w:firstLine="720"/>
        <w:jc w:val="both"/>
      </w:pPr>
      <w:r w:rsidRPr="00450579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</w:t>
      </w:r>
      <w:r w:rsidR="00AA3EA2" w:rsidRPr="00450579">
        <w:t xml:space="preserve"> </w:t>
      </w:r>
      <w:r w:rsidRPr="00450579">
        <w:t>в том числе в установленном порядке с документами, со</w:t>
      </w:r>
      <w:r w:rsidR="00621CA9" w:rsidRPr="00450579">
        <w:t>держащими государственную, служебную, коммерческую и иную охраняемую законом тайну;</w:t>
      </w:r>
    </w:p>
    <w:p w:rsidR="00621CA9" w:rsidRPr="00450579" w:rsidRDefault="00621CA9" w:rsidP="00AA3EA2">
      <w:pPr>
        <w:ind w:firstLine="720"/>
        <w:jc w:val="both"/>
      </w:pPr>
      <w:r w:rsidRPr="00450579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21CA9" w:rsidRPr="00450579" w:rsidRDefault="00621CA9" w:rsidP="00AA3EA2">
      <w:pPr>
        <w:ind w:firstLine="720"/>
        <w:jc w:val="both"/>
      </w:pPr>
      <w:r w:rsidRPr="00450579">
        <w:t>8) знакомиться с технической документацией к электронным базам данных;</w:t>
      </w:r>
    </w:p>
    <w:p w:rsidR="00621CA9" w:rsidRPr="00450579" w:rsidRDefault="00621CA9" w:rsidP="00AA3EA2">
      <w:pPr>
        <w:ind w:firstLine="720"/>
        <w:jc w:val="both"/>
      </w:pPr>
      <w:r w:rsidRPr="00450579"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040A3D" w:rsidRPr="00450579" w:rsidRDefault="00452A14" w:rsidP="00AA3EA2">
      <w:pPr>
        <w:ind w:firstLine="720"/>
        <w:jc w:val="both"/>
      </w:pPr>
      <w:r w:rsidRPr="00450579">
        <w:t>8</w:t>
      </w:r>
      <w:r w:rsidR="00040A3D" w:rsidRPr="00450579">
        <w:t>.</w:t>
      </w:r>
      <w:r w:rsidR="008563D9" w:rsidRPr="00450579">
        <w:t>3</w:t>
      </w:r>
      <w:r w:rsidR="00040A3D" w:rsidRPr="00450579">
        <w:t xml:space="preserve">. </w:t>
      </w:r>
      <w:r w:rsidR="00C82917" w:rsidRPr="00450579">
        <w:t>При</w:t>
      </w:r>
      <w:r w:rsidR="00040A3D" w:rsidRPr="00450579">
        <w:t xml:space="preserve"> опечатывани</w:t>
      </w:r>
      <w:r w:rsidR="00C82917" w:rsidRPr="00450579">
        <w:t>и</w:t>
      </w:r>
      <w:r w:rsidR="00040A3D" w:rsidRPr="00450579">
        <w:t xml:space="preserve"> касс, кассовых и служебных помещ</w:t>
      </w:r>
      <w:r w:rsidR="0010021D">
        <w:t>ений, складов и архивов, изъятии</w:t>
      </w:r>
      <w:r w:rsidR="00040A3D" w:rsidRPr="00450579">
        <w:t xml:space="preserve"> документов и материалов в случа</w:t>
      </w:r>
      <w:r w:rsidR="00C82917" w:rsidRPr="00450579">
        <w:t>ях</w:t>
      </w:r>
      <w:r w:rsidR="00040A3D" w:rsidRPr="00450579">
        <w:t>, предусмотренн</w:t>
      </w:r>
      <w:r w:rsidR="00C82917" w:rsidRPr="00450579">
        <w:t>ых</w:t>
      </w:r>
      <w:r w:rsidR="00040A3D" w:rsidRPr="00450579">
        <w:t xml:space="preserve"> </w:t>
      </w:r>
      <w:r w:rsidR="00C82917" w:rsidRPr="00450579">
        <w:t>под</w:t>
      </w:r>
      <w:r w:rsidR="00040A3D" w:rsidRPr="00450579">
        <w:t xml:space="preserve">пунктом 2 </w:t>
      </w:r>
      <w:r w:rsidR="00C82917" w:rsidRPr="00450579">
        <w:t xml:space="preserve">пункта </w:t>
      </w:r>
      <w:r w:rsidRPr="00450579">
        <w:t>8</w:t>
      </w:r>
      <w:r w:rsidR="00C82917" w:rsidRPr="00450579">
        <w:t>.2</w:t>
      </w:r>
      <w:r w:rsidR="00040A3D" w:rsidRPr="00450579">
        <w:t xml:space="preserve"> настояще</w:t>
      </w:r>
      <w:r w:rsidR="00C82917" w:rsidRPr="00450579">
        <w:t>го</w:t>
      </w:r>
      <w:r w:rsidR="00040A3D" w:rsidRPr="00450579">
        <w:t xml:space="preserve"> </w:t>
      </w:r>
      <w:r w:rsidR="00C82917" w:rsidRPr="00450579">
        <w:t>Положения</w:t>
      </w:r>
      <w:r w:rsidR="00040A3D" w:rsidRPr="00450579">
        <w:t xml:space="preserve">, </w:t>
      </w:r>
      <w:r w:rsidR="00C82917" w:rsidRPr="00450579">
        <w:t xml:space="preserve">должностные лица Счетной палаты </w:t>
      </w:r>
      <w:r w:rsidR="00040A3D" w:rsidRPr="00450579">
        <w:t>должны незамедлительно (в течение 24</w:t>
      </w:r>
      <w:r w:rsidR="008563D9" w:rsidRPr="00450579">
        <w:t> </w:t>
      </w:r>
      <w:r w:rsidR="00040A3D" w:rsidRPr="00450579">
        <w:t xml:space="preserve">часов) представить председателю </w:t>
      </w:r>
      <w:r w:rsidR="00C82917" w:rsidRPr="00450579">
        <w:t xml:space="preserve">Счетной </w:t>
      </w:r>
      <w:r w:rsidR="00040A3D" w:rsidRPr="00450579">
        <w:t>палаты письменное уведомление об этом. При невозможности представления такого письменного уведомления незамедлительно (в течение 24</w:t>
      </w:r>
      <w:r w:rsidR="008563D9" w:rsidRPr="00450579">
        <w:t> </w:t>
      </w:r>
      <w:r w:rsidR="0010021D">
        <w:t>часов)</w:t>
      </w:r>
      <w:r w:rsidR="00040A3D" w:rsidRPr="00450579">
        <w:t xml:space="preserve"> уведомление осуществляется любыми возможными средствами оперативной связи.</w:t>
      </w:r>
    </w:p>
    <w:p w:rsidR="00040A3D" w:rsidRPr="00450579" w:rsidRDefault="00452A14" w:rsidP="00AA3EA2">
      <w:pPr>
        <w:ind w:firstLine="720"/>
        <w:jc w:val="both"/>
      </w:pPr>
      <w:r w:rsidRPr="00450579">
        <w:t>8</w:t>
      </w:r>
      <w:r w:rsidR="00040A3D" w:rsidRPr="00450579">
        <w:t>.</w:t>
      </w:r>
      <w:r w:rsidR="008563D9" w:rsidRPr="00450579">
        <w:t>4</w:t>
      </w:r>
      <w:r w:rsidR="00040A3D" w:rsidRPr="00450579">
        <w:t xml:space="preserve">. Должностные лица </w:t>
      </w:r>
      <w:r w:rsidR="001E5D97" w:rsidRPr="00450579">
        <w:t xml:space="preserve">Счетной </w:t>
      </w:r>
      <w:r w:rsidR="00040A3D" w:rsidRPr="00450579">
        <w:t>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</w:t>
      </w:r>
      <w:r w:rsidR="0010021D">
        <w:t>ольных мероприятий и составлении</w:t>
      </w:r>
      <w:r w:rsidR="00040A3D" w:rsidRPr="00450579">
        <w:t xml:space="preserve"> соответствующих актов и отчетов.</w:t>
      </w:r>
    </w:p>
    <w:p w:rsidR="00040A3D" w:rsidRPr="00450579" w:rsidRDefault="00452A14" w:rsidP="00AA3EA2">
      <w:pPr>
        <w:ind w:firstLine="720"/>
        <w:jc w:val="both"/>
      </w:pPr>
      <w:r w:rsidRPr="00450579">
        <w:t>8</w:t>
      </w:r>
      <w:r w:rsidR="00040A3D" w:rsidRPr="00450579">
        <w:t>.</w:t>
      </w:r>
      <w:r w:rsidR="008563D9" w:rsidRPr="00450579">
        <w:t>5</w:t>
      </w:r>
      <w:r w:rsidR="00040A3D" w:rsidRPr="00450579">
        <w:t xml:space="preserve">. Должностные лица </w:t>
      </w:r>
      <w:r w:rsidR="001E5D97" w:rsidRPr="00450579">
        <w:t xml:space="preserve">Счетной </w:t>
      </w:r>
      <w:r w:rsidR="00040A3D" w:rsidRPr="00450579">
        <w:t>палаты обязаны сохранять государственную, служебную, коммерческую и иную охраняемую законом тайну</w:t>
      </w:r>
      <w:r w:rsidR="001E6679" w:rsidRPr="00450579">
        <w:t>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</w:t>
      </w:r>
      <w:r w:rsidR="00AA3EA2" w:rsidRPr="00450579">
        <w:t xml:space="preserve"> </w:t>
      </w:r>
      <w:r w:rsidR="001E6679" w:rsidRPr="00450579">
        <w:t>и достоверно отражать их результаты в соответствующих актах, отчетах и заключениях.</w:t>
      </w:r>
    </w:p>
    <w:p w:rsidR="001E6679" w:rsidRPr="00450579" w:rsidRDefault="00452A14" w:rsidP="00AA3EA2">
      <w:pPr>
        <w:ind w:firstLine="720"/>
        <w:jc w:val="both"/>
      </w:pPr>
      <w:r w:rsidRPr="00450579">
        <w:t>8</w:t>
      </w:r>
      <w:r w:rsidR="001E6679" w:rsidRPr="00450579">
        <w:t>.</w:t>
      </w:r>
      <w:r w:rsidR="008563D9" w:rsidRPr="00450579">
        <w:t>6</w:t>
      </w:r>
      <w:r w:rsidR="001E6679" w:rsidRPr="00450579">
        <w:t xml:space="preserve">. Должностные лица </w:t>
      </w:r>
      <w:r w:rsidR="001E5D97" w:rsidRPr="00450579">
        <w:t xml:space="preserve">Счетной </w:t>
      </w:r>
      <w:r w:rsidR="001E6679" w:rsidRPr="00450579">
        <w:t>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E6679" w:rsidRPr="00450579" w:rsidRDefault="00452A14" w:rsidP="00AA3EA2">
      <w:pPr>
        <w:ind w:firstLine="720"/>
        <w:jc w:val="both"/>
      </w:pPr>
      <w:r w:rsidRPr="00450579">
        <w:t>8</w:t>
      </w:r>
      <w:r w:rsidR="001E6679" w:rsidRPr="00450579">
        <w:t>.</w:t>
      </w:r>
      <w:r w:rsidR="008563D9" w:rsidRPr="00450579">
        <w:t>7</w:t>
      </w:r>
      <w:r w:rsidR="001E6679" w:rsidRPr="00450579">
        <w:t xml:space="preserve">. </w:t>
      </w:r>
      <w:r w:rsidR="0091594F">
        <w:t xml:space="preserve">Должностные лица </w:t>
      </w:r>
      <w:r w:rsidR="001E5D97" w:rsidRPr="00450579">
        <w:t xml:space="preserve">Счетной </w:t>
      </w:r>
      <w:r w:rsidR="001E6679" w:rsidRPr="00450579">
        <w:t>палаты</w:t>
      </w:r>
      <w:r w:rsidR="001E5D97" w:rsidRPr="00450579">
        <w:t xml:space="preserve"> </w:t>
      </w:r>
      <w:r w:rsidR="001E6679" w:rsidRPr="00450579">
        <w:t xml:space="preserve">вправе участвовать в заседаниях Думы, ее </w:t>
      </w:r>
      <w:r w:rsidR="001E5D97" w:rsidRPr="00450579">
        <w:t xml:space="preserve">постоянных </w:t>
      </w:r>
      <w:r w:rsidR="001E6679" w:rsidRPr="00450579">
        <w:t>комиссий и рабочих групп, координационных и иных совещательных органов</w:t>
      </w:r>
      <w:r w:rsidR="00087A5D" w:rsidRPr="00450579">
        <w:t>, создаваемых Думой</w:t>
      </w:r>
      <w:r w:rsidR="001E6679" w:rsidRPr="00450579">
        <w:t>.</w:t>
      </w:r>
    </w:p>
    <w:p w:rsidR="008563D9" w:rsidRPr="00450579" w:rsidRDefault="00452A14" w:rsidP="008563D9">
      <w:pPr>
        <w:ind w:firstLine="720"/>
        <w:jc w:val="both"/>
      </w:pPr>
      <w:r w:rsidRPr="00450579">
        <w:t>8</w:t>
      </w:r>
      <w:r w:rsidR="008563D9" w:rsidRPr="00450579">
        <w:t xml:space="preserve">.8. </w:t>
      </w:r>
      <w:proofErr w:type="gramStart"/>
      <w:r w:rsidR="008563D9" w:rsidRPr="00450579">
        <w:t xml:space="preserve">Требования и запросы должностных лиц </w:t>
      </w:r>
      <w:r w:rsidR="001E5D97" w:rsidRPr="00450579">
        <w:t xml:space="preserve">Счетной </w:t>
      </w:r>
      <w:r w:rsidR="008563D9" w:rsidRPr="00450579">
        <w:t xml:space="preserve">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</w:t>
      </w:r>
      <w:r w:rsidR="008563D9" w:rsidRPr="00450579">
        <w:lastRenderedPageBreak/>
        <w:t>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</w:t>
      </w:r>
      <w:r w:rsidR="0010021D">
        <w:t>лее</w:t>
      </w:r>
      <w:r w:rsidR="008563D9" w:rsidRPr="00450579">
        <w:t xml:space="preserve"> – проверяемые органы и организации).</w:t>
      </w:r>
      <w:proofErr w:type="gramEnd"/>
    </w:p>
    <w:p w:rsidR="008563D9" w:rsidRPr="00450579" w:rsidRDefault="00452A14" w:rsidP="008563D9">
      <w:pPr>
        <w:ind w:firstLine="720"/>
        <w:jc w:val="both"/>
      </w:pPr>
      <w:r w:rsidRPr="00450579">
        <w:t>8</w:t>
      </w:r>
      <w:r w:rsidR="008563D9" w:rsidRPr="00450579">
        <w:t xml:space="preserve">.9. Неисполнение законных требований и запросов должностных лиц </w:t>
      </w:r>
      <w:r w:rsidR="001E5D97" w:rsidRPr="00450579">
        <w:t xml:space="preserve">Счетной </w:t>
      </w:r>
      <w:r w:rsidR="008563D9" w:rsidRPr="00450579">
        <w:t>палаты, а также воспрепятствование осуществлению ими возложенных на них должностных полномочий влекут ответственность, установленную законодательством Российской Федерации и Свердловской области.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452A14" w:rsidP="00AA3EA2">
      <w:pPr>
        <w:jc w:val="center"/>
        <w:rPr>
          <w:b/>
        </w:rPr>
      </w:pPr>
      <w:r w:rsidRPr="00450579">
        <w:rPr>
          <w:b/>
        </w:rPr>
        <w:t>9</w:t>
      </w:r>
      <w:r w:rsidR="0010021D">
        <w:rPr>
          <w:b/>
        </w:rPr>
        <w:t>. Пред</w:t>
      </w:r>
      <w:r w:rsidR="001E6679" w:rsidRPr="00450579">
        <w:rPr>
          <w:b/>
        </w:rPr>
        <w:t xml:space="preserve">ставление информации по запросам </w:t>
      </w:r>
      <w:r w:rsidR="001E5D97" w:rsidRPr="00450579">
        <w:rPr>
          <w:b/>
        </w:rPr>
        <w:t xml:space="preserve">Счетной </w:t>
      </w:r>
      <w:r w:rsidR="001E6679" w:rsidRPr="00450579">
        <w:rPr>
          <w:b/>
        </w:rPr>
        <w:t>палаты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1E6679" w:rsidRPr="00450579" w:rsidRDefault="00452A14" w:rsidP="00AA3EA2">
      <w:pPr>
        <w:ind w:firstLine="720"/>
        <w:jc w:val="both"/>
      </w:pPr>
      <w:r w:rsidRPr="00450579">
        <w:t>9</w:t>
      </w:r>
      <w:r w:rsidR="001E6679" w:rsidRPr="00450579">
        <w:t xml:space="preserve">.1. </w:t>
      </w:r>
      <w:proofErr w:type="gramStart"/>
      <w:r w:rsidR="001E6679" w:rsidRPr="00450579">
        <w:t xml:space="preserve">Органы и организации, в отношении которых </w:t>
      </w:r>
      <w:r w:rsidR="001E5D97" w:rsidRPr="00450579">
        <w:t xml:space="preserve">Счетная </w:t>
      </w:r>
      <w:r w:rsidR="001E6679" w:rsidRPr="00450579">
        <w:t xml:space="preserve">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</w:t>
      </w:r>
      <w:r w:rsidR="001E5D97" w:rsidRPr="00450579">
        <w:t xml:space="preserve">Счетную </w:t>
      </w:r>
      <w:r w:rsidR="001E6679" w:rsidRPr="00450579">
        <w:t>палату по ее запросам информацию, документы и материалы, необходимые для проведения контрольных и экспертно-аналитических</w:t>
      </w:r>
      <w:r w:rsidR="00805F7D">
        <w:t xml:space="preserve"> мероприятий не позднее</w:t>
      </w:r>
      <w:r w:rsidR="001E6679" w:rsidRPr="00450579">
        <w:t xml:space="preserve"> чем через </w:t>
      </w:r>
      <w:r w:rsidR="004F4C89">
        <w:t>четырнадцать календарных</w:t>
      </w:r>
      <w:r w:rsidR="004F4C89" w:rsidRPr="00450579">
        <w:t xml:space="preserve"> </w:t>
      </w:r>
      <w:r w:rsidR="006F42ED" w:rsidRPr="00450579">
        <w:t>дней со дня получения таких запросов</w:t>
      </w:r>
      <w:proofErr w:type="gramEnd"/>
      <w:r w:rsidR="006F42ED" w:rsidRPr="00450579">
        <w:t>.</w:t>
      </w:r>
    </w:p>
    <w:p w:rsidR="004F4C89" w:rsidRPr="004F4C89" w:rsidRDefault="004F4C89" w:rsidP="004F4C89">
      <w:pPr>
        <w:widowControl w:val="0"/>
        <w:autoSpaceDE w:val="0"/>
        <w:autoSpaceDN w:val="0"/>
        <w:adjustRightInd w:val="0"/>
        <w:rPr>
          <w:i/>
        </w:rPr>
      </w:pPr>
      <w:r w:rsidRPr="004F4C89">
        <w:rPr>
          <w:i/>
        </w:rPr>
        <w:t>(</w:t>
      </w:r>
      <w:proofErr w:type="gramStart"/>
      <w:r w:rsidRPr="004F4C89">
        <w:rPr>
          <w:i/>
        </w:rPr>
        <w:t>п</w:t>
      </w:r>
      <w:proofErr w:type="gramEnd"/>
      <w:r w:rsidRPr="004F4C89">
        <w:rPr>
          <w:i/>
        </w:rPr>
        <w:t xml:space="preserve">. </w:t>
      </w:r>
      <w:r>
        <w:rPr>
          <w:i/>
        </w:rPr>
        <w:t>9</w:t>
      </w:r>
      <w:r w:rsidRPr="004F4C89">
        <w:rPr>
          <w:i/>
        </w:rPr>
        <w:t>.</w:t>
      </w:r>
      <w:r>
        <w:rPr>
          <w:i/>
        </w:rPr>
        <w:t>1</w:t>
      </w:r>
      <w:r w:rsidRPr="004F4C89">
        <w:rPr>
          <w:i/>
        </w:rPr>
        <w:t xml:space="preserve"> в ред. </w:t>
      </w:r>
      <w:r w:rsidRPr="00E51DB6">
        <w:rPr>
          <w:i/>
        </w:rPr>
        <w:t>Решени</w:t>
      </w:r>
      <w:r>
        <w:rPr>
          <w:i/>
        </w:rPr>
        <w:t>я</w:t>
      </w:r>
      <w:r w:rsidRPr="00E51DB6">
        <w:rPr>
          <w:i/>
        </w:rPr>
        <w:t xml:space="preserve"> Думы от 25.06.2015 года № 30/6</w:t>
      </w:r>
      <w:r w:rsidRPr="004F4C89">
        <w:rPr>
          <w:i/>
        </w:rPr>
        <w:t>)</w:t>
      </w:r>
    </w:p>
    <w:p w:rsidR="007E0B23" w:rsidRPr="00450579" w:rsidRDefault="00452A14" w:rsidP="00AA3EA2">
      <w:pPr>
        <w:ind w:firstLine="720"/>
        <w:jc w:val="both"/>
      </w:pPr>
      <w:r w:rsidRPr="00450579">
        <w:t>9</w:t>
      </w:r>
      <w:r w:rsidR="007E0B23" w:rsidRPr="00450579">
        <w:t xml:space="preserve">.2. </w:t>
      </w:r>
      <w:proofErr w:type="gramStart"/>
      <w:r w:rsidR="007E0B23" w:rsidRPr="00450579">
        <w:t xml:space="preserve">При проведении </w:t>
      </w:r>
      <w:r w:rsidR="001E5D97" w:rsidRPr="00450579">
        <w:t xml:space="preserve">Счетной </w:t>
      </w:r>
      <w:r w:rsidR="007E0B23" w:rsidRPr="00450579">
        <w:t xml:space="preserve">палатой контрольных мероприятий проверяемые органы и организации обязаны обеспечить должностным лицам </w:t>
      </w:r>
      <w:r w:rsidR="001E5D97" w:rsidRPr="00450579">
        <w:t xml:space="preserve">Счетной </w:t>
      </w:r>
      <w:r w:rsidR="007E0B23" w:rsidRPr="00450579">
        <w:t>палаты возможность ознакомления с управленческой и иной отчетностью и документацией, документами, связанными с формированием и исполнением бюджета городского округа, использованием собственности городского округа, информационными системами, используемыми проверяемыми органами и организациями</w:t>
      </w:r>
      <w:r w:rsidR="00805F7D">
        <w:t>, технической документацией</w:t>
      </w:r>
      <w:r w:rsidR="007E0B23" w:rsidRPr="00450579">
        <w:t xml:space="preserve"> к ним, а также иными документами, необходимыми для выполнения </w:t>
      </w:r>
      <w:r w:rsidR="001E5D97" w:rsidRPr="00450579">
        <w:t xml:space="preserve">Счетной </w:t>
      </w:r>
      <w:r w:rsidR="007E0B23" w:rsidRPr="00450579">
        <w:t>палатой ее полномочий</w:t>
      </w:r>
      <w:proofErr w:type="gramEnd"/>
      <w:r w:rsidR="007E0B23" w:rsidRPr="00450579">
        <w:t>.</w:t>
      </w:r>
    </w:p>
    <w:p w:rsidR="007E0B23" w:rsidRPr="00450579" w:rsidRDefault="00452A14" w:rsidP="00AA3EA2">
      <w:pPr>
        <w:ind w:firstLine="720"/>
        <w:jc w:val="both"/>
      </w:pPr>
      <w:r w:rsidRPr="00450579">
        <w:t>9</w:t>
      </w:r>
      <w:r w:rsidR="007E0B23" w:rsidRPr="00450579">
        <w:t xml:space="preserve">.3. Непредставление или несвоевременное представление </w:t>
      </w:r>
      <w:r w:rsidR="001E5D97" w:rsidRPr="00450579">
        <w:t xml:space="preserve">Счетной </w:t>
      </w:r>
      <w:r w:rsidR="007E0B23" w:rsidRPr="00450579">
        <w:t>палате по ее запросу информации, документов и материалов, необходимых для проведения контрольных и экспертно-аналитич</w:t>
      </w:r>
      <w:r w:rsidR="00805F7D">
        <w:t>еских мероприятий, а равно пред</w:t>
      </w:r>
      <w:r w:rsidR="007E0B23" w:rsidRPr="00450579">
        <w:t xml:space="preserve">ставление </w:t>
      </w:r>
      <w:r w:rsidR="007A7B8E" w:rsidRPr="00450579">
        <w:t>информации, документов и материа</w:t>
      </w:r>
      <w:r w:rsidR="00805F7D">
        <w:t>лов не в полном объеме или пред</w:t>
      </w:r>
      <w:r w:rsidR="007A7B8E" w:rsidRPr="00450579">
        <w:t>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Свердловской области.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7A7B8E" w:rsidP="00AA3EA2">
      <w:pPr>
        <w:jc w:val="center"/>
        <w:rPr>
          <w:b/>
        </w:rPr>
      </w:pPr>
      <w:r w:rsidRPr="00450579">
        <w:rPr>
          <w:b/>
        </w:rPr>
        <w:t>1</w:t>
      </w:r>
      <w:r w:rsidR="00452A14" w:rsidRPr="00450579">
        <w:rPr>
          <w:b/>
        </w:rPr>
        <w:t>0</w:t>
      </w:r>
      <w:r w:rsidRPr="00450579">
        <w:rPr>
          <w:b/>
        </w:rPr>
        <w:t xml:space="preserve">. Представления и предписания </w:t>
      </w:r>
      <w:r w:rsidR="001E5D97" w:rsidRPr="00450579">
        <w:rPr>
          <w:b/>
        </w:rPr>
        <w:t xml:space="preserve">Счетной </w:t>
      </w:r>
      <w:r w:rsidRPr="00450579">
        <w:rPr>
          <w:b/>
        </w:rPr>
        <w:t>палаты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7A7B8E" w:rsidRPr="00450579" w:rsidRDefault="007A7B8E" w:rsidP="00AA3EA2">
      <w:pPr>
        <w:ind w:firstLine="720"/>
        <w:jc w:val="both"/>
      </w:pPr>
      <w:r w:rsidRPr="00450579">
        <w:t>1</w:t>
      </w:r>
      <w:r w:rsidR="00452A14" w:rsidRPr="00450579">
        <w:t>0</w:t>
      </w:r>
      <w:r w:rsidRPr="00450579">
        <w:t xml:space="preserve">.1. </w:t>
      </w:r>
      <w:proofErr w:type="gramStart"/>
      <w:r w:rsidRPr="00450579">
        <w:t>Счетная палата по результатам проведения контрольных мероприятий вправе вносить в органы местного самоуправления и муниципальные органы, организации</w:t>
      </w:r>
      <w:r w:rsidR="00AA3EA2" w:rsidRPr="00450579">
        <w:t xml:space="preserve"> </w:t>
      </w:r>
      <w:r w:rsidRPr="00450579">
        <w:t>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</w:t>
      </w:r>
      <w:proofErr w:type="gramEnd"/>
      <w:r w:rsidRPr="00450579">
        <w:t xml:space="preserve"> предупреждению нарушений.</w:t>
      </w:r>
    </w:p>
    <w:p w:rsidR="009D54D0" w:rsidRPr="00450579" w:rsidRDefault="009D54D0" w:rsidP="00AA3EA2">
      <w:pPr>
        <w:ind w:firstLine="720"/>
        <w:jc w:val="both"/>
      </w:pPr>
      <w:r w:rsidRPr="00450579">
        <w:t>1</w:t>
      </w:r>
      <w:r w:rsidR="00452A14" w:rsidRPr="00450579">
        <w:t>0</w:t>
      </w:r>
      <w:r w:rsidRPr="00450579">
        <w:t xml:space="preserve">.2. Представление </w:t>
      </w:r>
      <w:r w:rsidR="001E5D97" w:rsidRPr="00450579">
        <w:t xml:space="preserve">Счетной </w:t>
      </w:r>
      <w:r w:rsidRPr="00450579">
        <w:t xml:space="preserve">палаты подписывается председателем </w:t>
      </w:r>
      <w:r w:rsidR="001E5D97" w:rsidRPr="00450579">
        <w:t xml:space="preserve">Счетной </w:t>
      </w:r>
      <w:r w:rsidRPr="00450579">
        <w:t>палаты.</w:t>
      </w:r>
    </w:p>
    <w:p w:rsidR="009D54D0" w:rsidRPr="00450579" w:rsidRDefault="009D54D0" w:rsidP="00AA3EA2">
      <w:pPr>
        <w:ind w:firstLine="720"/>
        <w:jc w:val="both"/>
      </w:pPr>
      <w:r w:rsidRPr="00450579">
        <w:t>1</w:t>
      </w:r>
      <w:r w:rsidR="00452A14" w:rsidRPr="00450579">
        <w:t>0</w:t>
      </w:r>
      <w:r w:rsidRPr="00450579">
        <w:t xml:space="preserve">.3.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1E5D97" w:rsidRPr="00450579">
        <w:t xml:space="preserve">Счетную </w:t>
      </w:r>
      <w:r w:rsidRPr="00450579">
        <w:t>палату о принятых по результатам рассмотрения представления решениях и мерах.</w:t>
      </w:r>
    </w:p>
    <w:p w:rsidR="009D54D0" w:rsidRPr="00450579" w:rsidRDefault="009D54D0" w:rsidP="00AA3EA2">
      <w:pPr>
        <w:ind w:firstLine="720"/>
        <w:jc w:val="both"/>
      </w:pPr>
      <w:r w:rsidRPr="00450579">
        <w:t>1</w:t>
      </w:r>
      <w:r w:rsidR="00452A14" w:rsidRPr="00450579">
        <w:t>0</w:t>
      </w:r>
      <w:r w:rsidRPr="00450579">
        <w:t>.4.</w:t>
      </w:r>
      <w:r w:rsidR="00AA3EA2" w:rsidRPr="00450579">
        <w:t xml:space="preserve"> </w:t>
      </w:r>
      <w:r w:rsidRPr="00450579"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1E5D97" w:rsidRPr="00450579">
        <w:t xml:space="preserve">Счетной </w:t>
      </w:r>
      <w:r w:rsidRPr="00450579">
        <w:t>палаты контрольных мероприятий</w:t>
      </w:r>
      <w:r w:rsidR="00CD66A1" w:rsidRPr="00450579">
        <w:t xml:space="preserve">, </w:t>
      </w:r>
      <w:r w:rsidR="001E5D97" w:rsidRPr="00450579">
        <w:t xml:space="preserve">Счетная </w:t>
      </w:r>
      <w:r w:rsidR="00CD66A1" w:rsidRPr="00450579">
        <w:t>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CD66A1" w:rsidRPr="00450579" w:rsidRDefault="00CD66A1" w:rsidP="00AA3EA2">
      <w:pPr>
        <w:ind w:firstLine="720"/>
        <w:jc w:val="both"/>
      </w:pPr>
      <w:r w:rsidRPr="00450579">
        <w:t>1</w:t>
      </w:r>
      <w:r w:rsidR="00452A14" w:rsidRPr="00450579">
        <w:t>0</w:t>
      </w:r>
      <w:r w:rsidRPr="00450579">
        <w:t xml:space="preserve">.5. Предписание </w:t>
      </w:r>
      <w:r w:rsidR="001E5D97" w:rsidRPr="00450579">
        <w:t xml:space="preserve">Счетной </w:t>
      </w:r>
      <w:r w:rsidRPr="00450579">
        <w:t>палаты должно содержать указание на конкретные допущенные нарушения и конкретные основания вынесения предписания.</w:t>
      </w:r>
    </w:p>
    <w:p w:rsidR="00CD66A1" w:rsidRPr="00450579" w:rsidRDefault="00CD66A1" w:rsidP="00AA3EA2">
      <w:pPr>
        <w:ind w:firstLine="720"/>
        <w:jc w:val="both"/>
      </w:pPr>
      <w:r w:rsidRPr="00450579">
        <w:t>1</w:t>
      </w:r>
      <w:r w:rsidR="00452A14" w:rsidRPr="00450579">
        <w:t>0</w:t>
      </w:r>
      <w:r w:rsidRPr="00450579">
        <w:t>.6.</w:t>
      </w:r>
      <w:r w:rsidR="00AA3EA2" w:rsidRPr="00450579">
        <w:t xml:space="preserve"> </w:t>
      </w:r>
      <w:r w:rsidRPr="00450579">
        <w:t xml:space="preserve">Предписание </w:t>
      </w:r>
      <w:r w:rsidR="001E5D97" w:rsidRPr="00450579">
        <w:t xml:space="preserve">Счетной </w:t>
      </w:r>
      <w:r w:rsidRPr="00450579">
        <w:t xml:space="preserve">палаты подписывается председателем </w:t>
      </w:r>
      <w:r w:rsidR="001E5D97" w:rsidRPr="00450579">
        <w:t xml:space="preserve">Счетной </w:t>
      </w:r>
      <w:r w:rsidRPr="00450579">
        <w:t>палаты.</w:t>
      </w:r>
    </w:p>
    <w:p w:rsidR="00CD66A1" w:rsidRPr="00450579" w:rsidRDefault="00CD66A1" w:rsidP="00AA3EA2">
      <w:pPr>
        <w:ind w:firstLine="720"/>
        <w:jc w:val="both"/>
      </w:pPr>
      <w:r w:rsidRPr="00450579">
        <w:t>1</w:t>
      </w:r>
      <w:r w:rsidR="00452A14" w:rsidRPr="00450579">
        <w:t>0</w:t>
      </w:r>
      <w:r w:rsidRPr="00450579">
        <w:t xml:space="preserve">.7. Предписание </w:t>
      </w:r>
      <w:r w:rsidR="001E5D97" w:rsidRPr="00450579">
        <w:t xml:space="preserve">Счетной </w:t>
      </w:r>
      <w:r w:rsidRPr="00450579">
        <w:t>палаты должно быть исполнено в установленные в нем сроки.</w:t>
      </w:r>
    </w:p>
    <w:p w:rsidR="00CD66A1" w:rsidRPr="00450579" w:rsidRDefault="00CD66A1" w:rsidP="00AA3EA2">
      <w:pPr>
        <w:ind w:firstLine="720"/>
        <w:jc w:val="both"/>
      </w:pPr>
      <w:r w:rsidRPr="00450579">
        <w:lastRenderedPageBreak/>
        <w:t>1</w:t>
      </w:r>
      <w:r w:rsidR="00452A14" w:rsidRPr="00450579">
        <w:t>0</w:t>
      </w:r>
      <w:r w:rsidRPr="00450579">
        <w:t xml:space="preserve">.8. Неисполнение или ненадлежащее исполнение в установленный срок предписания </w:t>
      </w:r>
      <w:r w:rsidR="001E5D97" w:rsidRPr="00450579">
        <w:t xml:space="preserve">Счетной </w:t>
      </w:r>
      <w:r w:rsidRPr="00450579">
        <w:t>палаты влечет за собой ответственность, установленную законодательством Российской Федерации и Свердловской области.</w:t>
      </w:r>
    </w:p>
    <w:p w:rsidR="00CD66A1" w:rsidRPr="00450579" w:rsidRDefault="00CD66A1" w:rsidP="00AA3EA2">
      <w:pPr>
        <w:ind w:firstLine="720"/>
        <w:jc w:val="both"/>
      </w:pPr>
      <w:r w:rsidRPr="00450579">
        <w:t>1</w:t>
      </w:r>
      <w:r w:rsidR="00452A14" w:rsidRPr="00450579">
        <w:t>0</w:t>
      </w:r>
      <w:r w:rsidR="00805F7D">
        <w:t>.9. В случае</w:t>
      </w:r>
      <w:r w:rsidRPr="00450579">
        <w:t xml:space="preserve"> если при проведении контрольных мероприятий выявлены факты незаконного использования средств бюджета городского округа, в которых усматриваются признаки преступления или коррупционного правонарушения, </w:t>
      </w:r>
      <w:r w:rsidR="001E5D97" w:rsidRPr="00450579">
        <w:t xml:space="preserve">Счетная </w:t>
      </w:r>
      <w:r w:rsidRPr="00450579">
        <w:t>палата незамедлительно передает материалы контрольных мероприятий в правоохранительные органы.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CD66A1" w:rsidRPr="00450579" w:rsidRDefault="00CD66A1" w:rsidP="00AA3EA2">
      <w:pPr>
        <w:jc w:val="center"/>
        <w:rPr>
          <w:b/>
        </w:rPr>
      </w:pPr>
      <w:r w:rsidRPr="00450579">
        <w:rPr>
          <w:b/>
        </w:rPr>
        <w:t>1</w:t>
      </w:r>
      <w:r w:rsidR="00452A14" w:rsidRPr="00450579">
        <w:rPr>
          <w:b/>
        </w:rPr>
        <w:t>1</w:t>
      </w:r>
      <w:r w:rsidRPr="00450579">
        <w:rPr>
          <w:b/>
        </w:rPr>
        <w:t xml:space="preserve">. Гарантии прав проверяемых органов и </w:t>
      </w:r>
      <w:r w:rsidR="00343C4B" w:rsidRPr="00450579">
        <w:rPr>
          <w:b/>
        </w:rPr>
        <w:t>организаций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343C4B" w:rsidRPr="00450579" w:rsidRDefault="00343C4B" w:rsidP="00AA3EA2">
      <w:pPr>
        <w:ind w:firstLine="720"/>
        <w:jc w:val="both"/>
      </w:pPr>
      <w:r w:rsidRPr="00450579">
        <w:t>1</w:t>
      </w:r>
      <w:r w:rsidR="00452A14" w:rsidRPr="00450579">
        <w:t>1</w:t>
      </w:r>
      <w:r w:rsidRPr="00450579">
        <w:t xml:space="preserve">.1. Акты, составленные </w:t>
      </w:r>
      <w:r w:rsidR="001E5D97" w:rsidRPr="00450579">
        <w:t xml:space="preserve">Счетной </w:t>
      </w:r>
      <w:r w:rsidRPr="00450579">
        <w:t>палатой при проведе</w:t>
      </w:r>
      <w:r w:rsidR="00677DD1" w:rsidRPr="00450579">
        <w:t xml:space="preserve">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течение пяти рабочих дней со дня получения таких актов, </w:t>
      </w:r>
      <w:proofErr w:type="gramStart"/>
      <w:r w:rsidR="00677DD1" w:rsidRPr="00450579">
        <w:t>прилагаются к ним и в дальнейшем являются</w:t>
      </w:r>
      <w:proofErr w:type="gramEnd"/>
      <w:r w:rsidR="00677DD1" w:rsidRPr="00450579">
        <w:t xml:space="preserve"> их неотъемлемой частью.</w:t>
      </w:r>
    </w:p>
    <w:p w:rsidR="00AA3EA2" w:rsidRPr="00450579" w:rsidRDefault="00677DD1" w:rsidP="00AA3EA2">
      <w:pPr>
        <w:ind w:firstLine="720"/>
        <w:jc w:val="both"/>
      </w:pPr>
      <w:r w:rsidRPr="00450579">
        <w:t>1</w:t>
      </w:r>
      <w:r w:rsidR="00452A14" w:rsidRPr="00450579">
        <w:t>1</w:t>
      </w:r>
      <w:r w:rsidRPr="00450579">
        <w:t xml:space="preserve">.2. Проверяемые органы и организации и их должностные лица вправе обратиться с жалобой на действие (бездействие) </w:t>
      </w:r>
      <w:r w:rsidR="001E5D97" w:rsidRPr="00450579">
        <w:t xml:space="preserve">Счетной </w:t>
      </w:r>
      <w:r w:rsidRPr="00450579">
        <w:t>палаты в Думу.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677DD1" w:rsidRPr="00450579" w:rsidRDefault="00677DD1" w:rsidP="00AA3EA2">
      <w:pPr>
        <w:jc w:val="center"/>
        <w:rPr>
          <w:b/>
        </w:rPr>
      </w:pPr>
      <w:r w:rsidRPr="00450579">
        <w:rPr>
          <w:b/>
        </w:rPr>
        <w:t>1</w:t>
      </w:r>
      <w:r w:rsidR="00452A14" w:rsidRPr="00450579">
        <w:rPr>
          <w:b/>
        </w:rPr>
        <w:t>2</w:t>
      </w:r>
      <w:r w:rsidRPr="00450579">
        <w:rPr>
          <w:b/>
        </w:rPr>
        <w:t xml:space="preserve">. Взаимодействие </w:t>
      </w:r>
      <w:r w:rsidR="001E5D97" w:rsidRPr="00450579">
        <w:rPr>
          <w:b/>
        </w:rPr>
        <w:t xml:space="preserve">Счетной </w:t>
      </w:r>
      <w:r w:rsidRPr="00450579">
        <w:rPr>
          <w:b/>
        </w:rPr>
        <w:t>палаты с государственными органами и органами местного самоуправления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677DD1" w:rsidRPr="00450579" w:rsidRDefault="00677DD1" w:rsidP="00AA3EA2">
      <w:pPr>
        <w:ind w:firstLine="720"/>
        <w:jc w:val="both"/>
      </w:pPr>
      <w:r w:rsidRPr="00450579">
        <w:t>1</w:t>
      </w:r>
      <w:r w:rsidR="00452A14" w:rsidRPr="00450579">
        <w:t>2</w:t>
      </w:r>
      <w:r w:rsidRPr="00450579">
        <w:t xml:space="preserve">.1. </w:t>
      </w:r>
      <w:proofErr w:type="gramStart"/>
      <w:r w:rsidRPr="00450579">
        <w:t xml:space="preserve">Счетная палата при осуществлении своей деятельности имеет право взаимодействовать с органами местного самоуправления городского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 и Свердловской области, заключать с ними соглашения о сотрудничестве, обмениваться </w:t>
      </w:r>
      <w:r w:rsidR="002425A9" w:rsidRPr="00450579">
        <w:t>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2425A9" w:rsidRPr="00450579" w:rsidRDefault="002425A9" w:rsidP="00AA3EA2">
      <w:pPr>
        <w:ind w:firstLine="720"/>
        <w:jc w:val="both"/>
      </w:pPr>
      <w:r w:rsidRPr="00450579">
        <w:t>1</w:t>
      </w:r>
      <w:r w:rsidR="00452A14" w:rsidRPr="00450579">
        <w:t>2</w:t>
      </w:r>
      <w:r w:rsidRPr="00450579">
        <w:t>.2. 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Свердловской области,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2425A9" w:rsidRPr="00450579" w:rsidRDefault="002425A9" w:rsidP="00AA3EA2">
      <w:pPr>
        <w:ind w:firstLine="720"/>
        <w:jc w:val="both"/>
      </w:pPr>
      <w:r w:rsidRPr="00450579">
        <w:t>1</w:t>
      </w:r>
      <w:r w:rsidR="00452A14" w:rsidRPr="00450579">
        <w:t>2</w:t>
      </w:r>
      <w:r w:rsidRPr="00450579">
        <w:t xml:space="preserve">.3. В целях координации своей деятельности </w:t>
      </w:r>
      <w:r w:rsidR="001E5D97" w:rsidRPr="00450579">
        <w:t xml:space="preserve">Счетная </w:t>
      </w:r>
      <w:r w:rsidRPr="00450579">
        <w:t xml:space="preserve">палата и другие органы местного самоуправления </w:t>
      </w:r>
      <w:r w:rsidR="001E5D97" w:rsidRPr="00450579">
        <w:t xml:space="preserve">городского округа </w:t>
      </w:r>
      <w:r w:rsidRPr="00450579">
        <w:t>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2425A9" w:rsidRPr="00450579" w:rsidRDefault="002425A9" w:rsidP="00AA3EA2">
      <w:pPr>
        <w:ind w:firstLine="720"/>
        <w:jc w:val="both"/>
      </w:pPr>
      <w:r w:rsidRPr="00450579">
        <w:t>1</w:t>
      </w:r>
      <w:r w:rsidR="00452A14" w:rsidRPr="00450579">
        <w:t>2</w:t>
      </w:r>
      <w:r w:rsidRPr="00450579">
        <w:t xml:space="preserve">.4. Счетная палата вправе обращаться в Счетную палату Свердловской области по вопросам осуществления Счетной палатой Свердловской области анализа деятельности </w:t>
      </w:r>
      <w:r w:rsidR="001E5D97" w:rsidRPr="00450579">
        <w:t xml:space="preserve">Счетной </w:t>
      </w:r>
      <w:r w:rsidRPr="00450579">
        <w:t>палаты и получения рекомендац</w:t>
      </w:r>
      <w:r w:rsidR="00805F7D">
        <w:t>ий по повышению эффективности своей</w:t>
      </w:r>
      <w:r w:rsidRPr="00450579">
        <w:t xml:space="preserve"> работы.</w:t>
      </w:r>
    </w:p>
    <w:p w:rsidR="002425A9" w:rsidRPr="00450579" w:rsidRDefault="002425A9" w:rsidP="00AA3EA2">
      <w:pPr>
        <w:ind w:firstLine="720"/>
        <w:jc w:val="both"/>
      </w:pPr>
      <w:r w:rsidRPr="00450579">
        <w:t>1</w:t>
      </w:r>
      <w:r w:rsidR="00452A14" w:rsidRPr="00450579">
        <w:t>2</w:t>
      </w:r>
      <w:r w:rsidRPr="00450579">
        <w:t>.5. Счетная палата по письменному обращению контрольно-счетных органов других муниципальных образований может</w:t>
      </w:r>
      <w:r w:rsidR="00AA3EA2" w:rsidRPr="00450579">
        <w:t xml:space="preserve"> </w:t>
      </w:r>
      <w:r w:rsidRPr="00450579">
        <w:t>принимать участие в проводимых ими контрольных и экспертно-аналитических мероприятиях.</w:t>
      </w:r>
    </w:p>
    <w:p w:rsidR="002425A9" w:rsidRPr="00450579" w:rsidRDefault="002425A9" w:rsidP="00AA3EA2">
      <w:pPr>
        <w:ind w:firstLine="720"/>
        <w:jc w:val="both"/>
      </w:pPr>
      <w:r w:rsidRPr="00450579">
        <w:t>1</w:t>
      </w:r>
      <w:r w:rsidR="00452A14" w:rsidRPr="00450579">
        <w:t>2</w:t>
      </w:r>
      <w:r w:rsidRPr="00450579">
        <w:t>.6. 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 и отдельных специалистов.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1E5D97" w:rsidP="00AA3EA2">
      <w:pPr>
        <w:jc w:val="center"/>
        <w:rPr>
          <w:b/>
        </w:rPr>
      </w:pPr>
      <w:r w:rsidRPr="00450579">
        <w:rPr>
          <w:b/>
        </w:rPr>
        <w:t>1</w:t>
      </w:r>
      <w:r w:rsidR="00452A14" w:rsidRPr="00450579">
        <w:rPr>
          <w:b/>
        </w:rPr>
        <w:t>3</w:t>
      </w:r>
      <w:r w:rsidR="002425A9" w:rsidRPr="00450579">
        <w:rPr>
          <w:b/>
        </w:rPr>
        <w:t xml:space="preserve">. Обеспечение доступа к информации о деятельности </w:t>
      </w:r>
      <w:r w:rsidRPr="00450579">
        <w:rPr>
          <w:b/>
        </w:rPr>
        <w:t xml:space="preserve">Счетной </w:t>
      </w:r>
      <w:r w:rsidR="002425A9" w:rsidRPr="00450579">
        <w:rPr>
          <w:b/>
        </w:rPr>
        <w:t>палаты</w:t>
      </w:r>
    </w:p>
    <w:p w:rsidR="004F4C89" w:rsidRPr="004F4C89" w:rsidRDefault="004F4C89" w:rsidP="004F4C8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F4C89">
        <w:rPr>
          <w:i/>
        </w:rPr>
        <w:t>(</w:t>
      </w:r>
      <w:r>
        <w:rPr>
          <w:i/>
        </w:rPr>
        <w:t>раздел 13</w:t>
      </w:r>
      <w:r w:rsidRPr="004F4C89">
        <w:rPr>
          <w:i/>
        </w:rPr>
        <w:t xml:space="preserve"> в ред. </w:t>
      </w:r>
      <w:r w:rsidRPr="00E51DB6">
        <w:rPr>
          <w:i/>
        </w:rPr>
        <w:t>Решени</w:t>
      </w:r>
      <w:r>
        <w:rPr>
          <w:i/>
        </w:rPr>
        <w:t>я</w:t>
      </w:r>
      <w:r w:rsidRPr="00E51DB6">
        <w:rPr>
          <w:i/>
        </w:rPr>
        <w:t xml:space="preserve"> Думы от 25.06.2015 года № 30/6</w:t>
      </w:r>
      <w:r w:rsidRPr="004F4C89">
        <w:rPr>
          <w:i/>
        </w:rPr>
        <w:t>)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4F4C89" w:rsidRDefault="004F4C89" w:rsidP="004F4C8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13.1. Счетная палата в целях обеспечения доступа к информации о своей деятельности размещает на официальном сайте Счетной палаты в </w:t>
      </w:r>
      <w:r w:rsidRPr="00955746">
        <w:t xml:space="preserve">информационно-телекоммуникационной </w:t>
      </w:r>
      <w:r>
        <w:t>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F4C89" w:rsidRDefault="004F4C89" w:rsidP="004F4C89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13.2. Счетная палата ежегодно, в срок до 5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отчет о своей деятельности Думе.</w:t>
      </w:r>
    </w:p>
    <w:p w:rsidR="004F4C89" w:rsidRDefault="004F4C89" w:rsidP="004F4C8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Указанный отчет </w:t>
      </w:r>
      <w:proofErr w:type="gramStart"/>
      <w:r>
        <w:t>публикуется в средствах массовой информации и размещается</w:t>
      </w:r>
      <w:proofErr w:type="gramEnd"/>
      <w:r>
        <w:t xml:space="preserve"> в </w:t>
      </w:r>
      <w:r w:rsidRPr="00954C65">
        <w:t>информационно-телекоммуникационной</w:t>
      </w:r>
      <w:r>
        <w:t xml:space="preserve"> сети Интернет только после его рассмотрения Думой.</w:t>
      </w:r>
    </w:p>
    <w:p w:rsidR="009821F9" w:rsidRPr="009821F9" w:rsidRDefault="009821F9" w:rsidP="009821F9">
      <w:pPr>
        <w:jc w:val="both"/>
        <w:rPr>
          <w:sz w:val="16"/>
          <w:szCs w:val="16"/>
        </w:rPr>
      </w:pPr>
    </w:p>
    <w:p w:rsidR="00AA3EA2" w:rsidRPr="00450579" w:rsidRDefault="00404115" w:rsidP="00AA3EA2">
      <w:pPr>
        <w:jc w:val="center"/>
        <w:rPr>
          <w:b/>
        </w:rPr>
      </w:pPr>
      <w:r w:rsidRPr="00450579">
        <w:rPr>
          <w:b/>
        </w:rPr>
        <w:t>1</w:t>
      </w:r>
      <w:r w:rsidR="00452A14" w:rsidRPr="00450579">
        <w:rPr>
          <w:b/>
        </w:rPr>
        <w:t>4</w:t>
      </w:r>
      <w:r w:rsidRPr="00450579">
        <w:rPr>
          <w:b/>
        </w:rPr>
        <w:t xml:space="preserve">. Финансовое обеспечение деятельности </w:t>
      </w:r>
      <w:r w:rsidR="001E5D97" w:rsidRPr="00450579">
        <w:rPr>
          <w:b/>
        </w:rPr>
        <w:t xml:space="preserve">Счетной </w:t>
      </w:r>
      <w:r w:rsidRPr="00450579">
        <w:rPr>
          <w:b/>
        </w:rPr>
        <w:t>палаты</w:t>
      </w:r>
    </w:p>
    <w:p w:rsidR="001E5D97" w:rsidRPr="009821F9" w:rsidRDefault="001E5D97" w:rsidP="001E5D97">
      <w:pPr>
        <w:jc w:val="both"/>
        <w:rPr>
          <w:sz w:val="16"/>
          <w:szCs w:val="16"/>
        </w:rPr>
      </w:pPr>
    </w:p>
    <w:p w:rsidR="00404115" w:rsidRPr="00450579" w:rsidRDefault="00404115" w:rsidP="00AA3EA2">
      <w:pPr>
        <w:ind w:firstLine="720"/>
        <w:jc w:val="both"/>
      </w:pPr>
      <w:r w:rsidRPr="00450579">
        <w:t>1</w:t>
      </w:r>
      <w:r w:rsidR="00452A14" w:rsidRPr="00450579">
        <w:t>4</w:t>
      </w:r>
      <w:r w:rsidRPr="00450579">
        <w:t xml:space="preserve">.1. Финансовое обеспечение деятельности </w:t>
      </w:r>
      <w:r w:rsidR="00AA3EA2" w:rsidRPr="00450579">
        <w:t xml:space="preserve">Счетной </w:t>
      </w:r>
      <w:r w:rsidRPr="00450579">
        <w:t>палаты предусматривается в объеме, позволяющем обеспечить осуществление возложенных на нее полномочий.</w:t>
      </w:r>
    </w:p>
    <w:p w:rsidR="00404115" w:rsidRPr="00450579" w:rsidRDefault="00404115" w:rsidP="00AA3EA2">
      <w:pPr>
        <w:ind w:firstLine="720"/>
        <w:jc w:val="both"/>
      </w:pPr>
      <w:r w:rsidRPr="00450579">
        <w:t>1</w:t>
      </w:r>
      <w:r w:rsidR="00452A14" w:rsidRPr="00450579">
        <w:t>4</w:t>
      </w:r>
      <w:r w:rsidRPr="00450579">
        <w:t xml:space="preserve">.2. Расходы на обеспечение деятельности </w:t>
      </w:r>
      <w:r w:rsidR="00AA3EA2" w:rsidRPr="00450579">
        <w:t xml:space="preserve">Счетной </w:t>
      </w:r>
      <w:r w:rsidRPr="00450579">
        <w:t>палаты предусматриваются в бюджете городского округа отдельной строкой в соответствии с классификацией расходов бюджетов Российской Федерации.</w:t>
      </w:r>
    </w:p>
    <w:p w:rsidR="00404115" w:rsidRPr="00450579" w:rsidRDefault="00404115" w:rsidP="00AA3EA2">
      <w:pPr>
        <w:ind w:firstLine="720"/>
        <w:jc w:val="both"/>
      </w:pPr>
      <w:r w:rsidRPr="00450579">
        <w:t>1</w:t>
      </w:r>
      <w:r w:rsidR="00452A14" w:rsidRPr="00450579">
        <w:t>4</w:t>
      </w:r>
      <w:r w:rsidRPr="00450579">
        <w:t xml:space="preserve">.3. </w:t>
      </w:r>
      <w:proofErr w:type="gramStart"/>
      <w:r w:rsidRPr="00450579">
        <w:t>Контроль за</w:t>
      </w:r>
      <w:proofErr w:type="gramEnd"/>
      <w:r w:rsidRPr="00450579">
        <w:t xml:space="preserve"> использованием </w:t>
      </w:r>
      <w:r w:rsidR="00AA3EA2" w:rsidRPr="00450579">
        <w:t xml:space="preserve">Счетной </w:t>
      </w:r>
      <w:r w:rsidRPr="00450579">
        <w:t>палатой бюджетных средств и муниципального имущества осуществляется на основании правовых актов Думы.</w:t>
      </w:r>
    </w:p>
    <w:sectPr w:rsidR="00404115" w:rsidRPr="00450579" w:rsidSect="009821F9">
      <w:footerReference w:type="even" r:id="rId8"/>
      <w:footerReference w:type="default" r:id="rId9"/>
      <w:pgSz w:w="11906" w:h="16838"/>
      <w:pgMar w:top="510" w:right="510" w:bottom="51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DB" w:rsidRDefault="006A59DB">
      <w:r>
        <w:separator/>
      </w:r>
    </w:p>
  </w:endnote>
  <w:endnote w:type="continuationSeparator" w:id="0">
    <w:p w:rsidR="006A59DB" w:rsidRDefault="006A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E2" w:rsidRDefault="008726E2" w:rsidP="00114D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6E2" w:rsidRDefault="008726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E2" w:rsidRDefault="008726E2" w:rsidP="00114D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1BC">
      <w:rPr>
        <w:rStyle w:val="a4"/>
        <w:noProof/>
      </w:rPr>
      <w:t>2</w:t>
    </w:r>
    <w:r>
      <w:rPr>
        <w:rStyle w:val="a4"/>
      </w:rPr>
      <w:fldChar w:fldCharType="end"/>
    </w:r>
  </w:p>
  <w:p w:rsidR="008726E2" w:rsidRDefault="008726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DB" w:rsidRDefault="006A59DB">
      <w:r>
        <w:separator/>
      </w:r>
    </w:p>
  </w:footnote>
  <w:footnote w:type="continuationSeparator" w:id="0">
    <w:p w:rsidR="006A59DB" w:rsidRDefault="006A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6FB"/>
    <w:multiLevelType w:val="hybridMultilevel"/>
    <w:tmpl w:val="3F2A92FA"/>
    <w:lvl w:ilvl="0" w:tplc="0C0C8B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7C7AA2"/>
    <w:multiLevelType w:val="multilevel"/>
    <w:tmpl w:val="B42213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6"/>
        </w:tabs>
        <w:ind w:left="1596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6"/>
        </w:tabs>
        <w:ind w:left="1596" w:hanging="10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5"/>
    <w:rsid w:val="00040A3D"/>
    <w:rsid w:val="0007302A"/>
    <w:rsid w:val="00087A5D"/>
    <w:rsid w:val="00090A11"/>
    <w:rsid w:val="0009110A"/>
    <w:rsid w:val="000D70F4"/>
    <w:rsid w:val="0010021D"/>
    <w:rsid w:val="00114D92"/>
    <w:rsid w:val="00120E2C"/>
    <w:rsid w:val="00124DE1"/>
    <w:rsid w:val="001A6D85"/>
    <w:rsid w:val="001B1F97"/>
    <w:rsid w:val="001E5D97"/>
    <w:rsid w:val="001E6679"/>
    <w:rsid w:val="00240F95"/>
    <w:rsid w:val="002425A9"/>
    <w:rsid w:val="00255EE9"/>
    <w:rsid w:val="00286A5E"/>
    <w:rsid w:val="00287913"/>
    <w:rsid w:val="002A13BC"/>
    <w:rsid w:val="003379C4"/>
    <w:rsid w:val="00343C4B"/>
    <w:rsid w:val="003625BF"/>
    <w:rsid w:val="00363546"/>
    <w:rsid w:val="00404115"/>
    <w:rsid w:val="00450579"/>
    <w:rsid w:val="00452A14"/>
    <w:rsid w:val="004A291B"/>
    <w:rsid w:val="004D6C6A"/>
    <w:rsid w:val="004F4C89"/>
    <w:rsid w:val="00503690"/>
    <w:rsid w:val="00531E29"/>
    <w:rsid w:val="005A23C1"/>
    <w:rsid w:val="005C2748"/>
    <w:rsid w:val="006071BC"/>
    <w:rsid w:val="00621CA9"/>
    <w:rsid w:val="0066434D"/>
    <w:rsid w:val="00677DD1"/>
    <w:rsid w:val="006A59DB"/>
    <w:rsid w:val="006F42ED"/>
    <w:rsid w:val="007912AC"/>
    <w:rsid w:val="007A7B8E"/>
    <w:rsid w:val="007E0B23"/>
    <w:rsid w:val="007E2639"/>
    <w:rsid w:val="00805F7D"/>
    <w:rsid w:val="00811782"/>
    <w:rsid w:val="00833B25"/>
    <w:rsid w:val="008563D9"/>
    <w:rsid w:val="00867C4C"/>
    <w:rsid w:val="008726E2"/>
    <w:rsid w:val="00911ABD"/>
    <w:rsid w:val="0091594F"/>
    <w:rsid w:val="00960177"/>
    <w:rsid w:val="00975199"/>
    <w:rsid w:val="009821F9"/>
    <w:rsid w:val="009A1231"/>
    <w:rsid w:val="009D54D0"/>
    <w:rsid w:val="00A10FCD"/>
    <w:rsid w:val="00A80E21"/>
    <w:rsid w:val="00A902AF"/>
    <w:rsid w:val="00AA3EA2"/>
    <w:rsid w:val="00AD5CEF"/>
    <w:rsid w:val="00B26E5B"/>
    <w:rsid w:val="00B44809"/>
    <w:rsid w:val="00B7014E"/>
    <w:rsid w:val="00BA7D42"/>
    <w:rsid w:val="00BE6023"/>
    <w:rsid w:val="00C11B8C"/>
    <w:rsid w:val="00C36E8C"/>
    <w:rsid w:val="00C82917"/>
    <w:rsid w:val="00C85744"/>
    <w:rsid w:val="00C872E8"/>
    <w:rsid w:val="00CD66A1"/>
    <w:rsid w:val="00CD7CEE"/>
    <w:rsid w:val="00D3381B"/>
    <w:rsid w:val="00D361AE"/>
    <w:rsid w:val="00D54C4C"/>
    <w:rsid w:val="00D572AB"/>
    <w:rsid w:val="00D92F89"/>
    <w:rsid w:val="00D93361"/>
    <w:rsid w:val="00DA69A6"/>
    <w:rsid w:val="00DB3B23"/>
    <w:rsid w:val="00DE6ECF"/>
    <w:rsid w:val="00E27D5A"/>
    <w:rsid w:val="00E51DB6"/>
    <w:rsid w:val="00E833DF"/>
    <w:rsid w:val="00E85910"/>
    <w:rsid w:val="00EB3E34"/>
    <w:rsid w:val="00EC06B3"/>
    <w:rsid w:val="00EC7257"/>
    <w:rsid w:val="00EF2375"/>
    <w:rsid w:val="00EF53A6"/>
    <w:rsid w:val="00F80FAA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12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12AC"/>
  </w:style>
  <w:style w:type="paragraph" w:customStyle="1" w:styleId="2">
    <w:name w:val="Знак Знак2 Знак"/>
    <w:basedOn w:val="a"/>
    <w:rsid w:val="00791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52A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452A14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8726E2"/>
    <w:pPr>
      <w:ind w:firstLine="720"/>
      <w:jc w:val="both"/>
    </w:pPr>
    <w:rPr>
      <w:szCs w:val="20"/>
    </w:rPr>
  </w:style>
  <w:style w:type="paragraph" w:customStyle="1" w:styleId="1">
    <w:name w:val="Знак1 Знак Знак Знак"/>
    <w:basedOn w:val="a"/>
    <w:rsid w:val="009821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link w:val="20"/>
    <w:rsid w:val="009821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12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12AC"/>
  </w:style>
  <w:style w:type="paragraph" w:customStyle="1" w:styleId="2">
    <w:name w:val="Знак Знак2 Знак"/>
    <w:basedOn w:val="a"/>
    <w:rsid w:val="00791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52A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452A14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8726E2"/>
    <w:pPr>
      <w:ind w:firstLine="720"/>
      <w:jc w:val="both"/>
    </w:pPr>
    <w:rPr>
      <w:szCs w:val="20"/>
    </w:rPr>
  </w:style>
  <w:style w:type="paragraph" w:customStyle="1" w:styleId="1">
    <w:name w:val="Знак1 Знак Знак Знак"/>
    <w:basedOn w:val="a"/>
    <w:rsid w:val="009821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link w:val="20"/>
    <w:rsid w:val="009821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26005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consultantplus://offline/ref=C8FADE40D70DFD1CCB5B901E51C38E5802F822D4DC53DF2688A6EC3F40404AB19159622D8ED3F4E2NA00K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Лежнин Д.Г.</dc:creator>
  <cp:lastModifiedBy>Legnin</cp:lastModifiedBy>
  <cp:revision>5</cp:revision>
  <cp:lastPrinted>2011-10-12T05:17:00Z</cp:lastPrinted>
  <dcterms:created xsi:type="dcterms:W3CDTF">2019-02-22T04:14:00Z</dcterms:created>
  <dcterms:modified xsi:type="dcterms:W3CDTF">2019-07-22T06:10:00Z</dcterms:modified>
</cp:coreProperties>
</file>