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6" w:rsidRPr="001858F6" w:rsidRDefault="001858F6" w:rsidP="001858F6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858F6" w:rsidRPr="001858F6" w:rsidTr="00A174A2">
        <w:tc>
          <w:tcPr>
            <w:tcW w:w="9639" w:type="dxa"/>
            <w:gridSpan w:val="5"/>
          </w:tcPr>
          <w:p w:rsidR="001858F6" w:rsidRPr="001858F6" w:rsidRDefault="001858F6" w:rsidP="001858F6">
            <w:pPr>
              <w:jc w:val="center"/>
              <w:rPr>
                <w:b/>
                <w:sz w:val="22"/>
                <w:szCs w:val="22"/>
              </w:rPr>
            </w:pPr>
          </w:p>
          <w:p w:rsidR="001858F6" w:rsidRPr="001858F6" w:rsidRDefault="001858F6" w:rsidP="001858F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858F6" w:rsidRPr="001858F6" w:rsidRDefault="001858F6" w:rsidP="001858F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858F6" w:rsidRPr="001858F6" w:rsidTr="00A174A2">
        <w:trPr>
          <w:trHeight w:val="524"/>
        </w:trPr>
        <w:tc>
          <w:tcPr>
            <w:tcW w:w="9639" w:type="dxa"/>
            <w:gridSpan w:val="5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858F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858F6">
              <w:rPr>
                <w:b/>
                <w:sz w:val="28"/>
                <w:szCs w:val="28"/>
              </w:rPr>
              <w:t>Верхняя Пышма</w:t>
            </w:r>
          </w:p>
          <w:p w:rsidR="001858F6" w:rsidRPr="001858F6" w:rsidRDefault="001858F6" w:rsidP="001858F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858F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858F6" w:rsidRPr="001858F6" w:rsidRDefault="001858F6" w:rsidP="001858F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858F6" w:rsidRPr="001858F6" w:rsidTr="00A174A2">
        <w:trPr>
          <w:trHeight w:val="524"/>
        </w:trPr>
        <w:tc>
          <w:tcPr>
            <w:tcW w:w="285" w:type="dxa"/>
            <w:vAlign w:val="bottom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rPr>
                <w:szCs w:val="28"/>
              </w:rPr>
            </w:pPr>
            <w:r w:rsidRPr="001858F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858F6">
              <w:fldChar w:fldCharType="begin"/>
            </w:r>
            <w:r w:rsidRPr="001858F6">
              <w:instrText xml:space="preserve"> DOCPROPERTY  Рег.дата  \* MERGEFORMAT </w:instrText>
            </w:r>
            <w:r w:rsidRPr="001858F6">
              <w:fldChar w:fldCharType="separate"/>
            </w:r>
            <w:r w:rsidRPr="001858F6">
              <w:t xml:space="preserve"> </w:t>
            </w:r>
            <w:r w:rsidRPr="001858F6">
              <w:fldChar w:fldCharType="end"/>
            </w:r>
            <w:r>
              <w:t>02.08.17</w:t>
            </w:r>
          </w:p>
        </w:tc>
        <w:tc>
          <w:tcPr>
            <w:tcW w:w="428" w:type="dxa"/>
            <w:vAlign w:val="bottom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858F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545</w:t>
            </w:r>
            <w:bookmarkStart w:id="0" w:name="_GoBack"/>
            <w:bookmarkEnd w:id="0"/>
            <w:r w:rsidRPr="001858F6">
              <w:fldChar w:fldCharType="begin"/>
            </w:r>
            <w:r w:rsidRPr="001858F6">
              <w:instrText xml:space="preserve"> DOCPROPERTY  Рег.№  \* MERGEFORMAT </w:instrText>
            </w:r>
            <w:r w:rsidRPr="001858F6">
              <w:fldChar w:fldCharType="separate"/>
            </w:r>
            <w:r w:rsidRPr="001858F6">
              <w:t xml:space="preserve"> </w:t>
            </w:r>
            <w:r w:rsidRPr="001858F6">
              <w:fldChar w:fldCharType="end"/>
            </w:r>
          </w:p>
        </w:tc>
        <w:tc>
          <w:tcPr>
            <w:tcW w:w="6502" w:type="dxa"/>
            <w:vAlign w:val="bottom"/>
          </w:tcPr>
          <w:p w:rsidR="001858F6" w:rsidRPr="001858F6" w:rsidRDefault="001858F6" w:rsidP="001858F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858F6" w:rsidRPr="001858F6" w:rsidTr="00A174A2">
        <w:trPr>
          <w:trHeight w:val="130"/>
        </w:trPr>
        <w:tc>
          <w:tcPr>
            <w:tcW w:w="9639" w:type="dxa"/>
            <w:gridSpan w:val="5"/>
          </w:tcPr>
          <w:p w:rsidR="001858F6" w:rsidRPr="001858F6" w:rsidRDefault="001858F6" w:rsidP="001858F6">
            <w:pPr>
              <w:rPr>
                <w:sz w:val="20"/>
                <w:szCs w:val="28"/>
              </w:rPr>
            </w:pPr>
          </w:p>
        </w:tc>
      </w:tr>
      <w:tr w:rsidR="001858F6" w:rsidRPr="001858F6" w:rsidTr="00A174A2">
        <w:tc>
          <w:tcPr>
            <w:tcW w:w="9639" w:type="dxa"/>
            <w:gridSpan w:val="5"/>
          </w:tcPr>
          <w:p w:rsidR="001858F6" w:rsidRPr="001858F6" w:rsidRDefault="001858F6" w:rsidP="001858F6">
            <w:pPr>
              <w:rPr>
                <w:sz w:val="20"/>
                <w:szCs w:val="28"/>
              </w:rPr>
            </w:pPr>
            <w:r w:rsidRPr="001858F6">
              <w:rPr>
                <w:sz w:val="20"/>
                <w:szCs w:val="28"/>
              </w:rPr>
              <w:t>г. Верхняя Пышма</w:t>
            </w:r>
          </w:p>
          <w:p w:rsidR="001858F6" w:rsidRPr="001858F6" w:rsidRDefault="001858F6" w:rsidP="001858F6">
            <w:pPr>
              <w:rPr>
                <w:sz w:val="28"/>
                <w:szCs w:val="28"/>
              </w:rPr>
            </w:pPr>
          </w:p>
          <w:p w:rsidR="001858F6" w:rsidRPr="001858F6" w:rsidRDefault="001858F6" w:rsidP="001858F6">
            <w:pPr>
              <w:rPr>
                <w:sz w:val="28"/>
                <w:szCs w:val="28"/>
              </w:rPr>
            </w:pPr>
          </w:p>
        </w:tc>
      </w:tr>
      <w:tr w:rsidR="001858F6" w:rsidRPr="001858F6" w:rsidTr="00A174A2">
        <w:tc>
          <w:tcPr>
            <w:tcW w:w="9639" w:type="dxa"/>
            <w:gridSpan w:val="5"/>
          </w:tcPr>
          <w:p w:rsidR="001858F6" w:rsidRPr="001858F6" w:rsidRDefault="001858F6" w:rsidP="001858F6">
            <w:pPr>
              <w:jc w:val="center"/>
              <w:rPr>
                <w:b/>
                <w:i/>
                <w:sz w:val="28"/>
                <w:szCs w:val="28"/>
              </w:rPr>
            </w:pPr>
            <w:r w:rsidRPr="001858F6">
              <w:rPr>
                <w:b/>
                <w:i/>
                <w:sz w:val="28"/>
                <w:szCs w:val="28"/>
              </w:rPr>
              <w:t>О переводе жилого помещения в нежилое помещение</w:t>
            </w:r>
          </w:p>
        </w:tc>
      </w:tr>
      <w:tr w:rsidR="001858F6" w:rsidRPr="001858F6" w:rsidTr="00A174A2">
        <w:tc>
          <w:tcPr>
            <w:tcW w:w="9639" w:type="dxa"/>
            <w:gridSpan w:val="5"/>
          </w:tcPr>
          <w:p w:rsidR="001858F6" w:rsidRPr="001858F6" w:rsidRDefault="001858F6" w:rsidP="001858F6">
            <w:pPr>
              <w:jc w:val="both"/>
              <w:rPr>
                <w:sz w:val="28"/>
                <w:szCs w:val="28"/>
              </w:rPr>
            </w:pPr>
          </w:p>
          <w:p w:rsidR="001858F6" w:rsidRPr="001858F6" w:rsidRDefault="001858F6" w:rsidP="001858F6">
            <w:pPr>
              <w:jc w:val="both"/>
              <w:rPr>
                <w:sz w:val="28"/>
                <w:szCs w:val="28"/>
              </w:rPr>
            </w:pP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858F6">
              <w:rPr>
                <w:sz w:val="28"/>
                <w:szCs w:val="28"/>
              </w:rPr>
              <w:t xml:space="preserve">Рассмотрев заявление </w:t>
            </w:r>
            <w:proofErr w:type="spellStart"/>
            <w:r w:rsidRPr="001858F6">
              <w:rPr>
                <w:sz w:val="28"/>
                <w:szCs w:val="28"/>
              </w:rPr>
              <w:t>Куйдунен</w:t>
            </w:r>
            <w:proofErr w:type="spellEnd"/>
            <w:r w:rsidRPr="001858F6">
              <w:rPr>
                <w:sz w:val="28"/>
                <w:szCs w:val="28"/>
              </w:rPr>
              <w:t xml:space="preserve"> Юрия </w:t>
            </w:r>
            <w:proofErr w:type="spellStart"/>
            <w:r w:rsidRPr="001858F6">
              <w:rPr>
                <w:sz w:val="28"/>
                <w:szCs w:val="28"/>
              </w:rPr>
              <w:t>Армасовича</w:t>
            </w:r>
            <w:proofErr w:type="spellEnd"/>
            <w:r w:rsidRPr="001858F6">
              <w:rPr>
                <w:sz w:val="28"/>
                <w:szCs w:val="28"/>
              </w:rPr>
              <w:t xml:space="preserve"> о переводе в нежилое жилого помещения, принадлежащего на праве собственности, о чем в Едином государственном реестре прав на недвижимое имущество и сделок с ним сделана запись регистрации от 30.08.2007 № 66-66-29/025/2007-407, руководствуясь статьями 22, 23 Жилищного кодекса Российской Федерации, постановлением администрации городского округа Верхняя Пышма от 02.11.2015 № 1734 «Об утверждении административного регламента предоставления муниципальной</w:t>
            </w:r>
            <w:proofErr w:type="gramEnd"/>
            <w:r w:rsidRPr="001858F6">
              <w:rPr>
                <w:sz w:val="28"/>
                <w:szCs w:val="28"/>
              </w:rPr>
              <w:t xml:space="preserve"> </w:t>
            </w:r>
            <w:proofErr w:type="gramStart"/>
            <w:r w:rsidRPr="001858F6">
              <w:rPr>
                <w:sz w:val="28"/>
                <w:szCs w:val="28"/>
              </w:rPr>
              <w:t>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30.04.2009 № 5/14, администрация городского округа Верхняя Пышма</w:t>
            </w:r>
            <w:proofErr w:type="gramEnd"/>
          </w:p>
        </w:tc>
      </w:tr>
    </w:tbl>
    <w:p w:rsidR="001858F6" w:rsidRPr="001858F6" w:rsidRDefault="001858F6" w:rsidP="001858F6">
      <w:pPr>
        <w:widowControl w:val="0"/>
        <w:jc w:val="both"/>
        <w:rPr>
          <w:sz w:val="28"/>
          <w:szCs w:val="28"/>
        </w:rPr>
      </w:pPr>
      <w:r w:rsidRPr="001858F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858F6" w:rsidRPr="001858F6" w:rsidTr="00A174A2">
        <w:trPr>
          <w:trHeight w:val="975"/>
        </w:trPr>
        <w:tc>
          <w:tcPr>
            <w:tcW w:w="9637" w:type="dxa"/>
            <w:gridSpan w:val="2"/>
            <w:vAlign w:val="bottom"/>
          </w:tcPr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 xml:space="preserve">1. Перевести жилое помещение квартиры № 2 в доме № 10 по улице Юбилейной в городе Верхняя Пышма Свердловской области в нежилое помещение для размещения </w:t>
            </w:r>
            <w:proofErr w:type="gramStart"/>
            <w:r w:rsidRPr="001858F6">
              <w:rPr>
                <w:sz w:val="28"/>
                <w:szCs w:val="28"/>
              </w:rPr>
              <w:t>тату-салона</w:t>
            </w:r>
            <w:proofErr w:type="gramEnd"/>
            <w:r w:rsidRPr="001858F6">
              <w:rPr>
                <w:sz w:val="28"/>
                <w:szCs w:val="28"/>
              </w:rPr>
              <w:t xml:space="preserve">. 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 xml:space="preserve">2. Рекомендовать </w:t>
            </w:r>
            <w:proofErr w:type="spellStart"/>
            <w:r w:rsidRPr="001858F6">
              <w:rPr>
                <w:sz w:val="28"/>
                <w:szCs w:val="28"/>
              </w:rPr>
              <w:t>Куйдунен</w:t>
            </w:r>
            <w:proofErr w:type="spellEnd"/>
            <w:r w:rsidRPr="001858F6">
              <w:rPr>
                <w:sz w:val="28"/>
                <w:szCs w:val="28"/>
              </w:rPr>
              <w:t xml:space="preserve"> Юрию </w:t>
            </w:r>
            <w:proofErr w:type="spellStart"/>
            <w:r w:rsidRPr="001858F6">
              <w:rPr>
                <w:sz w:val="28"/>
                <w:szCs w:val="28"/>
              </w:rPr>
              <w:t>Армасовичу</w:t>
            </w:r>
            <w:proofErr w:type="spellEnd"/>
            <w:r w:rsidRPr="001858F6">
              <w:rPr>
                <w:sz w:val="28"/>
                <w:szCs w:val="28"/>
              </w:rPr>
              <w:t>: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1) выполнить работы по переустройству и перепланировке помещения в соответствии с проектом переустройства и перепланировки переводимого помещения;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2) по окончании перепланировки и переустройства помещения обратиться в администрацию городского округа Верхняя Пышма с заявлением о приеме выполненных работ;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3) провести инвентаризацию и регистрацию нежилого помещения в органе или организации, осуществляющей государственный учет объектов недвижимого имущества в соответствии с законодательством Российской Федерации.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 xml:space="preserve">3. Опубликовать настоящее постановление на официальном интернет-портале правовой информации городского округа Верхняя Пышма </w:t>
            </w:r>
            <w:r w:rsidRPr="001858F6">
              <w:rPr>
                <w:sz w:val="28"/>
                <w:szCs w:val="28"/>
              </w:rPr>
              <w:lastRenderedPageBreak/>
              <w:t>(</w:t>
            </w:r>
            <w:r w:rsidRPr="001858F6">
              <w:rPr>
                <w:sz w:val="28"/>
                <w:szCs w:val="28"/>
                <w:lang w:val="en-US"/>
              </w:rPr>
              <w:t>www</w:t>
            </w:r>
            <w:r w:rsidRPr="001858F6">
              <w:rPr>
                <w:sz w:val="28"/>
                <w:szCs w:val="28"/>
              </w:rPr>
              <w:t>.</w:t>
            </w:r>
            <w:proofErr w:type="spellStart"/>
            <w:r w:rsidRPr="001858F6">
              <w:rPr>
                <w:sz w:val="28"/>
                <w:szCs w:val="28"/>
              </w:rPr>
              <w:t>верхняяпышма-право</w:t>
            </w:r>
            <w:proofErr w:type="gramStart"/>
            <w:r w:rsidRPr="001858F6">
              <w:rPr>
                <w:sz w:val="28"/>
                <w:szCs w:val="28"/>
              </w:rPr>
              <w:t>.р</w:t>
            </w:r>
            <w:proofErr w:type="gramEnd"/>
            <w:r w:rsidRPr="001858F6">
              <w:rPr>
                <w:sz w:val="28"/>
                <w:szCs w:val="28"/>
              </w:rPr>
              <w:t>ф</w:t>
            </w:r>
            <w:proofErr w:type="spellEnd"/>
            <w:r w:rsidRPr="001858F6">
              <w:rPr>
                <w:sz w:val="28"/>
                <w:szCs w:val="28"/>
              </w:rPr>
              <w:t>).</w:t>
            </w:r>
          </w:p>
          <w:p w:rsidR="001858F6" w:rsidRPr="001858F6" w:rsidRDefault="001858F6" w:rsidP="001858F6">
            <w:pPr>
              <w:ind w:firstLine="709"/>
              <w:jc w:val="both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 xml:space="preserve">4. </w:t>
            </w:r>
            <w:proofErr w:type="gramStart"/>
            <w:r w:rsidRPr="001858F6">
              <w:rPr>
                <w:sz w:val="28"/>
                <w:szCs w:val="28"/>
              </w:rPr>
              <w:t>Контроль за</w:t>
            </w:r>
            <w:proofErr w:type="gramEnd"/>
            <w:r w:rsidRPr="001858F6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                       по вопросам жилищно-коммунального хозяйства, транспорта и связи </w:t>
            </w:r>
            <w:proofErr w:type="spellStart"/>
            <w:r w:rsidRPr="001858F6">
              <w:rPr>
                <w:sz w:val="28"/>
                <w:szCs w:val="28"/>
              </w:rPr>
              <w:t>Невструева</w:t>
            </w:r>
            <w:proofErr w:type="spellEnd"/>
            <w:r w:rsidRPr="001858F6">
              <w:rPr>
                <w:sz w:val="28"/>
                <w:szCs w:val="28"/>
              </w:rPr>
              <w:t xml:space="preserve"> Н.В.</w:t>
            </w:r>
          </w:p>
          <w:p w:rsidR="001858F6" w:rsidRPr="001858F6" w:rsidRDefault="001858F6" w:rsidP="001858F6">
            <w:pPr>
              <w:jc w:val="both"/>
              <w:rPr>
                <w:sz w:val="28"/>
                <w:szCs w:val="28"/>
              </w:rPr>
            </w:pPr>
          </w:p>
        </w:tc>
      </w:tr>
      <w:tr w:rsidR="001858F6" w:rsidRPr="001858F6" w:rsidTr="00A174A2">
        <w:trPr>
          <w:trHeight w:val="630"/>
        </w:trPr>
        <w:tc>
          <w:tcPr>
            <w:tcW w:w="6273" w:type="dxa"/>
            <w:vAlign w:val="bottom"/>
          </w:tcPr>
          <w:p w:rsidR="001858F6" w:rsidRPr="001858F6" w:rsidRDefault="001858F6" w:rsidP="001858F6">
            <w:pPr>
              <w:ind w:firstLine="709"/>
              <w:rPr>
                <w:sz w:val="28"/>
                <w:szCs w:val="28"/>
              </w:rPr>
            </w:pPr>
          </w:p>
          <w:p w:rsidR="001858F6" w:rsidRPr="001858F6" w:rsidRDefault="001858F6" w:rsidP="001858F6">
            <w:pPr>
              <w:ind w:right="2587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858F6" w:rsidRPr="001858F6" w:rsidRDefault="001858F6" w:rsidP="001858F6">
            <w:pPr>
              <w:jc w:val="right"/>
              <w:rPr>
                <w:sz w:val="28"/>
                <w:szCs w:val="28"/>
              </w:rPr>
            </w:pPr>
            <w:proofErr w:type="spellStart"/>
            <w:r w:rsidRPr="001858F6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1858F6" w:rsidRPr="001858F6" w:rsidRDefault="001858F6" w:rsidP="001858F6">
      <w:pPr>
        <w:snapToGrid w:val="0"/>
        <w:rPr>
          <w:rFonts w:ascii="Arial" w:hAnsi="Arial"/>
          <w:sz w:val="20"/>
          <w:szCs w:val="20"/>
        </w:rPr>
      </w:pPr>
    </w:p>
    <w:p w:rsidR="00562620" w:rsidRPr="001858F6" w:rsidRDefault="00562620" w:rsidP="001858F6"/>
    <w:sectPr w:rsidR="00562620" w:rsidRPr="001858F6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C9" w:rsidRDefault="00FC5FC9">
      <w:r>
        <w:separator/>
      </w:r>
    </w:p>
  </w:endnote>
  <w:endnote w:type="continuationSeparator" w:id="0">
    <w:p w:rsidR="00FC5FC9" w:rsidRDefault="00F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C9" w:rsidRDefault="00FC5FC9">
      <w:r>
        <w:separator/>
      </w:r>
    </w:p>
  </w:footnote>
  <w:footnote w:type="continuationSeparator" w:id="0">
    <w:p w:rsidR="00FC5FC9" w:rsidRDefault="00FC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0930400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8F6">
      <w:rPr>
        <w:noProof/>
      </w:rPr>
      <w:t>2</w:t>
    </w:r>
    <w:r>
      <w:fldChar w:fldCharType="end"/>
    </w:r>
  </w:p>
  <w:permEnd w:id="2109304005"/>
  <w:p w:rsidR="00810AAA" w:rsidRPr="00810AAA" w:rsidRDefault="00FC5FC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C5FC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858F6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C5FC9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2017-08-02T06:23:00Z</dcterms:created>
  <dcterms:modified xsi:type="dcterms:W3CDTF">2017-08-02T06:23:00Z</dcterms:modified>
</cp:coreProperties>
</file>