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D95F1E" w:rsidRPr="004E410B" w:rsidTr="00CF3F54">
        <w:trPr>
          <w:trHeight w:val="524"/>
        </w:trPr>
        <w:tc>
          <w:tcPr>
            <w:tcW w:w="9460" w:type="dxa"/>
            <w:gridSpan w:val="5"/>
          </w:tcPr>
          <w:p w:rsidR="00D95F1E" w:rsidRDefault="00D95F1E" w:rsidP="00CF3F54">
            <w:pPr>
              <w:tabs>
                <w:tab w:val="left" w:leader="underscore" w:pos="9639"/>
              </w:tabs>
              <w:jc w:val="center"/>
              <w:rPr>
                <w:b/>
                <w:sz w:val="28"/>
                <w:szCs w:val="28"/>
              </w:rPr>
            </w:pPr>
            <w:r>
              <w:rPr>
                <w:b/>
                <w:sz w:val="28"/>
                <w:szCs w:val="28"/>
              </w:rPr>
              <w:t xml:space="preserve">ГЛАВА </w:t>
            </w:r>
            <w:r w:rsidRPr="00D53649">
              <w:rPr>
                <w:b/>
                <w:sz w:val="28"/>
                <w:szCs w:val="28"/>
              </w:rPr>
              <w:t xml:space="preserve">ГОРОДСКОГО ОКРУГА </w:t>
            </w:r>
          </w:p>
          <w:p w:rsidR="00D95F1E" w:rsidRPr="006B6949" w:rsidRDefault="00D95F1E" w:rsidP="00CF3F54">
            <w:pPr>
              <w:tabs>
                <w:tab w:val="left" w:leader="underscore" w:pos="9639"/>
              </w:tabs>
              <w:jc w:val="center"/>
              <w:rPr>
                <w:b/>
              </w:rPr>
            </w:pPr>
            <w:r w:rsidRPr="00D53649">
              <w:rPr>
                <w:b/>
                <w:sz w:val="28"/>
                <w:szCs w:val="28"/>
              </w:rPr>
              <w:t>Верхняя Пышма</w:t>
            </w:r>
          </w:p>
          <w:p w:rsidR="00D95F1E" w:rsidRDefault="00D95F1E" w:rsidP="00CF3F54">
            <w:pPr>
              <w:jc w:val="center"/>
              <w:rPr>
                <w:b/>
                <w:spacing w:val="40"/>
                <w:sz w:val="34"/>
                <w:szCs w:val="34"/>
              </w:rPr>
            </w:pPr>
            <w:r>
              <w:rPr>
                <w:b/>
                <w:spacing w:val="40"/>
                <w:sz w:val="32"/>
                <w:szCs w:val="34"/>
              </w:rPr>
              <w:t>ПОСТАНОВЛЕ</w:t>
            </w:r>
            <w:r w:rsidRPr="000B3D44">
              <w:rPr>
                <w:b/>
                <w:spacing w:val="40"/>
                <w:sz w:val="32"/>
                <w:szCs w:val="34"/>
              </w:rPr>
              <w:t>НИЕ</w:t>
            </w:r>
          </w:p>
          <w:p w:rsidR="00D95F1E" w:rsidRPr="000B3D44" w:rsidRDefault="00D95F1E" w:rsidP="00CF3F54">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D95F1E" w:rsidRPr="004E410B" w:rsidTr="00CF3F54">
        <w:trPr>
          <w:trHeight w:val="524"/>
        </w:trPr>
        <w:tc>
          <w:tcPr>
            <w:tcW w:w="284" w:type="dxa"/>
            <w:vAlign w:val="bottom"/>
          </w:tcPr>
          <w:p w:rsidR="00D95F1E" w:rsidRPr="000B3D44" w:rsidRDefault="00D95F1E" w:rsidP="00CF3F54">
            <w:pPr>
              <w:tabs>
                <w:tab w:val="left" w:leader="underscore" w:pos="9639"/>
              </w:tabs>
              <w:rPr>
                <w:szCs w:val="28"/>
              </w:rPr>
            </w:pPr>
            <w:r w:rsidRPr="000B3D44">
              <w:rPr>
                <w:szCs w:val="28"/>
              </w:rPr>
              <w:t>от</w:t>
            </w:r>
          </w:p>
        </w:tc>
        <w:tc>
          <w:tcPr>
            <w:tcW w:w="1843" w:type="dxa"/>
            <w:tcBorders>
              <w:bottom w:val="single" w:sz="4" w:space="0" w:color="auto"/>
            </w:tcBorders>
            <w:vAlign w:val="bottom"/>
          </w:tcPr>
          <w:p w:rsidR="00D95F1E" w:rsidRPr="000B3D44" w:rsidRDefault="00D95F1E" w:rsidP="00CF3F54">
            <w:pPr>
              <w:tabs>
                <w:tab w:val="left" w:leader="underscore" w:pos="9639"/>
              </w:tabs>
              <w:jc w:val="center"/>
              <w:rPr>
                <w:b/>
                <w:szCs w:val="28"/>
              </w:rPr>
            </w:pPr>
            <w:r>
              <w:t>05.12.2018</w:t>
            </w:r>
            <w:bookmarkStart w:id="0" w:name="_GoBack"/>
            <w:bookmarkEnd w:id="0"/>
            <w:r w:rsidRPr="00C024F2">
              <w:fldChar w:fldCharType="begin"/>
            </w:r>
            <w:r w:rsidRPr="00C024F2">
              <w:instrText xml:space="preserve"> DOCPROPERTY  Рег.дата  \* MERGEFORMAT </w:instrText>
            </w:r>
            <w:r w:rsidRPr="00C024F2">
              <w:fldChar w:fldCharType="separate"/>
            </w:r>
            <w:r w:rsidRPr="00C024F2">
              <w:t xml:space="preserve"> </w:t>
            </w:r>
            <w:r w:rsidRPr="00C024F2">
              <w:fldChar w:fldCharType="end"/>
            </w:r>
          </w:p>
        </w:tc>
        <w:tc>
          <w:tcPr>
            <w:tcW w:w="425" w:type="dxa"/>
            <w:vAlign w:val="bottom"/>
          </w:tcPr>
          <w:p w:rsidR="00D95F1E" w:rsidRPr="000B3D44" w:rsidRDefault="00D95F1E" w:rsidP="00CF3F54">
            <w:pPr>
              <w:tabs>
                <w:tab w:val="left" w:leader="underscore" w:pos="9639"/>
              </w:tabs>
              <w:jc w:val="center"/>
              <w:rPr>
                <w:b/>
                <w:szCs w:val="28"/>
              </w:rPr>
            </w:pPr>
            <w:r w:rsidRPr="000B3D44">
              <w:rPr>
                <w:szCs w:val="28"/>
              </w:rPr>
              <w:t>№</w:t>
            </w:r>
          </w:p>
        </w:tc>
        <w:tc>
          <w:tcPr>
            <w:tcW w:w="567" w:type="dxa"/>
            <w:tcBorders>
              <w:bottom w:val="single" w:sz="4" w:space="0" w:color="auto"/>
            </w:tcBorders>
            <w:vAlign w:val="bottom"/>
          </w:tcPr>
          <w:p w:rsidR="00D95F1E" w:rsidRPr="000B3D44" w:rsidRDefault="00D95F1E" w:rsidP="00CF3F54">
            <w:pPr>
              <w:tabs>
                <w:tab w:val="left" w:leader="underscore" w:pos="9639"/>
              </w:tabs>
              <w:jc w:val="center"/>
              <w:rPr>
                <w:b/>
                <w:szCs w:val="28"/>
              </w:rPr>
            </w:pPr>
            <w:r>
              <w:t>17</w:t>
            </w:r>
            <w:r>
              <w:fldChar w:fldCharType="begin"/>
            </w:r>
            <w:r>
              <w:instrText xml:space="preserve"> DOCPROPERTY  Рег.№  \* MERGEFORMAT </w:instrText>
            </w:r>
            <w:r>
              <w:fldChar w:fldCharType="separate"/>
            </w:r>
            <w:r w:rsidRPr="00C024F2">
              <w:t xml:space="preserve"> </w:t>
            </w:r>
            <w:r>
              <w:fldChar w:fldCharType="end"/>
            </w:r>
          </w:p>
        </w:tc>
        <w:tc>
          <w:tcPr>
            <w:tcW w:w="6341" w:type="dxa"/>
            <w:vAlign w:val="bottom"/>
          </w:tcPr>
          <w:p w:rsidR="00D95F1E" w:rsidRPr="000B3D44" w:rsidRDefault="00D95F1E" w:rsidP="00CF3F54">
            <w:pPr>
              <w:tabs>
                <w:tab w:val="left" w:leader="underscore" w:pos="9639"/>
              </w:tabs>
              <w:jc w:val="center"/>
              <w:rPr>
                <w:b/>
                <w:szCs w:val="28"/>
              </w:rPr>
            </w:pPr>
          </w:p>
        </w:tc>
      </w:tr>
      <w:tr w:rsidR="00D95F1E" w:rsidRPr="004E410B" w:rsidTr="00CF3F54">
        <w:trPr>
          <w:trHeight w:val="130"/>
        </w:trPr>
        <w:tc>
          <w:tcPr>
            <w:tcW w:w="9460" w:type="dxa"/>
            <w:gridSpan w:val="5"/>
          </w:tcPr>
          <w:p w:rsidR="00D95F1E" w:rsidRPr="000B3D44" w:rsidRDefault="00D95F1E" w:rsidP="00CF3F54">
            <w:pPr>
              <w:rPr>
                <w:sz w:val="20"/>
                <w:szCs w:val="28"/>
              </w:rPr>
            </w:pPr>
          </w:p>
        </w:tc>
      </w:tr>
      <w:tr w:rsidR="00D95F1E" w:rsidRPr="004E410B" w:rsidTr="00CF3F54">
        <w:tc>
          <w:tcPr>
            <w:tcW w:w="9460" w:type="dxa"/>
            <w:gridSpan w:val="5"/>
          </w:tcPr>
          <w:p w:rsidR="00D95F1E" w:rsidRPr="00D95F1E" w:rsidRDefault="00D95F1E" w:rsidP="00CF3F54">
            <w:pPr>
              <w:rPr>
                <w:sz w:val="20"/>
                <w:szCs w:val="28"/>
              </w:rPr>
            </w:pPr>
            <w:r>
              <w:rPr>
                <w:sz w:val="20"/>
                <w:szCs w:val="28"/>
              </w:rPr>
              <w:t>г</w:t>
            </w:r>
            <w:r w:rsidRPr="000B3D44">
              <w:rPr>
                <w:sz w:val="20"/>
                <w:szCs w:val="28"/>
              </w:rPr>
              <w:t>. Верхняя Пышма</w:t>
            </w:r>
          </w:p>
          <w:p w:rsidR="00D95F1E" w:rsidRPr="00D95F1E" w:rsidRDefault="00D95F1E" w:rsidP="00CF3F54">
            <w:pPr>
              <w:rPr>
                <w:sz w:val="28"/>
                <w:szCs w:val="28"/>
              </w:rPr>
            </w:pPr>
          </w:p>
          <w:p w:rsidR="00D95F1E" w:rsidRPr="00D95F1E" w:rsidRDefault="00D95F1E" w:rsidP="00CF3F54">
            <w:pPr>
              <w:rPr>
                <w:sz w:val="28"/>
                <w:szCs w:val="28"/>
              </w:rPr>
            </w:pPr>
          </w:p>
        </w:tc>
      </w:tr>
      <w:tr w:rsidR="00D95F1E" w:rsidRPr="004E410B" w:rsidTr="00CF3F54">
        <w:tc>
          <w:tcPr>
            <w:tcW w:w="9460" w:type="dxa"/>
            <w:gridSpan w:val="5"/>
          </w:tcPr>
          <w:p w:rsidR="00D95F1E" w:rsidRPr="009A7DD3" w:rsidRDefault="00D95F1E" w:rsidP="00CF3F54">
            <w:pPr>
              <w:jc w:val="center"/>
              <w:rPr>
                <w:b/>
                <w:i/>
                <w:sz w:val="28"/>
                <w:szCs w:val="28"/>
              </w:rPr>
            </w:pPr>
            <w:r w:rsidRPr="009A7DD3">
              <w:rPr>
                <w:b/>
                <w:i/>
                <w:sz w:val="28"/>
                <w:szCs w:val="28"/>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г. Верхняя Пышма</w:t>
            </w:r>
          </w:p>
        </w:tc>
      </w:tr>
      <w:tr w:rsidR="00D95F1E" w:rsidRPr="004E410B" w:rsidTr="00CF3F54">
        <w:tc>
          <w:tcPr>
            <w:tcW w:w="9460" w:type="dxa"/>
            <w:gridSpan w:val="5"/>
          </w:tcPr>
          <w:p w:rsidR="00D95F1E" w:rsidRDefault="00D95F1E" w:rsidP="00CF3F54">
            <w:pPr>
              <w:jc w:val="center"/>
              <w:rPr>
                <w:sz w:val="28"/>
                <w:szCs w:val="28"/>
              </w:rPr>
            </w:pPr>
          </w:p>
          <w:p w:rsidR="00D95F1E" w:rsidRPr="000B3D44" w:rsidRDefault="00D95F1E" w:rsidP="00CF3F54">
            <w:pPr>
              <w:jc w:val="center"/>
              <w:rPr>
                <w:sz w:val="28"/>
                <w:szCs w:val="28"/>
              </w:rPr>
            </w:pPr>
          </w:p>
        </w:tc>
      </w:tr>
    </w:tbl>
    <w:p w:rsidR="00D95F1E" w:rsidRDefault="00D95F1E" w:rsidP="00D95F1E">
      <w:pPr>
        <w:ind w:firstLine="709"/>
        <w:jc w:val="both"/>
        <w:rPr>
          <w:sz w:val="28"/>
          <w:szCs w:val="28"/>
        </w:rPr>
      </w:pPr>
      <w:r>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Градостроительным и Земельным кодексами Российской Федерации, Федеральным законом от 06.10.2003 № 131-ФЗ «Об общих принципах</w:t>
      </w:r>
      <w:r>
        <w:rPr>
          <w:sz w:val="27"/>
          <w:szCs w:val="27"/>
        </w:rPr>
        <w:t xml:space="preserve"> </w:t>
      </w:r>
      <w:r>
        <w:rPr>
          <w:sz w:val="28"/>
          <w:szCs w:val="28"/>
        </w:rPr>
        <w:t>организации местного самоуправления в Российской Федерации», статьями 15, 25 Устава городского округа Верхняя Пышма, утвержденного Решением Думы муниципального образования «Верхняя Пышма» от 21.06.2005 № 11/1, Правилами землепользования и застройки на территории городского округа Верхняя Пышма, утвержденными Решением Думы городского округа Верхняя Пышма от 30.04.2009 № 5/14, Положением о порядке организации и проведения публичных слушаний в городском округе Верхняя Пышма, утвержденным Решением Думы городского округа Верхняя Пышма от 30.10.2014 № 20/13</w:t>
      </w:r>
    </w:p>
    <w:p w:rsidR="00D95F1E" w:rsidRDefault="00D95F1E" w:rsidP="00D95F1E">
      <w:pPr>
        <w:widowControl w:val="0"/>
        <w:jc w:val="both"/>
        <w:rPr>
          <w:sz w:val="28"/>
          <w:szCs w:val="28"/>
        </w:rPr>
      </w:pPr>
      <w:r w:rsidRPr="00DF6F72">
        <w:rPr>
          <w:b/>
          <w:sz w:val="28"/>
          <w:szCs w:val="28"/>
        </w:rPr>
        <w:t>ПОСТАНОВЛЯ</w:t>
      </w:r>
      <w:r>
        <w:rPr>
          <w:b/>
          <w:sz w:val="28"/>
          <w:szCs w:val="28"/>
        </w:rPr>
        <w:t>Ю</w:t>
      </w:r>
      <w:r w:rsidRPr="00DF6F72">
        <w:rPr>
          <w:b/>
          <w:sz w:val="28"/>
          <w:szCs w:val="28"/>
        </w:rPr>
        <w:t>:</w:t>
      </w:r>
    </w:p>
    <w:p w:rsidR="00D95F1E" w:rsidRDefault="00D95F1E" w:rsidP="00D95F1E">
      <w:pPr>
        <w:autoSpaceDE w:val="0"/>
        <w:autoSpaceDN w:val="0"/>
        <w:adjustRightInd w:val="0"/>
        <w:ind w:firstLine="709"/>
        <w:jc w:val="both"/>
        <w:rPr>
          <w:sz w:val="28"/>
          <w:szCs w:val="28"/>
        </w:rPr>
      </w:pPr>
      <w:r>
        <w:rPr>
          <w:sz w:val="28"/>
          <w:szCs w:val="28"/>
        </w:rPr>
        <w:t>1. Назначить на 17 часов 30 минут 17 декабря 2018 года публичные слушания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части уменьшения отступа от западной границы земельного участка до 2 метров в отношении земельного участка с кадастровым номером 66:36:0106002:495 по адресу: Свердловская область, г. Верхняя Пышма, ул. Центральная, 16; уменьшения отступа от границ земельного участка до 0 метров в отношении земельного участка с кадастровым номером 66:36:0112001:458 по адресу: Свердловская область, г. Верхняя Пышма, ул. Петрова, 43.</w:t>
      </w:r>
    </w:p>
    <w:p w:rsidR="00D95F1E" w:rsidRDefault="00D95F1E" w:rsidP="00D95F1E">
      <w:pPr>
        <w:autoSpaceDE w:val="0"/>
        <w:autoSpaceDN w:val="0"/>
        <w:adjustRightInd w:val="0"/>
        <w:ind w:firstLine="709"/>
        <w:jc w:val="both"/>
        <w:rPr>
          <w:sz w:val="28"/>
          <w:szCs w:val="28"/>
        </w:rPr>
      </w:pPr>
      <w:r>
        <w:rPr>
          <w:sz w:val="28"/>
          <w:szCs w:val="28"/>
        </w:rPr>
        <w:t>2. Местом проведения публичных слушаний определить большой зал администрации городского округа Верхняя Пышма, расположенный по адресу: Свердловская область, г. Верхняя Пышма, ул. Красноармейская, д. 13, второй этаж.</w:t>
      </w:r>
    </w:p>
    <w:p w:rsidR="00D95F1E" w:rsidRDefault="00D95F1E" w:rsidP="00D95F1E">
      <w:pPr>
        <w:autoSpaceDE w:val="0"/>
        <w:autoSpaceDN w:val="0"/>
        <w:adjustRightInd w:val="0"/>
        <w:ind w:firstLine="709"/>
        <w:jc w:val="both"/>
        <w:rPr>
          <w:sz w:val="28"/>
          <w:szCs w:val="28"/>
        </w:rPr>
      </w:pPr>
      <w:r>
        <w:rPr>
          <w:sz w:val="28"/>
          <w:szCs w:val="28"/>
        </w:rPr>
        <w:lastRenderedPageBreak/>
        <w:t>3. Установить, что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 и заканчивается за пять минут до их начала.</w:t>
      </w:r>
    </w:p>
    <w:p w:rsidR="00D95F1E" w:rsidRDefault="00D95F1E" w:rsidP="00D95F1E">
      <w:pPr>
        <w:autoSpaceDE w:val="0"/>
        <w:autoSpaceDN w:val="0"/>
        <w:adjustRightInd w:val="0"/>
        <w:ind w:firstLine="709"/>
        <w:jc w:val="both"/>
        <w:rPr>
          <w:sz w:val="28"/>
          <w:szCs w:val="28"/>
        </w:rPr>
      </w:pPr>
      <w:r>
        <w:rPr>
          <w:sz w:val="28"/>
          <w:szCs w:val="28"/>
        </w:rPr>
        <w:t>4. Установить, что для участия в публичных слушаниях, внесения предложений и замечаний необходимо иметь документ, удостоверяющий личность.</w:t>
      </w:r>
    </w:p>
    <w:p w:rsidR="00D95F1E" w:rsidRDefault="00D95F1E" w:rsidP="00D95F1E">
      <w:pPr>
        <w:autoSpaceDE w:val="0"/>
        <w:autoSpaceDN w:val="0"/>
        <w:adjustRightInd w:val="0"/>
        <w:ind w:firstLine="709"/>
        <w:jc w:val="both"/>
        <w:rPr>
          <w:sz w:val="28"/>
          <w:szCs w:val="28"/>
        </w:rPr>
      </w:pPr>
      <w:r>
        <w:rPr>
          <w:sz w:val="28"/>
          <w:szCs w:val="28"/>
        </w:rPr>
        <w:t>5. Установить, что ознакомиться с вопросом, указанным в пункте 1 настоящего постановления, материалами публичных слушаний можно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первый этаж, каб. 47, в рабочие дни с 9 до 16 часов.</w:t>
      </w:r>
    </w:p>
    <w:p w:rsidR="00D95F1E" w:rsidRDefault="00D95F1E" w:rsidP="00D95F1E">
      <w:pPr>
        <w:autoSpaceDE w:val="0"/>
        <w:autoSpaceDN w:val="0"/>
        <w:adjustRightInd w:val="0"/>
        <w:ind w:firstLine="709"/>
        <w:jc w:val="both"/>
        <w:rPr>
          <w:sz w:val="28"/>
          <w:szCs w:val="28"/>
        </w:rPr>
      </w:pPr>
      <w:r>
        <w:rPr>
          <w:sz w:val="28"/>
          <w:szCs w:val="28"/>
        </w:rPr>
        <w:t>6. Установить, что предложения и замечания по вопросу, указанному в пункте 1 настоящего постановления, принимаются до 16 часов 14 декабря 2018 года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первый этаж, каб. 43.</w:t>
      </w:r>
    </w:p>
    <w:p w:rsidR="00D95F1E" w:rsidRDefault="00D95F1E" w:rsidP="00D95F1E">
      <w:pPr>
        <w:autoSpaceDE w:val="0"/>
        <w:autoSpaceDN w:val="0"/>
        <w:adjustRightInd w:val="0"/>
        <w:ind w:firstLine="709"/>
        <w:jc w:val="both"/>
        <w:rPr>
          <w:sz w:val="28"/>
          <w:szCs w:val="28"/>
        </w:rPr>
      </w:pPr>
      <w:r>
        <w:rPr>
          <w:sz w:val="28"/>
          <w:szCs w:val="28"/>
        </w:rPr>
        <w:t>7. Создать комиссию, ответственную за проведение публичных слушаний, в следующем составе:</w:t>
      </w:r>
    </w:p>
    <w:p w:rsidR="00D95F1E" w:rsidRDefault="00D95F1E" w:rsidP="00D95F1E">
      <w:pPr>
        <w:ind w:firstLine="709"/>
        <w:jc w:val="both"/>
        <w:rPr>
          <w:sz w:val="28"/>
          <w:szCs w:val="28"/>
        </w:rPr>
      </w:pPr>
      <w:r>
        <w:rPr>
          <w:sz w:val="28"/>
          <w:szCs w:val="28"/>
        </w:rPr>
        <w:t>- В.Н. Николишин – первый заместитель главы администрации городского округа Верхняя Пышма по инвестиционной политике и развитию территории городского округа – председатель комиссии;</w:t>
      </w:r>
    </w:p>
    <w:p w:rsidR="00D95F1E" w:rsidRDefault="00D95F1E" w:rsidP="00D95F1E">
      <w:pPr>
        <w:ind w:firstLine="709"/>
        <w:jc w:val="both"/>
        <w:rPr>
          <w:sz w:val="28"/>
          <w:szCs w:val="28"/>
        </w:rPr>
      </w:pPr>
      <w:r>
        <w:rPr>
          <w:sz w:val="28"/>
          <w:szCs w:val="28"/>
        </w:rPr>
        <w:t>- С.Н. Кучмаева – начальник Управления архитектуры и градостроительства администрации городского округа Верхняя Пышма – заместитель председателя комиссии;</w:t>
      </w:r>
    </w:p>
    <w:p w:rsidR="00D95F1E" w:rsidRDefault="00D95F1E" w:rsidP="00D95F1E">
      <w:pPr>
        <w:ind w:firstLine="709"/>
        <w:jc w:val="both"/>
        <w:rPr>
          <w:sz w:val="28"/>
          <w:szCs w:val="28"/>
        </w:rPr>
      </w:pPr>
      <w:r>
        <w:rPr>
          <w:sz w:val="28"/>
          <w:szCs w:val="28"/>
        </w:rPr>
        <w:t>- А.Е. Тарасова – ведущий специалист Управления архитектуры и градостроительства администрации городского округа Верхняя Пышма – секретарь комиссии;</w:t>
      </w:r>
    </w:p>
    <w:p w:rsidR="00D95F1E" w:rsidRDefault="00D95F1E" w:rsidP="00D95F1E">
      <w:pPr>
        <w:ind w:firstLine="709"/>
        <w:jc w:val="both"/>
        <w:rPr>
          <w:sz w:val="28"/>
          <w:szCs w:val="28"/>
        </w:rPr>
      </w:pPr>
      <w:r>
        <w:rPr>
          <w:sz w:val="28"/>
          <w:szCs w:val="28"/>
        </w:rPr>
        <w:t>члены комиссии:</w:t>
      </w:r>
    </w:p>
    <w:p w:rsidR="00D95F1E" w:rsidRDefault="00D95F1E" w:rsidP="00D95F1E">
      <w:pPr>
        <w:ind w:firstLine="709"/>
        <w:jc w:val="both"/>
        <w:rPr>
          <w:sz w:val="28"/>
          <w:szCs w:val="28"/>
        </w:rPr>
      </w:pPr>
      <w:r>
        <w:rPr>
          <w:sz w:val="28"/>
          <w:szCs w:val="28"/>
        </w:rPr>
        <w:t>- Р.С. Абдуллин – начальник юридического отдела администрации городского округа Верхняя Пышма;</w:t>
      </w:r>
    </w:p>
    <w:p w:rsidR="00D95F1E" w:rsidRDefault="00D95F1E" w:rsidP="00D95F1E">
      <w:pPr>
        <w:ind w:firstLine="709"/>
        <w:jc w:val="both"/>
        <w:rPr>
          <w:sz w:val="28"/>
          <w:szCs w:val="28"/>
        </w:rPr>
      </w:pPr>
      <w:r>
        <w:rPr>
          <w:sz w:val="28"/>
          <w:szCs w:val="28"/>
        </w:rPr>
        <w:t>- О.В. Горских – председатель комитета по управлению имуществом администрации городского округа Верхняя Пышма;</w:t>
      </w:r>
    </w:p>
    <w:p w:rsidR="00D95F1E" w:rsidRDefault="00D95F1E" w:rsidP="00D95F1E">
      <w:pPr>
        <w:ind w:firstLine="709"/>
        <w:jc w:val="both"/>
        <w:rPr>
          <w:sz w:val="28"/>
          <w:szCs w:val="28"/>
        </w:rPr>
      </w:pPr>
      <w:r>
        <w:rPr>
          <w:sz w:val="28"/>
          <w:szCs w:val="28"/>
        </w:rPr>
        <w:t>- Н.В. Невструев – заместитель главы администрации городского округа Верхняя Пышма по вопросам жилищно-коммунального хозяйства, транспорта и связи;</w:t>
      </w:r>
    </w:p>
    <w:p w:rsidR="00D95F1E" w:rsidRDefault="00D95F1E" w:rsidP="00D95F1E">
      <w:pPr>
        <w:ind w:firstLine="709"/>
        <w:jc w:val="both"/>
        <w:rPr>
          <w:sz w:val="28"/>
          <w:szCs w:val="28"/>
        </w:rPr>
      </w:pPr>
      <w:r>
        <w:rPr>
          <w:sz w:val="28"/>
          <w:szCs w:val="28"/>
        </w:rPr>
        <w:lastRenderedPageBreak/>
        <w:t>- И.С. Зернов – депутат по избирательному округу №3, председатель постоянной комиссии Думы городского округа Верхняя Пышма по муниципальной собственности и градостроительной деятельности.</w:t>
      </w:r>
    </w:p>
    <w:p w:rsidR="00D95F1E" w:rsidRDefault="00D95F1E" w:rsidP="00D95F1E">
      <w:pPr>
        <w:ind w:firstLine="709"/>
        <w:jc w:val="both"/>
        <w:rPr>
          <w:sz w:val="28"/>
          <w:szCs w:val="28"/>
        </w:rPr>
      </w:pPr>
      <w:r>
        <w:rPr>
          <w:sz w:val="28"/>
          <w:szCs w:val="28"/>
        </w:rPr>
        <w:t xml:space="preserve">8. Опубликовать настоящее постановление </w:t>
      </w:r>
      <w:r>
        <w:rPr>
          <w:color w:val="000000"/>
          <w:sz w:val="28"/>
          <w:szCs w:val="28"/>
        </w:rPr>
        <w:t xml:space="preserve">в газете «Красное знамя», </w:t>
      </w:r>
      <w:r>
        <w:rPr>
          <w:sz w:val="28"/>
          <w:szCs w:val="28"/>
        </w:rPr>
        <w:t>на официальном интернет-портале правовой информации городского округа Верхняя Пышма (www.верхняяпышма-право.рф) и разместить на официальном сайте городского округа Верхняя Пышма.</w:t>
      </w:r>
    </w:p>
    <w:p w:rsidR="00D95F1E" w:rsidRDefault="00D95F1E" w:rsidP="00D95F1E">
      <w:pPr>
        <w:widowControl w:val="0"/>
        <w:ind w:firstLine="709"/>
        <w:jc w:val="both"/>
        <w:rPr>
          <w:sz w:val="28"/>
          <w:szCs w:val="28"/>
        </w:rPr>
      </w:pPr>
      <w:r>
        <w:rPr>
          <w:sz w:val="28"/>
          <w:szCs w:val="28"/>
        </w:rPr>
        <w:t>9. Контроль за исполнением настоящего постановления оставляю за собой.</w:t>
      </w:r>
    </w:p>
    <w:p w:rsidR="00D95F1E" w:rsidRDefault="00D95F1E" w:rsidP="00D95F1E">
      <w:pPr>
        <w:widowControl w:val="0"/>
        <w:ind w:firstLine="709"/>
        <w:jc w:val="both"/>
        <w:rPr>
          <w:sz w:val="28"/>
          <w:szCs w:val="28"/>
        </w:rPr>
      </w:pPr>
    </w:p>
    <w:p w:rsidR="00D95F1E" w:rsidRDefault="00D95F1E" w:rsidP="00D95F1E">
      <w:pPr>
        <w:widowControl w:val="0"/>
        <w:jc w:val="both"/>
        <w:rPr>
          <w:sz w:val="28"/>
          <w:szCs w:val="28"/>
        </w:rPr>
      </w:pPr>
    </w:p>
    <w:p w:rsidR="00D95F1E" w:rsidRDefault="00D95F1E" w:rsidP="00D95F1E">
      <w:pPr>
        <w:widowControl w:val="0"/>
        <w:jc w:val="both"/>
        <w:rPr>
          <w:sz w:val="28"/>
          <w:szCs w:val="28"/>
        </w:rPr>
      </w:pPr>
      <w:r>
        <w:rPr>
          <w:sz w:val="28"/>
          <w:szCs w:val="28"/>
        </w:rPr>
        <w:t>Исполняющий полномочия</w:t>
      </w:r>
    </w:p>
    <w:tbl>
      <w:tblPr>
        <w:tblW w:w="5000" w:type="pct"/>
        <w:tblCellMar>
          <w:left w:w="0" w:type="dxa"/>
          <w:right w:w="0" w:type="dxa"/>
        </w:tblCellMar>
        <w:tblLook w:val="04A0" w:firstRow="1" w:lastRow="0" w:firstColumn="1" w:lastColumn="0" w:noHBand="0" w:noVBand="1"/>
      </w:tblPr>
      <w:tblGrid>
        <w:gridCol w:w="6074"/>
        <w:gridCol w:w="3281"/>
      </w:tblGrid>
      <w:tr w:rsidR="00D95F1E" w:rsidRPr="004E410B" w:rsidTr="00CF3F54">
        <w:tc>
          <w:tcPr>
            <w:tcW w:w="6237" w:type="dxa"/>
            <w:vAlign w:val="bottom"/>
          </w:tcPr>
          <w:p w:rsidR="00D95F1E" w:rsidRPr="00C10A2E" w:rsidRDefault="00D95F1E" w:rsidP="00CF3F54">
            <w:pPr>
              <w:rPr>
                <w:sz w:val="28"/>
                <w:szCs w:val="28"/>
              </w:rPr>
            </w:pPr>
            <w:r>
              <w:rPr>
                <w:sz w:val="28"/>
                <w:szCs w:val="28"/>
              </w:rPr>
              <w:t>Главы</w:t>
            </w:r>
            <w:r w:rsidRPr="000B3D44">
              <w:rPr>
                <w:sz w:val="28"/>
                <w:szCs w:val="28"/>
              </w:rPr>
              <w:t xml:space="preserve"> городского округа</w:t>
            </w:r>
          </w:p>
        </w:tc>
        <w:tc>
          <w:tcPr>
            <w:tcW w:w="3344" w:type="dxa"/>
            <w:vAlign w:val="bottom"/>
          </w:tcPr>
          <w:p w:rsidR="00D95F1E" w:rsidRPr="004E410B" w:rsidRDefault="00D95F1E" w:rsidP="00CF3F54">
            <w:pPr>
              <w:jc w:val="right"/>
              <w:rPr>
                <w:sz w:val="28"/>
                <w:szCs w:val="28"/>
              </w:rPr>
            </w:pPr>
            <w:r>
              <w:rPr>
                <w:sz w:val="28"/>
                <w:szCs w:val="28"/>
              </w:rPr>
              <w:t>В.Н. Николишин</w:t>
            </w:r>
          </w:p>
        </w:tc>
      </w:tr>
    </w:tbl>
    <w:p w:rsidR="00D95F1E" w:rsidRPr="00EC798A" w:rsidRDefault="00D95F1E" w:rsidP="00D95F1E">
      <w:pPr>
        <w:pStyle w:val="ConsNormal"/>
        <w:widowControl/>
        <w:ind w:firstLine="0"/>
      </w:pPr>
    </w:p>
    <w:p w:rsidR="00044E83" w:rsidRDefault="00044E83"/>
    <w:sectPr w:rsidR="00044E8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2A" w:rsidRDefault="003C582A" w:rsidP="00D95F1E">
      <w:r>
        <w:separator/>
      </w:r>
    </w:p>
  </w:endnote>
  <w:endnote w:type="continuationSeparator" w:id="0">
    <w:p w:rsidR="003C582A" w:rsidRDefault="003C582A" w:rsidP="00D9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2A" w:rsidRDefault="003C582A" w:rsidP="00D95F1E">
      <w:r>
        <w:separator/>
      </w:r>
    </w:p>
  </w:footnote>
  <w:footnote w:type="continuationSeparator" w:id="0">
    <w:p w:rsidR="003C582A" w:rsidRDefault="003C582A" w:rsidP="00D95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1E" w:rsidRDefault="00D95F1E">
    <w:pPr>
      <w:pStyle w:val="a3"/>
    </w:pPr>
  </w:p>
  <w:p w:rsidR="00D95F1E" w:rsidRDefault="00D95F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1E"/>
    <w:rsid w:val="00044E83"/>
    <w:rsid w:val="003C582A"/>
    <w:rsid w:val="00D9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1E"/>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95F1E"/>
  </w:style>
  <w:style w:type="paragraph" w:styleId="a5">
    <w:name w:val="footer"/>
    <w:basedOn w:val="a"/>
    <w:link w:val="a6"/>
    <w:uiPriority w:val="99"/>
    <w:unhideWhenUsed/>
    <w:rsid w:val="00D95F1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95F1E"/>
  </w:style>
  <w:style w:type="paragraph" w:styleId="a7">
    <w:name w:val="Balloon Text"/>
    <w:basedOn w:val="a"/>
    <w:link w:val="a8"/>
    <w:uiPriority w:val="99"/>
    <w:semiHidden/>
    <w:unhideWhenUsed/>
    <w:rsid w:val="00D95F1E"/>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D95F1E"/>
    <w:rPr>
      <w:rFonts w:ascii="Tahoma" w:hAnsi="Tahoma" w:cs="Tahoma"/>
      <w:sz w:val="16"/>
      <w:szCs w:val="16"/>
    </w:rPr>
  </w:style>
  <w:style w:type="paragraph" w:customStyle="1" w:styleId="ConsNormal">
    <w:name w:val="ConsNormal"/>
    <w:rsid w:val="00D95F1E"/>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1E"/>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95F1E"/>
  </w:style>
  <w:style w:type="paragraph" w:styleId="a5">
    <w:name w:val="footer"/>
    <w:basedOn w:val="a"/>
    <w:link w:val="a6"/>
    <w:uiPriority w:val="99"/>
    <w:unhideWhenUsed/>
    <w:rsid w:val="00D95F1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95F1E"/>
  </w:style>
  <w:style w:type="paragraph" w:styleId="a7">
    <w:name w:val="Balloon Text"/>
    <w:basedOn w:val="a"/>
    <w:link w:val="a8"/>
    <w:uiPriority w:val="99"/>
    <w:semiHidden/>
    <w:unhideWhenUsed/>
    <w:rsid w:val="00D95F1E"/>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D95F1E"/>
    <w:rPr>
      <w:rFonts w:ascii="Tahoma" w:hAnsi="Tahoma" w:cs="Tahoma"/>
      <w:sz w:val="16"/>
      <w:szCs w:val="16"/>
    </w:rPr>
  </w:style>
  <w:style w:type="paragraph" w:customStyle="1" w:styleId="ConsNormal">
    <w:name w:val="ConsNormal"/>
    <w:rsid w:val="00D95F1E"/>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2018-12-05T11:29:00Z</dcterms:created>
  <dcterms:modified xsi:type="dcterms:W3CDTF">2018-12-05T11:29:00Z</dcterms:modified>
</cp:coreProperties>
</file>