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4F580D" w:rsidRPr="004F580D" w:rsidTr="004F580D">
        <w:trPr>
          <w:trHeight w:val="524"/>
        </w:trPr>
        <w:tc>
          <w:tcPr>
            <w:tcW w:w="9460" w:type="dxa"/>
            <w:gridSpan w:val="5"/>
            <w:hideMark/>
          </w:tcPr>
          <w:p w:rsidR="004F580D" w:rsidRPr="004F580D" w:rsidRDefault="004F580D" w:rsidP="004F580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F580D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4F580D" w:rsidRPr="004F580D" w:rsidRDefault="004F580D" w:rsidP="004F580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F580D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4F580D" w:rsidRPr="004F580D" w:rsidRDefault="004F580D" w:rsidP="004F580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4F580D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4F580D" w:rsidRPr="004F580D" w:rsidRDefault="004F580D" w:rsidP="004F580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4F580D">
              <w:rPr>
                <w:rFonts w:ascii="Times New Roman" w:eastAsia="Times New Roman" w:hAnsi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4F889" wp14:editId="67DD7FA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Wg2n+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F580D" w:rsidRPr="004F580D" w:rsidTr="004F580D">
        <w:trPr>
          <w:trHeight w:val="524"/>
        </w:trPr>
        <w:tc>
          <w:tcPr>
            <w:tcW w:w="284" w:type="dxa"/>
            <w:vAlign w:val="bottom"/>
            <w:hideMark/>
          </w:tcPr>
          <w:p w:rsidR="004F580D" w:rsidRPr="004F580D" w:rsidRDefault="004F580D" w:rsidP="004F580D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580D" w:rsidRPr="004F580D" w:rsidRDefault="002355BD" w:rsidP="004F580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17.05.2019</w:t>
            </w:r>
          </w:p>
        </w:tc>
        <w:tc>
          <w:tcPr>
            <w:tcW w:w="425" w:type="dxa"/>
            <w:vAlign w:val="bottom"/>
            <w:hideMark/>
          </w:tcPr>
          <w:p w:rsidR="004F580D" w:rsidRPr="004F580D" w:rsidRDefault="004F580D" w:rsidP="004F580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580D" w:rsidRPr="004F580D" w:rsidRDefault="002355BD" w:rsidP="004F580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578</w:t>
            </w:r>
            <w:r w:rsidR="004F580D" w:rsidRPr="004F580D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="004F580D" w:rsidRPr="004F580D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="004F580D" w:rsidRPr="004F580D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="004F580D" w:rsidRPr="004F580D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="004F580D" w:rsidRPr="004F580D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F580D" w:rsidRPr="004F580D" w:rsidRDefault="004F580D" w:rsidP="004F580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4F580D" w:rsidRPr="004F580D" w:rsidTr="004F580D">
        <w:trPr>
          <w:trHeight w:val="130"/>
        </w:trPr>
        <w:tc>
          <w:tcPr>
            <w:tcW w:w="9460" w:type="dxa"/>
            <w:gridSpan w:val="5"/>
          </w:tcPr>
          <w:p w:rsidR="004F580D" w:rsidRPr="004F580D" w:rsidRDefault="004F580D" w:rsidP="004F580D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4F580D" w:rsidRPr="004F580D" w:rsidTr="004F580D">
        <w:tc>
          <w:tcPr>
            <w:tcW w:w="9460" w:type="dxa"/>
            <w:gridSpan w:val="5"/>
          </w:tcPr>
          <w:p w:rsidR="004F580D" w:rsidRPr="004F580D" w:rsidRDefault="004F580D" w:rsidP="004F580D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4F580D" w:rsidRPr="004F580D" w:rsidRDefault="004F580D" w:rsidP="004F580D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4F580D" w:rsidRPr="004F580D" w:rsidRDefault="004F580D" w:rsidP="004F580D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4F580D" w:rsidRPr="004F580D" w:rsidTr="004F580D">
        <w:tc>
          <w:tcPr>
            <w:tcW w:w="9460" w:type="dxa"/>
            <w:gridSpan w:val="5"/>
            <w:hideMark/>
          </w:tcPr>
          <w:p w:rsidR="004F580D" w:rsidRPr="004F580D" w:rsidRDefault="004F580D" w:rsidP="004F580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4F580D">
              <w:rPr>
                <w:rFonts w:ascii="Liberation Serif" w:eastAsia="Times New Roman" w:hAnsi="Liberation Serif"/>
                <w:i/>
                <w:sz w:val="28"/>
                <w:szCs w:val="28"/>
              </w:rPr>
              <w:t>О порядке взаимодействия администрации городского округа Верхняя Пышма с правоохранительными органами и органами государственной власти Свердловской области при организации и проведении публичных мероприятий на территории городского округа</w:t>
            </w:r>
          </w:p>
        </w:tc>
      </w:tr>
      <w:tr w:rsidR="004F580D" w:rsidRPr="004F580D" w:rsidTr="004F580D">
        <w:tc>
          <w:tcPr>
            <w:tcW w:w="9460" w:type="dxa"/>
            <w:gridSpan w:val="5"/>
          </w:tcPr>
          <w:p w:rsidR="004F580D" w:rsidRPr="004F580D" w:rsidRDefault="004F580D" w:rsidP="004F580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F580D" w:rsidRPr="004F580D" w:rsidRDefault="004F580D" w:rsidP="004F580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4F580D" w:rsidRPr="004F580D" w:rsidRDefault="004F580D" w:rsidP="004F580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В соответствии с Федеральным законом от 19.06.2004 № 54-ФЗ «О собраниях, митингах, демонстрациях, шествиях и пикетированиях», Законом Свердловской области от 07.12.2012 № 102-ОЗ «Об отдельных вопросах подготовки и проведения публичных мероприятий на территории Свердловской области», во исполнение Распоряжения Губернатора Свердловской области от 17.05.2018 № 84-РГ «Об итогах заседания координационного совещания по обеспечению правопорядка в Свердловской области от 24 апреля 2018 года», в целях обеспечения реализации установленного </w:t>
      </w:r>
      <w:hyperlink r:id="rId7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Конституцией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26.11.2018       № 01-05-14/16608, руководствуясь Уставом городского округа Верхняя Пышма, администрация городского округа Верхняя Пышма </w:t>
      </w:r>
    </w:p>
    <w:p w:rsidR="004F580D" w:rsidRPr="004F580D" w:rsidRDefault="004F580D" w:rsidP="004F580D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1. Утвердить Порядок </w:t>
      </w: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>взаимодействия администрации городского округа Верхняя Пышма с правоохранительными органами и органами государственной власти Свердловской области при организации и проведении публичных мероприятий на территории городского округа (прилагается).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>2. Создать межведомственную рабочую группу по рассмотрению уведомлений о проведении публичных мероприятий в форме собрания, митинга, демонстрации, шествия и пикетирования и утвердить ее состав (прилагается).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>3. Признать утратившими силу</w:t>
      </w:r>
      <w:r w:rsidRPr="004F580D">
        <w:rPr>
          <w:rFonts w:eastAsia="Times New Roman" w:cs="Calibri"/>
          <w:b w:val="0"/>
          <w:szCs w:val="20"/>
        </w:rPr>
        <w:t xml:space="preserve"> </w:t>
      </w: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 xml:space="preserve">постановления администрации городского округа Верхняя Пышма: 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 xml:space="preserve">1) от 05.09.2017 № 653 «Об утверждении Положения о принятии и рассмотрении уведомлений о проведении публичных мероприятий на </w:t>
      </w: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lastRenderedPageBreak/>
        <w:t>территории городского округа Верхняя Пышма»;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>2) от 20.08.2018 № 718 «О внесении изменений в состав комиссии по рассмотрению уведомлений о проведении публичных мероприятий на территории городского округа Верхняя Пышма»;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>3) от 20.08.2018 № 714 «О проведении публичных и массовых мероприятий на территории городского округа Верхняя Пышма».</w:t>
      </w:r>
    </w:p>
    <w:p w:rsidR="004F580D" w:rsidRPr="004F580D" w:rsidRDefault="004F580D" w:rsidP="004F580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firstLine="398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4. Опубликовать настоящее постановление в газете «Красное </w:t>
      </w: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 xml:space="preserve">знамя», на официальном интернет-портале правовой информации городского округа Верхняя Пышма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>(www.верхняяпышма-право.рф)</w:t>
      </w:r>
      <w:r w:rsidRPr="004F580D">
        <w:rPr>
          <w:rFonts w:eastAsia="Times New Roman" w:cs="Calibri"/>
          <w:b w:val="0"/>
          <w:sz w:val="28"/>
          <w:szCs w:val="28"/>
        </w:rPr>
        <w:t xml:space="preserve"> </w:t>
      </w: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 xml:space="preserve">и на официальном сайте городского округа Верхняя Пышма. </w:t>
      </w:r>
    </w:p>
    <w:p w:rsidR="004F580D" w:rsidRPr="004F580D" w:rsidRDefault="004F580D" w:rsidP="004F580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firstLine="398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>5. Контроль за выполнением настоящего постановления возложить на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заместителя главы администрации по общим вопросам городского округа Верхняя Пышма Резинских Н.А.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F580D" w:rsidRPr="004F580D" w:rsidTr="004F580D">
        <w:tc>
          <w:tcPr>
            <w:tcW w:w="6237" w:type="dxa"/>
            <w:vAlign w:val="bottom"/>
          </w:tcPr>
          <w:p w:rsidR="004F580D" w:rsidRPr="004F580D" w:rsidRDefault="004F580D" w:rsidP="004F580D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F580D" w:rsidRPr="004F580D" w:rsidRDefault="004F580D" w:rsidP="004F580D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F580D" w:rsidRPr="004F580D" w:rsidRDefault="004F580D" w:rsidP="004F580D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4F580D" w:rsidRPr="004F580D" w:rsidRDefault="004F580D" w:rsidP="004F580D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4F580D" w:rsidRPr="004F580D" w:rsidRDefault="004F580D" w:rsidP="004F580D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Default="004F580D"/>
    <w:p w:rsidR="004F580D" w:rsidRPr="004F580D" w:rsidRDefault="004F580D" w:rsidP="004F580D">
      <w:pPr>
        <w:widowControl w:val="0"/>
        <w:tabs>
          <w:tab w:val="right" w:pos="9639"/>
        </w:tabs>
        <w:autoSpaceDE w:val="0"/>
        <w:autoSpaceDN w:val="0"/>
        <w:spacing w:after="0" w:line="240" w:lineRule="auto"/>
        <w:ind w:left="5245"/>
        <w:outlineLvl w:val="0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lastRenderedPageBreak/>
        <w:t>УТВЕРЖДЕН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постановлением администрации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городского округа Верхняя Пышма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от </w:t>
      </w:r>
      <w:r w:rsidR="002355BD">
        <w:rPr>
          <w:rFonts w:ascii="Liberation Serif" w:eastAsia="Times New Roman" w:hAnsi="Liberation Serif"/>
          <w:b w:val="0"/>
          <w:sz w:val="28"/>
          <w:szCs w:val="28"/>
        </w:rPr>
        <w:t>17.05.2019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№</w:t>
      </w:r>
      <w:r w:rsidR="002355BD">
        <w:rPr>
          <w:rFonts w:ascii="Liberation Serif" w:eastAsia="Times New Roman" w:hAnsi="Liberation Serif"/>
          <w:b w:val="0"/>
          <w:sz w:val="28"/>
          <w:szCs w:val="28"/>
        </w:rPr>
        <w:t>578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Cs w:val="20"/>
        </w:rPr>
      </w:pPr>
      <w:bookmarkStart w:id="0" w:name="P30"/>
      <w:bookmarkEnd w:id="0"/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Cs w:val="20"/>
        </w:rPr>
      </w:pPr>
    </w:p>
    <w:p w:rsidR="004F580D" w:rsidRPr="004F580D" w:rsidRDefault="00D31E91" w:rsidP="004F58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</w:rPr>
      </w:pPr>
      <w:hyperlink w:anchor="P30" w:history="1">
        <w:r w:rsidR="004F580D" w:rsidRPr="004F580D">
          <w:rPr>
            <w:rFonts w:ascii="Liberation Serif" w:eastAsia="Times New Roman" w:hAnsi="Liberation Serif" w:cs="Calibri"/>
            <w:sz w:val="28"/>
            <w:szCs w:val="28"/>
          </w:rPr>
          <w:t>ПОРЯДОК</w:t>
        </w:r>
      </w:hyperlink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r w:rsidRPr="004F580D">
        <w:rPr>
          <w:rFonts w:ascii="Liberation Serif" w:eastAsia="Times New Roman" w:hAnsi="Liberation Serif" w:cs="Calibri"/>
          <w:sz w:val="28"/>
          <w:szCs w:val="28"/>
        </w:rPr>
        <w:t xml:space="preserve">взаимодействия администрации городского округа Верхняя Пышма с правоохранительными органами и органами государственной власти Свердловской области при организации и проведении публичных мероприятий на территории городского округа 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  <w:r w:rsidRPr="004F580D">
        <w:rPr>
          <w:rFonts w:ascii="Liberation Serif" w:eastAsia="Times New Roman" w:hAnsi="Liberation Serif"/>
          <w:sz w:val="28"/>
          <w:szCs w:val="28"/>
        </w:rPr>
        <w:t>1. Общие положения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1. Настоящий Порядок </w:t>
      </w:r>
      <w:r w:rsidRPr="004F580D">
        <w:rPr>
          <w:rFonts w:ascii="Liberation Serif" w:eastAsia="Times New Roman" w:hAnsi="Liberation Serif" w:cs="Calibri"/>
          <w:b w:val="0"/>
          <w:sz w:val="28"/>
          <w:szCs w:val="28"/>
        </w:rPr>
        <w:t xml:space="preserve">взаимодействия администрации городского округа Верхняя Пышма с правоохранительными органами и органами государственной власти Свердловской области при организации и проведении публичных мероприятий на территории городского округа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(далее - Порядок) разработан в соответствии с Федеральным </w:t>
      </w:r>
      <w:hyperlink r:id="rId8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9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 и направлен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городского округа Верхняя Пышма (далее - городского округа).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2. Настоящий Порядок устанавливает отдельные вопросы приема, регистрации и рассмотрения уведомлений о публичных мероприятиях в форме собрания, митинга, шествия, демонстрации и пикетирования (далее - публичное мероприятие), назначения уполномоченного представителя Администрации городского округа в целях оказания организатору публичного мероприятия содействия в проведении публичного мероприятия в соответствии с требованиями закона, взаимодействия с правоохранительными органами и органами государственной власти Свердловской области при организации и проведении публичных мероприятий на территории городского округа.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3. В настоящем Порядке используются основные понятия, предусмотренные Федеральным </w:t>
      </w:r>
      <w:hyperlink r:id="rId10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от 19.06.2004 N 54-ФЗ "О собраниях, митингах, демонстрациях, шествиях и пикетированиях" (далее - Федеральный закон N 54-ФЗ), </w:t>
      </w:r>
      <w:hyperlink r:id="rId11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 (далее - Областной закон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lastRenderedPageBreak/>
        <w:t>N 102-ОЗ).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  <w:r w:rsidRPr="004F580D">
        <w:rPr>
          <w:rFonts w:ascii="Liberation Serif" w:eastAsia="Times New Roman" w:hAnsi="Liberation Serif"/>
          <w:sz w:val="28"/>
          <w:szCs w:val="28"/>
        </w:rPr>
        <w:t>2. Прием и рассмотрение уведомлений о проведении публичного мероприятия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4. Уведомление о проведении на территории городского округа публичного мероприятия подается организатором мероприятия в управление делами Администрации по адресу: 624091, Свердловская область, город Верхняя Пышма, улица Красноармейская, 13, кабинет N 71А.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График приема уведомлений в управлении делами Администрации: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понедельник - четверг: с 09:00 до 12:15 часов и с 13:30 до 17:00 часов;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пятница, предпраздничные дни: с 09:00 до 12:15 часов и с 13:30 до 16:00 часов.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Настоящий Порядок не применяется к случаям, предусмотренным </w:t>
      </w:r>
      <w:hyperlink r:id="rId12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частью второй пункта 1 статьи 8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Областного закона N 102-ОЗ. 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1" w:name="P48"/>
      <w:bookmarkEnd w:id="1"/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5. Уведомление подается организатором публичного мероприятия в письменной форме в двух экземплярах, в сроки, установленные законом, и должно содержать информацию, предусмотренную </w:t>
      </w:r>
      <w:hyperlink r:id="rId13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статьей 7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Федерального закона N 54-ФЗ.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6. При подаче уведомления организатор публичного мероприятия представляет документ, удостоверяющий его личность.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7. Прием уведомлений о проведении публичных мероприятий осуществляется специалистом управления делами Администрации (далее – специалист управления делами).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8. В день получения уведомления о проведении публичного мероприятия от его организатора специалист управления делами обязан документально подтвердить получение уведомления о проведении публичного мероприятия, указав дату и время его получения.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Документальное подтверждение получения уведомления осуществляется посредством проставления специалистом управления делами на втором экземпляре уведомления (остающемся у организатора мероприятия) отметки о получении уведомления. Отметка о получении уведомления включает в себя слово "Получено", дату и время получения уведомления, а также личную подпись, инициалы и фамилию специалиста, принявшего уведомление. Для проставления отметки допускается использование штампа Администрации городского округа.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На экземпляре уведомления, остающемся в Администрации городского округа, специалистом управления делами проставляется дата и время его получения.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9. После регистрации уведомление и документы к нему специалист управления делами незамедлительно направляет его Главе городского округа для организации рассмотрения уведомления.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lastRenderedPageBreak/>
        <w:t>10.</w:t>
      </w:r>
      <w:r w:rsidRPr="004F580D">
        <w:rPr>
          <w:rFonts w:ascii="Liberation Serif" w:eastAsia="Times New Roman" w:hAnsi="Liberation Serif"/>
          <w:b w:val="0"/>
          <w:color w:val="FF0000"/>
          <w:sz w:val="28"/>
          <w:szCs w:val="28"/>
        </w:rPr>
        <w:t xml:space="preserve">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>Глава городского округа после поступления к нему уведомления о проведении публичного мероприятия направляет его для рассмотрения в межведомственную рабочую группу.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  <w:r w:rsidRPr="004F580D">
        <w:rPr>
          <w:rFonts w:ascii="Liberation Serif" w:eastAsia="Times New Roman" w:hAnsi="Liberation Serif"/>
          <w:sz w:val="28"/>
          <w:szCs w:val="28"/>
        </w:rPr>
        <w:t>3. Рассмотрение уведомления о проведении публичного мероприятия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11. Рассмотрение уведомления о проведении публичного мероприятия осуществляется межведомственной рабочей группой по рассмотрению уведомлений о проведении публичных мероприятий в форме собрания, митинга, демонстрации, шествия и пикетирования (далее - межведомственная рабочая группа). Состав межведомственной рабочей группы утверждается постановлением Администрации городского округа.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Межведомственная рабочая группа правомочна, если на ее заседании присутствует половина членов группы.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На заседание межведомственной рабочей группы может присутствовать представитель прокуратуры г. Верхняя Пышма.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12. Межведомственная рабочая группа обеспечивает рассмотрение поступившего уведомления, в порядке, сроки и в соответствии с требованиями Федерального </w:t>
      </w:r>
      <w:hyperlink r:id="rId14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закона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54-ФЗ и Областного </w:t>
      </w:r>
      <w:hyperlink r:id="rId15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закона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102-ОЗ, а также подготовку проекта решения по результатам рассмотрения уведомления о проведении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13. Работу межведомственной рабочей группы возглавляет ее руководитель, а в его отсутствие - заместитель руководителя. Функции по организации проведения заседания межведомственной рабочей группы, подготовку проектов решений по результатам рассмотрения уведомления о проведении публичного мероприятия, осуществляет секретарь межведомственной рабочей группы.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Секретарь межведомственной рабочей группы является членом группы.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14. Члены межведомственной рабочей группы обязаны: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1) принимать участие в заседаниях межведомственной рабочей группы;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2) в соответствии с установленными сроками, по оповещению секретаря комиссии, прибыть в назначенное время и место для рассмотрения уведомления;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3) при рассмотрении уведомления о публичном мероприятии руководствоваться только действующим законодательством.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15. Межведомственная рабочая группа при осуществлении возложенных на нее функций вправе: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1) запрашивать справочные материалы и информацию по вопросам, относящимся к компетенции группы, у отраслевых (функциональных) органов и структурных подразделений Администрации городского округа;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2) приглашать на свои заседания организатора публичного мероприятия или уполномоченного представителя организатора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16. По результатам работы межведомственной рабочей группы большинством голосов принимается одно из следующих решений: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2" w:name="P79"/>
      <w:bookmarkEnd w:id="2"/>
      <w:r w:rsidRPr="004F580D">
        <w:rPr>
          <w:rFonts w:ascii="Liberation Serif" w:eastAsia="Times New Roman" w:hAnsi="Liberation Serif"/>
          <w:b w:val="0"/>
          <w:sz w:val="28"/>
          <w:szCs w:val="28"/>
        </w:rPr>
        <w:lastRenderedPageBreak/>
        <w:t>1) о согласовании проведения публичного мероприятия, если уведомление соответствует требованиям законодательства;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3" w:name="P80"/>
      <w:bookmarkEnd w:id="3"/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2)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16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закона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54-ФЗ;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4" w:name="P81"/>
      <w:bookmarkEnd w:id="4"/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3) о предупреждении, что организатор, а также иные участники публичного мероприятия могут быть привлечены к ответственности в установленном порядке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7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Конституции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5" w:name="P82"/>
      <w:bookmarkEnd w:id="5"/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4) об отказе в согласовании проведения публичного мероприятия в случаях, если уведомление о его проведении подано лицом, которое в соответствии с Федеральным </w:t>
      </w:r>
      <w:hyperlink r:id="rId18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54-ФЗ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</w:t>
      </w:r>
      <w:hyperlink r:id="rId19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54-ФЗ и Областным </w:t>
      </w:r>
      <w:hyperlink r:id="rId20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102-ОЗ проведение публичного мероприятия запрещается;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6" w:name="P83"/>
      <w:bookmarkEnd w:id="6"/>
      <w:r w:rsidRPr="004F580D">
        <w:rPr>
          <w:rFonts w:ascii="Liberation Serif" w:eastAsia="Times New Roman" w:hAnsi="Liberation Serif"/>
          <w:b w:val="0"/>
          <w:sz w:val="28"/>
          <w:szCs w:val="28"/>
        </w:rPr>
        <w:t>17. Результаты работы межведомственной рабочей группы оформляются протоколом заседания, который подписывается руководителем и секретарем группы.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7" w:name="P85"/>
      <w:bookmarkEnd w:id="7"/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18. В случае принятия межведомственной рабочей группой решения, предусмотренного </w:t>
      </w:r>
      <w:hyperlink w:anchor="P79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подпунктом 1 пункта 16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настоящего Порядка, секретарь группы подготавливает проект уведомления организатору публичного мероприятия с указанием информации об установлении нормы предельной заполняемости территории (помещения) в месте проведения публичного мероприятия, а также проект распоряжения администрации  городского округа о назначении уполномоченного представителя Администрации городского округа.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В случае принятия межведомственной рабочей группой решения, предусмотренного </w:t>
      </w:r>
      <w:hyperlink w:anchor="P80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подпунктом 2 пункта 1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>6 настоящего Порядка, секретарь группы</w:t>
      </w:r>
      <w:r w:rsidRPr="004F580D">
        <w:rPr>
          <w:rFonts w:ascii="Liberation Serif" w:eastAsia="Times New Roman" w:hAnsi="Liberation Serif"/>
          <w:b w:val="0"/>
          <w:color w:val="FF0000"/>
          <w:sz w:val="28"/>
          <w:szCs w:val="28"/>
        </w:rPr>
        <w:t xml:space="preserve">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>подготавливает проект обоснованного предложения организатору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В случае принятия межведомственной рабочей группой решения, предусмотренного </w:t>
      </w:r>
      <w:hyperlink w:anchor="P81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подпунктом 3 пункта 1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>6 настоящего Порядка, секретарь группы подготавливает проект письменного мотивированного предупреждения организатору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В случае принятия межведомственной рабочей группой решения,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lastRenderedPageBreak/>
        <w:t xml:space="preserve">предусмотренного </w:t>
      </w:r>
      <w:hyperlink w:anchor="P82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подпунктом 4 пункта 1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>6 настоящего Порядка, секретарь группы подготавливает проект уведомления организатору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Если организатором публичного мероприятия подано уведомление о проведении публичного мероприятия в специально отведенных местах и принято решение о согласовании проведения публичного мероприятия секретарь группы направляет пресс-секретарю Главы городского округа информацию о времени и дате проведения публичного мероприятия для размещения на официальном сайте городского округа Верхняя Пышма.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19. После подписания Главой городского округа, предусмотренного </w:t>
      </w:r>
      <w:hyperlink w:anchor="P85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пунктом 1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>8 настоящего Порядка, уведомления, предложения, предупреждения, распоряжения, они направляются организатору публичного мероприятия способом, указанным в уведомлении о проведении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20. В случае если принято решение, предусмотренное </w:t>
      </w:r>
      <w:hyperlink w:anchor="P80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подпунктом 2 пункта 1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>6 настоящего Порядка, организатор публичного мероприятия обязан не позднее чем за три дня до проведения публичного мероприятия (за исключением собрания и пикетирования, проводимого одним участником) информировать Администрацию городского округа в письменной форме о принятии (непринятии)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В день поступления ответа на предложение об изменении места и (или) времени проведения публичного мероприятия от организатора публичного мероприятия ответ рассматривается на заседании межведомственной рабочей группы.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По результатам работы межведомственной группой принимается одно из следующих решений: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8" w:name="P95"/>
      <w:bookmarkEnd w:id="8"/>
      <w:r w:rsidRPr="004F580D">
        <w:rPr>
          <w:rFonts w:ascii="Liberation Serif" w:eastAsia="Times New Roman" w:hAnsi="Liberation Serif"/>
          <w:b w:val="0"/>
          <w:sz w:val="28"/>
          <w:szCs w:val="28"/>
        </w:rPr>
        <w:t>1) о согласовании проведения публичного мероприятия - в случае принятия организатором публичного мероприятия предложения Администрации городского округа об изменении места и (или) времени проведения публичного мероприятия;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bookmarkStart w:id="9" w:name="P96"/>
      <w:bookmarkEnd w:id="9"/>
      <w:r w:rsidRPr="004F580D">
        <w:rPr>
          <w:rFonts w:ascii="Liberation Serif" w:eastAsia="Times New Roman" w:hAnsi="Liberation Serif"/>
          <w:b w:val="0"/>
          <w:sz w:val="28"/>
          <w:szCs w:val="28"/>
        </w:rPr>
        <w:t>2) об отказе в согласовании проведения публичного мероприятия с предупреждением о том, что организатор, а также иные участники публичного мероприятия могут быть привлечены к ответственности в установленном порядке - в случае если организатором публичного мероприятия не принято предложение Администрации городского округа об изменении места и (или) времени проведения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В случае принятия решения, предусмотренного </w:t>
      </w:r>
      <w:hyperlink w:anchor="P95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подпунктом 1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настоящего пункта, секретарем группы подготавливается проект уведомления с указанием информации об установлении нормы предельной заполняемости территории (помещения) в месте проведения публичного мероприятия, а также проект распоряжения Администрации городского округа о назначении уполномоченного представителя Администрации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lastRenderedPageBreak/>
        <w:t>городского округа в целях оказания содействия организатору в проведении публичного мероприятия.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В случае принятия решения, предусмотренного </w:t>
      </w:r>
      <w:hyperlink w:anchor="P96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подпунктом 2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настоящего пункта, секретарем группы подготавливается проект уведомления с письменным мотивированным предупреждением.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  <w:r w:rsidRPr="004F580D">
        <w:rPr>
          <w:rFonts w:ascii="Liberation Serif" w:eastAsia="Times New Roman" w:hAnsi="Liberation Serif"/>
          <w:sz w:val="28"/>
          <w:szCs w:val="28"/>
        </w:rPr>
        <w:t xml:space="preserve">4. Назначение уполномоченного представителя администрации 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  <w:r w:rsidRPr="004F580D">
        <w:rPr>
          <w:rFonts w:ascii="Liberation Serif" w:eastAsia="Times New Roman" w:hAnsi="Liberation Serif"/>
          <w:sz w:val="28"/>
          <w:szCs w:val="28"/>
        </w:rPr>
        <w:t>городского округа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21. В зависимости от формы публичного мероприятия и количества его участников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</w:t>
      </w:r>
      <w:hyperlink r:id="rId21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закона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54-ФЗ назначается уполномоченный представитель Администрации городского округа.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22. В качестве уполномоченного представителя может быть назначено должностное лицо Администрации городского округа, замещающее должность муниципальной службы.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23. Назначение уполномоченного представителя Администрации городского округа оформляется письменным распоряжением администрации городского округа, которое направляется организатору публичного мероприятия и в межмуниципальный отдел Министерства внутренних дел Российской Федерации «Верхнепышминский»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24. Права и обязанности уполномоченного представителя Администрации городского округа при проведении публичного мероприятия осуществляются в соответствии с Федеральным </w:t>
      </w:r>
      <w:hyperlink r:id="rId22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54-ОЗ.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25. Взаимодействие уполномоченного представителя Администрации городского округа с организатором публичного мероприятия, участниками публичного мероприятия, уполномоченным представителем межмуниципального отдела Министерства внутренних дел Российской Федерации «Верхнепышминский», а также иными лицами при проведении публичного мероприятия осуществляется в соответствии с требованиями Федерального </w:t>
      </w:r>
      <w:hyperlink r:id="rId23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закона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54-ФЗ и Областного </w:t>
      </w:r>
      <w:hyperlink r:id="rId24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закона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N 102-ОЗ.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</w:rPr>
      </w:pPr>
      <w:r w:rsidRPr="004F580D">
        <w:rPr>
          <w:rFonts w:ascii="Liberation Serif" w:eastAsia="Times New Roman" w:hAnsi="Liberation Serif"/>
          <w:sz w:val="28"/>
          <w:szCs w:val="28"/>
        </w:rPr>
        <w:t>5. Взаимодействие с правоохранительными органами и органами государственной власти Свердловской области при организации и проведении публичных мероприятий на территории городского округа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8"/>
          <w:szCs w:val="28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26. Взаимодействие Администрации городского округа с межмуниципальным отделом Министерства внутренних дел Российской Федерации «Верхнепышминский» осуществляется путем: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1) включения в состав межведомственной рабочей группы представителя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lastRenderedPageBreak/>
        <w:t>МО МВД России «Верхнепышминский»;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2) согласования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граждан, мест на территории городского округа;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3) направления распоряжения администрации городского округа о назначении уполномоченного представителя Администрации городского округа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4) направления уведомления организатора в случае отказа от проведения публичного мероприятия. 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27. Взаимодействие Администрации городского округа с органами государственной власти Свердловской области осуществляется путем: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1) информирования о вопросах, явившихся причинами проведения публичного мероприятия, если вопросы данным органам адресуются;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2) информирования соответствующих органов государственной охраны, в случае получения сведений о проведении публичного мероприятия на трассах проезда и местах постоянного или временного пребывания объектов государственной охраны, определенных Федеральным </w:t>
      </w:r>
      <w:hyperlink r:id="rId25" w:history="1">
        <w:r w:rsidRPr="004F580D">
          <w:rPr>
            <w:rFonts w:ascii="Liberation Serif" w:eastAsia="Times New Roman" w:hAnsi="Liberation Serif"/>
            <w:b w:val="0"/>
            <w:sz w:val="28"/>
            <w:szCs w:val="28"/>
          </w:rPr>
          <w:t>законом</w:t>
        </w:r>
      </w:hyperlink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 от 27.05.1996 N 57-ФЗ "О государственной охране";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3) информирования Министерства общественной безопасности Свердловской области обо всех поступающих уведомлениях о проведении публичных мероприятий и принятых по ним решениях;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4) направления предложений об определении или изменении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граждан, мест на территории</w:t>
      </w:r>
      <w:r w:rsidRPr="004F580D">
        <w:rPr>
          <w:rFonts w:ascii="Liberation Serif" w:eastAsia="Times New Roman" w:hAnsi="Liberation Serif"/>
          <w:b w:val="0"/>
          <w:szCs w:val="20"/>
        </w:rPr>
        <w:t xml:space="preserve">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>городского округа.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УТВЕРЖДЕН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постановлением администрации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>городского округа Верхняя Пышма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/>
          <w:b w:val="0"/>
          <w:sz w:val="28"/>
          <w:szCs w:val="28"/>
        </w:rPr>
      </w:pPr>
      <w:r w:rsidRPr="004F580D">
        <w:rPr>
          <w:rFonts w:ascii="Liberation Serif" w:eastAsia="Times New Roman" w:hAnsi="Liberation Serif"/>
          <w:b w:val="0"/>
          <w:sz w:val="28"/>
          <w:szCs w:val="28"/>
        </w:rPr>
        <w:t xml:space="preserve">от </w:t>
      </w:r>
      <w:r w:rsidR="002355BD">
        <w:rPr>
          <w:rFonts w:ascii="Liberation Serif" w:eastAsia="Times New Roman" w:hAnsi="Liberation Serif"/>
          <w:b w:val="0"/>
          <w:sz w:val="28"/>
          <w:szCs w:val="28"/>
        </w:rPr>
        <w:t xml:space="preserve">17.05.2019 </w:t>
      </w:r>
      <w:r w:rsidRPr="004F580D">
        <w:rPr>
          <w:rFonts w:ascii="Liberation Serif" w:eastAsia="Times New Roman" w:hAnsi="Liberation Serif"/>
          <w:b w:val="0"/>
          <w:sz w:val="28"/>
          <w:szCs w:val="28"/>
        </w:rPr>
        <w:t>№</w:t>
      </w:r>
      <w:r w:rsidR="002355BD">
        <w:rPr>
          <w:rFonts w:ascii="Liberation Serif" w:eastAsia="Times New Roman" w:hAnsi="Liberation Serif"/>
          <w:b w:val="0"/>
          <w:sz w:val="28"/>
          <w:szCs w:val="28"/>
        </w:rPr>
        <w:t>578</w:t>
      </w:r>
      <w:bookmarkStart w:id="10" w:name="_GoBack"/>
      <w:bookmarkEnd w:id="10"/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Cs w:val="20"/>
        </w:rPr>
      </w:pP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</w:rPr>
      </w:pPr>
      <w:bookmarkStart w:id="11" w:name="P133"/>
      <w:bookmarkEnd w:id="11"/>
      <w:r w:rsidRPr="004F580D">
        <w:rPr>
          <w:rFonts w:ascii="Liberation Serif" w:eastAsia="Times New Roman" w:hAnsi="Liberation Serif"/>
          <w:sz w:val="26"/>
          <w:szCs w:val="26"/>
        </w:rPr>
        <w:t>СОСТАВ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</w:rPr>
      </w:pPr>
      <w:r w:rsidRPr="004F580D">
        <w:rPr>
          <w:rFonts w:ascii="Liberation Serif" w:eastAsia="Times New Roman" w:hAnsi="Liberation Serif"/>
          <w:sz w:val="26"/>
          <w:szCs w:val="26"/>
        </w:rPr>
        <w:t>межведомственной рабочей группы по рассмотрению уведомлений о проведении публичных мероприятий в форме собрания, митинга, демонстрации, шествия и пикетирования</w:t>
      </w:r>
    </w:p>
    <w:p w:rsidR="004F580D" w:rsidRPr="004F580D" w:rsidRDefault="004F580D" w:rsidP="004F58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b w:val="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5246"/>
      </w:tblGrid>
      <w:tr w:rsidR="004F580D" w:rsidRPr="004F580D" w:rsidTr="00DC2C79">
        <w:tc>
          <w:tcPr>
            <w:tcW w:w="9498" w:type="dxa"/>
            <w:gridSpan w:val="3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Руководитель группы: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Резинских Николай Алексеевич</w:t>
            </w: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заместитель главы администрации по общим вопросам городского округа Верхняя Пышма</w:t>
            </w:r>
          </w:p>
        </w:tc>
      </w:tr>
      <w:tr w:rsidR="004F580D" w:rsidRPr="004F580D" w:rsidTr="00DC2C79">
        <w:tc>
          <w:tcPr>
            <w:tcW w:w="9498" w:type="dxa"/>
            <w:gridSpan w:val="3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Заместитель руководителя группы: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Рудакова Ольга Николаевна</w:t>
            </w: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ведущий специалист по взаимодействию с правоохранительными органами администрации городского округа Верхняя Пышма</w:t>
            </w:r>
          </w:p>
        </w:tc>
      </w:tr>
      <w:tr w:rsidR="004F580D" w:rsidRPr="004F580D" w:rsidTr="00DC2C79">
        <w:tc>
          <w:tcPr>
            <w:tcW w:w="9498" w:type="dxa"/>
            <w:gridSpan w:val="3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Секретарь группы: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Малахова Татьяна Леонидовна</w:t>
            </w: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юрисконсульт МКУ «Административно-хозяйственное управление»</w:t>
            </w:r>
          </w:p>
        </w:tc>
      </w:tr>
      <w:tr w:rsidR="004F580D" w:rsidRPr="004F580D" w:rsidTr="00DC2C79">
        <w:tc>
          <w:tcPr>
            <w:tcW w:w="9498" w:type="dxa"/>
            <w:gridSpan w:val="3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Члены группы: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Выгодский Павел Яковлевич</w:t>
            </w: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заместитель главы администрации по социальным вопросам городского округа Верхняя Пышма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Снедкова Елена Владимировна</w:t>
            </w: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 xml:space="preserve">пресс-секретарь Главы городского округа Верхняя Пышма 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Иванов Игорь Викторович</w:t>
            </w:r>
          </w:p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начальник МКУ «Управление гражданской защиты городского округа Верхняя Пышма»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Топачевская Ксения Евгеньевна</w:t>
            </w: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ведущий специалист юридического отдела администрации городского округа Верхняя Пышма</w:t>
            </w:r>
          </w:p>
        </w:tc>
      </w:tr>
      <w:tr w:rsidR="004F580D" w:rsidRPr="004F580D" w:rsidTr="00DC2C79">
        <w:tc>
          <w:tcPr>
            <w:tcW w:w="3912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Белоусов Алексей Алексеевич</w:t>
            </w:r>
          </w:p>
        </w:tc>
        <w:tc>
          <w:tcPr>
            <w:tcW w:w="340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-</w:t>
            </w:r>
          </w:p>
        </w:tc>
        <w:tc>
          <w:tcPr>
            <w:tcW w:w="5246" w:type="dxa"/>
          </w:tcPr>
          <w:p w:rsidR="004F580D" w:rsidRPr="004F580D" w:rsidRDefault="004F580D" w:rsidP="004F5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6"/>
                <w:szCs w:val="26"/>
              </w:rPr>
            </w:pPr>
            <w:r w:rsidRPr="004F580D">
              <w:rPr>
                <w:rFonts w:ascii="Liberation Serif" w:eastAsia="Times New Roman" w:hAnsi="Liberation Serif"/>
                <w:b w:val="0"/>
                <w:sz w:val="26"/>
                <w:szCs w:val="26"/>
              </w:rPr>
              <w:t>заместитель начальника полиции (по ООП) МО МВД России «Верхнепышминский»                (по согласованию)</w:t>
            </w:r>
          </w:p>
        </w:tc>
      </w:tr>
    </w:tbl>
    <w:p w:rsidR="004F580D" w:rsidRPr="004F580D" w:rsidRDefault="004F580D" w:rsidP="004F580D">
      <w:pPr>
        <w:widowControl w:val="0"/>
        <w:autoSpaceDE w:val="0"/>
        <w:autoSpaceDN w:val="0"/>
        <w:spacing w:before="100" w:after="0" w:line="240" w:lineRule="auto"/>
        <w:rPr>
          <w:rFonts w:ascii="Liberation Serif" w:eastAsia="Times New Roman" w:hAnsi="Liberation Serif"/>
          <w:b w:val="0"/>
          <w:sz w:val="2"/>
          <w:szCs w:val="2"/>
        </w:rPr>
      </w:pPr>
      <w:r w:rsidRPr="004F580D">
        <w:rPr>
          <w:rFonts w:ascii="Liberation Serif" w:eastAsia="Times New Roman" w:hAnsi="Liberation Serif"/>
          <w:b w:val="0"/>
          <w:sz w:val="2"/>
          <w:szCs w:val="2"/>
        </w:rPr>
        <w:br w:type="textWrapping" w:clear="all"/>
      </w:r>
    </w:p>
    <w:p w:rsidR="004F580D" w:rsidRDefault="004F580D"/>
    <w:sectPr w:rsidR="004F580D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91" w:rsidRDefault="00D31E91" w:rsidP="004F580D">
      <w:pPr>
        <w:spacing w:after="0" w:line="240" w:lineRule="auto"/>
      </w:pPr>
      <w:r>
        <w:separator/>
      </w:r>
    </w:p>
  </w:endnote>
  <w:endnote w:type="continuationSeparator" w:id="0">
    <w:p w:rsidR="00D31E91" w:rsidRDefault="00D31E91" w:rsidP="004F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91" w:rsidRDefault="00D31E91" w:rsidP="004F580D">
      <w:pPr>
        <w:spacing w:after="0" w:line="240" w:lineRule="auto"/>
      </w:pPr>
      <w:r>
        <w:separator/>
      </w:r>
    </w:p>
  </w:footnote>
  <w:footnote w:type="continuationSeparator" w:id="0">
    <w:p w:rsidR="00D31E91" w:rsidRDefault="00D31E91" w:rsidP="004F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D" w:rsidRDefault="004F580D">
    <w:pPr>
      <w:pStyle w:val="a3"/>
    </w:pPr>
  </w:p>
  <w:p w:rsidR="004F580D" w:rsidRDefault="004F5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D"/>
    <w:rsid w:val="002355BD"/>
    <w:rsid w:val="004F580D"/>
    <w:rsid w:val="006E1190"/>
    <w:rsid w:val="00B703A9"/>
    <w:rsid w:val="00D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80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F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80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80D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80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F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80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80D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C7846717A6659B16338752C86471D306F02AEBD64048201C0851E70FC2929C3DE5ADD0ETAT4G" TargetMode="External"/><Relationship Id="rId13" Type="http://schemas.openxmlformats.org/officeDocument/2006/relationships/hyperlink" Target="consultantplus://offline/ref=DAE9EC13AE95A236CD1DF0BDA50E446E2C7846717A6659B16338752C86471D306F02AEBD6D0FD65683DB4723B96225C3C146DC0DB295A72ATFTFG" TargetMode="External"/><Relationship Id="rId18" Type="http://schemas.openxmlformats.org/officeDocument/2006/relationships/hyperlink" Target="consultantplus://offline/ref=DAE9EC13AE95A236CD1DF0BDA50E446E2C7846717A6659B16338752C86471D307D02F6B16F0EC85186CE1172FCT3TF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E9EC13AE95A236CD1DF0BDA50E446E2C7846717A6659B16338752C86471D307D02F6B16F0EC85186CE1172FCT3TFG" TargetMode="External"/><Relationship Id="rId7" Type="http://schemas.openxmlformats.org/officeDocument/2006/relationships/hyperlink" Target="consultantplus://offline/ref=DAE9EC13AE95A236CD1DF0BDA50E446E2D70497C73340EB3326D7B298E174720794BA1BD730ED44E86D012T7TAG" TargetMode="External"/><Relationship Id="rId12" Type="http://schemas.openxmlformats.org/officeDocument/2006/relationships/hyperlink" Target="consultantplus://offline/ref=DAE9EC13AE95A236CD1DEEB0B3621A642E7310747A6256E53765737BD9171B652F42A8E82E4BDB5184D01272F93C7C90840DD00DAD89A629E9966D2DTDTDG" TargetMode="External"/><Relationship Id="rId17" Type="http://schemas.openxmlformats.org/officeDocument/2006/relationships/hyperlink" Target="consultantplus://offline/ref=DAE9EC13AE95A236CD1DF0BDA50E446E2D70497C73340EB3326D7B298E174720794BA1BD730ED44E86D012T7TAG" TargetMode="External"/><Relationship Id="rId25" Type="http://schemas.openxmlformats.org/officeDocument/2006/relationships/hyperlink" Target="consultantplus://offline/ref=DAE9EC13AE95A236CD1DF0BDA50E446E2D714C7F7F6A59B16338752C86471D307D02F6B16F0EC85186CE1172FCT3T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E9EC13AE95A236CD1DF0BDA50E446E2C7846717A6659B16338752C86471D307D02F6B16F0EC85186CE1172FCT3TFG" TargetMode="External"/><Relationship Id="rId20" Type="http://schemas.openxmlformats.org/officeDocument/2006/relationships/hyperlink" Target="consultantplus://offline/ref=DAE9EC13AE95A236CD1DEEB0B3621A642E7310747A6256E53765737BD9171B652F42A8E83C4B835D86D10D73FF292AC1C1T5T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E9EC13AE95A236CD1DEEB0B3621A642E7310747A6256E53765737BD9171B652F42A8E83C4B835D86D10D73FF292AC1C1T5T0G" TargetMode="External"/><Relationship Id="rId24" Type="http://schemas.openxmlformats.org/officeDocument/2006/relationships/hyperlink" Target="consultantplus://offline/ref=DAE9EC13AE95A236CD1DEEB0B3621A642E7310747A6256E53765737BD9171B652F42A8E83C4B835D86D10D73FF292AC1C1T5T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E9EC13AE95A236CD1DEEB0B3621A642E7310747A6256E53765737BD9171B652F42A8E83C4B835D86D10D73FF292AC1C1T5T0G" TargetMode="External"/><Relationship Id="rId23" Type="http://schemas.openxmlformats.org/officeDocument/2006/relationships/hyperlink" Target="consultantplus://offline/ref=DAE9EC13AE95A236CD1DF0BDA50E446E2C7846717A6659B16338752C86471D307D02F6B16F0EC85186CE1172FCT3T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E9EC13AE95A236CD1DF0BDA50E446E2C7846717A6659B16338752C86471D307D02F6B16F0EC85186CE1172FCT3TFG" TargetMode="External"/><Relationship Id="rId19" Type="http://schemas.openxmlformats.org/officeDocument/2006/relationships/hyperlink" Target="consultantplus://offline/ref=DAE9EC13AE95A236CD1DF0BDA50E446E2C7846717A6659B16338752C86471D307D02F6B16F0EC85186CE1172FCT3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9EC13AE95A236CD1DEEB0B3621A642E7310747A6256E53765737BD9171B652F42A8E82E4BDB5184D01272FE3C7C90840DD00DAD89A629E9966D2DTDTDG" TargetMode="External"/><Relationship Id="rId14" Type="http://schemas.openxmlformats.org/officeDocument/2006/relationships/hyperlink" Target="consultantplus://offline/ref=DAE9EC13AE95A236CD1DF0BDA50E446E2C7846717A6659B16338752C86471D307D02F6B16F0EC85186CE1172FCT3TFG" TargetMode="External"/><Relationship Id="rId22" Type="http://schemas.openxmlformats.org/officeDocument/2006/relationships/hyperlink" Target="consultantplus://offline/ref=DAE9EC13AE95A236CD1DF0BDA50E446E2C7846717A6659B16338752C86471D307D02F6B16F0EC85186CE1172FCT3T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3465</Words>
  <Characters>19755</Characters>
  <Application>Microsoft Office Word</Application>
  <DocSecurity>0</DocSecurity>
  <Lines>164</Lines>
  <Paragraphs>46</Paragraphs>
  <ScaleCrop>false</ScaleCrop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2019-05-21T03:48:00Z</dcterms:created>
  <dcterms:modified xsi:type="dcterms:W3CDTF">2019-05-21T03:55:00Z</dcterms:modified>
</cp:coreProperties>
</file>