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17" w:rsidRPr="00E94417" w:rsidRDefault="00E94417" w:rsidP="00E94417">
      <w:pPr>
        <w:rPr>
          <w:sz w:val="8"/>
          <w:szCs w:val="8"/>
        </w:rPr>
      </w:pP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E94417" w:rsidRPr="00E94417" w:rsidTr="00367EB1">
        <w:tc>
          <w:tcPr>
            <w:tcW w:w="9639" w:type="dxa"/>
            <w:gridSpan w:val="5"/>
          </w:tcPr>
          <w:p w:rsidR="00E94417" w:rsidRPr="00E94417" w:rsidRDefault="00E94417" w:rsidP="00E94417">
            <w:pPr>
              <w:jc w:val="center"/>
              <w:rPr>
                <w:b/>
                <w:sz w:val="22"/>
                <w:szCs w:val="22"/>
              </w:rPr>
            </w:pPr>
          </w:p>
          <w:p w:rsidR="00E94417" w:rsidRPr="00E94417" w:rsidRDefault="00E94417" w:rsidP="00E94417">
            <w:pPr>
              <w:ind w:left="-57"/>
              <w:jc w:val="center"/>
              <w:rPr>
                <w:b/>
                <w:spacing w:val="2"/>
                <w:sz w:val="28"/>
                <w:szCs w:val="28"/>
              </w:rPr>
            </w:pPr>
          </w:p>
          <w:p w:rsidR="00E94417" w:rsidRPr="00E94417" w:rsidRDefault="00E94417" w:rsidP="00E94417">
            <w:pPr>
              <w:ind w:left="-57"/>
              <w:jc w:val="center"/>
              <w:rPr>
                <w:b/>
                <w:spacing w:val="2"/>
                <w:sz w:val="32"/>
                <w:szCs w:val="32"/>
              </w:rPr>
            </w:pPr>
          </w:p>
        </w:tc>
      </w:tr>
      <w:tr w:rsidR="00E94417" w:rsidRPr="00E94417" w:rsidTr="00367EB1">
        <w:trPr>
          <w:trHeight w:val="524"/>
        </w:trPr>
        <w:tc>
          <w:tcPr>
            <w:tcW w:w="9639" w:type="dxa"/>
            <w:gridSpan w:val="5"/>
          </w:tcPr>
          <w:p w:rsidR="00E94417" w:rsidRPr="00E94417" w:rsidRDefault="00E94417" w:rsidP="00E94417">
            <w:pPr>
              <w:tabs>
                <w:tab w:val="left" w:leader="underscore" w:pos="9639"/>
              </w:tabs>
              <w:jc w:val="center"/>
              <w:rPr>
                <w:b/>
                <w:sz w:val="28"/>
                <w:szCs w:val="28"/>
              </w:rPr>
            </w:pPr>
            <w:r w:rsidRPr="00E94417">
              <w:rPr>
                <w:b/>
                <w:sz w:val="28"/>
                <w:szCs w:val="28"/>
              </w:rPr>
              <w:t xml:space="preserve">АДМИНИСТРАЦИЯ ГОРОДСКОГО ОКРУГА </w:t>
            </w:r>
          </w:p>
          <w:p w:rsidR="00E94417" w:rsidRPr="00E94417" w:rsidRDefault="00E94417" w:rsidP="00E94417">
            <w:pPr>
              <w:tabs>
                <w:tab w:val="left" w:leader="underscore" w:pos="9639"/>
              </w:tabs>
              <w:jc w:val="center"/>
              <w:rPr>
                <w:b/>
              </w:rPr>
            </w:pPr>
            <w:r w:rsidRPr="00E94417">
              <w:rPr>
                <w:b/>
                <w:sz w:val="28"/>
                <w:szCs w:val="28"/>
              </w:rPr>
              <w:t>Верхняя Пышма</w:t>
            </w:r>
          </w:p>
          <w:p w:rsidR="00E94417" w:rsidRPr="00E94417" w:rsidRDefault="00E94417" w:rsidP="00E94417">
            <w:pPr>
              <w:jc w:val="center"/>
              <w:rPr>
                <w:b/>
                <w:spacing w:val="40"/>
                <w:sz w:val="34"/>
                <w:szCs w:val="34"/>
              </w:rPr>
            </w:pPr>
            <w:r w:rsidRPr="00E94417">
              <w:rPr>
                <w:b/>
                <w:spacing w:val="80"/>
                <w:sz w:val="32"/>
                <w:szCs w:val="32"/>
              </w:rPr>
              <w:t>ПОСТАНОВЛЕНИЕ</w:t>
            </w:r>
          </w:p>
          <w:p w:rsidR="00E94417" w:rsidRPr="00E94417" w:rsidRDefault="00E94417" w:rsidP="00E94417">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E94417" w:rsidRPr="00E94417" w:rsidTr="00367EB1">
        <w:trPr>
          <w:trHeight w:val="524"/>
        </w:trPr>
        <w:tc>
          <w:tcPr>
            <w:tcW w:w="285" w:type="dxa"/>
            <w:vAlign w:val="bottom"/>
          </w:tcPr>
          <w:p w:rsidR="00E94417" w:rsidRPr="00E94417" w:rsidRDefault="00E94417" w:rsidP="00E94417">
            <w:pPr>
              <w:tabs>
                <w:tab w:val="left" w:leader="underscore" w:pos="9639"/>
              </w:tabs>
              <w:rPr>
                <w:szCs w:val="28"/>
              </w:rPr>
            </w:pPr>
            <w:r w:rsidRPr="00E94417">
              <w:rPr>
                <w:szCs w:val="28"/>
              </w:rPr>
              <w:t>от</w:t>
            </w:r>
          </w:p>
        </w:tc>
        <w:tc>
          <w:tcPr>
            <w:tcW w:w="1854" w:type="dxa"/>
            <w:tcBorders>
              <w:bottom w:val="single" w:sz="4" w:space="0" w:color="auto"/>
            </w:tcBorders>
            <w:vAlign w:val="bottom"/>
          </w:tcPr>
          <w:p w:rsidR="00E94417" w:rsidRPr="00E94417" w:rsidRDefault="00E94417" w:rsidP="00E94417">
            <w:pPr>
              <w:tabs>
                <w:tab w:val="left" w:leader="underscore" w:pos="9639"/>
              </w:tabs>
              <w:jc w:val="center"/>
              <w:rPr>
                <w:b/>
                <w:szCs w:val="28"/>
              </w:rPr>
            </w:pPr>
            <w:r w:rsidRPr="00E94417">
              <w:fldChar w:fldCharType="begin"/>
            </w:r>
            <w:r w:rsidRPr="00E94417">
              <w:instrText xml:space="preserve"> DOCPROPERTY  Рег.дата  \* MERGEFORMAT </w:instrText>
            </w:r>
            <w:r w:rsidRPr="00E94417">
              <w:fldChar w:fldCharType="separate"/>
            </w:r>
            <w:r w:rsidRPr="00E94417">
              <w:t xml:space="preserve"> </w:t>
            </w:r>
            <w:r w:rsidRPr="00E94417">
              <w:fldChar w:fldCharType="end"/>
            </w:r>
            <w:r>
              <w:t>24.11.2016</w:t>
            </w:r>
          </w:p>
        </w:tc>
        <w:tc>
          <w:tcPr>
            <w:tcW w:w="428" w:type="dxa"/>
            <w:vAlign w:val="bottom"/>
          </w:tcPr>
          <w:p w:rsidR="00E94417" w:rsidRPr="00E94417" w:rsidRDefault="00E94417" w:rsidP="00E94417">
            <w:pPr>
              <w:tabs>
                <w:tab w:val="left" w:leader="underscore" w:pos="9639"/>
              </w:tabs>
              <w:jc w:val="center"/>
              <w:rPr>
                <w:b/>
                <w:szCs w:val="28"/>
              </w:rPr>
            </w:pPr>
            <w:r w:rsidRPr="00E94417">
              <w:rPr>
                <w:szCs w:val="28"/>
              </w:rPr>
              <w:t>№</w:t>
            </w:r>
          </w:p>
        </w:tc>
        <w:tc>
          <w:tcPr>
            <w:tcW w:w="570" w:type="dxa"/>
            <w:tcBorders>
              <w:bottom w:val="single" w:sz="4" w:space="0" w:color="auto"/>
            </w:tcBorders>
            <w:vAlign w:val="bottom"/>
          </w:tcPr>
          <w:p w:rsidR="00E94417" w:rsidRPr="00E94417" w:rsidRDefault="00E94417" w:rsidP="00E94417">
            <w:pPr>
              <w:tabs>
                <w:tab w:val="left" w:leader="underscore" w:pos="9639"/>
              </w:tabs>
              <w:jc w:val="center"/>
              <w:rPr>
                <w:b/>
                <w:szCs w:val="28"/>
              </w:rPr>
            </w:pPr>
            <w:r>
              <w:t>1536</w:t>
            </w:r>
            <w:r w:rsidRPr="00E94417">
              <w:fldChar w:fldCharType="begin"/>
            </w:r>
            <w:r w:rsidRPr="00E94417">
              <w:instrText xml:space="preserve"> DOCPROPERTY  Рег.№  \* MERGEFORMAT </w:instrText>
            </w:r>
            <w:r w:rsidRPr="00E94417">
              <w:fldChar w:fldCharType="separate"/>
            </w:r>
            <w:r w:rsidRPr="00E94417">
              <w:t xml:space="preserve"> </w:t>
            </w:r>
            <w:r w:rsidRPr="00E94417">
              <w:fldChar w:fldCharType="end"/>
            </w:r>
          </w:p>
        </w:tc>
        <w:tc>
          <w:tcPr>
            <w:tcW w:w="6502" w:type="dxa"/>
            <w:vAlign w:val="bottom"/>
          </w:tcPr>
          <w:p w:rsidR="00E94417" w:rsidRPr="00E94417" w:rsidRDefault="00E94417" w:rsidP="00E94417">
            <w:pPr>
              <w:tabs>
                <w:tab w:val="left" w:leader="underscore" w:pos="9639"/>
              </w:tabs>
              <w:jc w:val="center"/>
              <w:rPr>
                <w:b/>
                <w:szCs w:val="28"/>
              </w:rPr>
            </w:pPr>
          </w:p>
        </w:tc>
      </w:tr>
      <w:tr w:rsidR="00E94417" w:rsidRPr="00E94417" w:rsidTr="00367EB1">
        <w:trPr>
          <w:trHeight w:val="130"/>
        </w:trPr>
        <w:tc>
          <w:tcPr>
            <w:tcW w:w="9639" w:type="dxa"/>
            <w:gridSpan w:val="5"/>
          </w:tcPr>
          <w:p w:rsidR="00E94417" w:rsidRPr="00E94417" w:rsidRDefault="00E94417" w:rsidP="00E94417">
            <w:pPr>
              <w:rPr>
                <w:sz w:val="20"/>
                <w:szCs w:val="28"/>
              </w:rPr>
            </w:pPr>
          </w:p>
        </w:tc>
      </w:tr>
      <w:tr w:rsidR="00E94417" w:rsidRPr="00E94417" w:rsidTr="00367EB1">
        <w:tc>
          <w:tcPr>
            <w:tcW w:w="9639" w:type="dxa"/>
            <w:gridSpan w:val="5"/>
          </w:tcPr>
          <w:p w:rsidR="00E94417" w:rsidRPr="00E94417" w:rsidRDefault="00E94417" w:rsidP="00E94417">
            <w:pPr>
              <w:rPr>
                <w:sz w:val="20"/>
                <w:szCs w:val="28"/>
              </w:rPr>
            </w:pPr>
            <w:r w:rsidRPr="00E94417">
              <w:rPr>
                <w:sz w:val="20"/>
                <w:szCs w:val="28"/>
              </w:rPr>
              <w:t>г. Верхняя Пышма</w:t>
            </w:r>
          </w:p>
          <w:p w:rsidR="00E94417" w:rsidRPr="00E94417" w:rsidRDefault="00E94417" w:rsidP="00E94417">
            <w:pPr>
              <w:rPr>
                <w:sz w:val="28"/>
                <w:szCs w:val="28"/>
              </w:rPr>
            </w:pPr>
          </w:p>
          <w:p w:rsidR="00E94417" w:rsidRPr="00E94417" w:rsidRDefault="00E94417" w:rsidP="00E94417">
            <w:pPr>
              <w:rPr>
                <w:sz w:val="28"/>
                <w:szCs w:val="28"/>
              </w:rPr>
            </w:pPr>
          </w:p>
        </w:tc>
      </w:tr>
      <w:tr w:rsidR="00E94417" w:rsidRPr="00E94417" w:rsidTr="00367EB1">
        <w:tc>
          <w:tcPr>
            <w:tcW w:w="9639" w:type="dxa"/>
            <w:gridSpan w:val="5"/>
          </w:tcPr>
          <w:p w:rsidR="00E94417" w:rsidRPr="00E94417" w:rsidRDefault="00E94417" w:rsidP="00E94417">
            <w:pPr>
              <w:jc w:val="center"/>
              <w:rPr>
                <w:b/>
                <w:i/>
                <w:sz w:val="28"/>
                <w:szCs w:val="28"/>
              </w:rPr>
            </w:pPr>
            <w:r w:rsidRPr="00E94417">
              <w:rPr>
                <w:b/>
                <w:i/>
                <w:sz w:val="28"/>
                <w:szCs w:val="28"/>
              </w:rPr>
              <w:t xml:space="preserve">О внесении изменений в муниципальную программу «Совершенствование социально-экономической политики на территории городского округа Верхняя Пышма до 2020 года», утвержденную постановлением администрации городского округа Верхняя Пышма от 30.09.2014 № 1706  </w:t>
            </w:r>
          </w:p>
        </w:tc>
      </w:tr>
      <w:tr w:rsidR="00E94417" w:rsidRPr="00E94417" w:rsidTr="00367EB1">
        <w:tc>
          <w:tcPr>
            <w:tcW w:w="9639" w:type="dxa"/>
            <w:gridSpan w:val="5"/>
          </w:tcPr>
          <w:p w:rsidR="00E94417" w:rsidRPr="00E94417" w:rsidRDefault="00E94417" w:rsidP="00E94417">
            <w:pPr>
              <w:jc w:val="both"/>
              <w:rPr>
                <w:sz w:val="28"/>
                <w:szCs w:val="28"/>
              </w:rPr>
            </w:pPr>
          </w:p>
          <w:p w:rsidR="00E94417" w:rsidRPr="00E94417" w:rsidRDefault="00E94417" w:rsidP="00E94417">
            <w:pPr>
              <w:jc w:val="both"/>
              <w:rPr>
                <w:sz w:val="28"/>
                <w:szCs w:val="28"/>
              </w:rPr>
            </w:pPr>
          </w:p>
          <w:p w:rsidR="00E94417" w:rsidRPr="00E94417" w:rsidRDefault="00E94417" w:rsidP="00E94417">
            <w:pPr>
              <w:ind w:firstLine="709"/>
              <w:jc w:val="both"/>
              <w:rPr>
                <w:sz w:val="28"/>
                <w:szCs w:val="28"/>
              </w:rPr>
            </w:pPr>
            <w:proofErr w:type="gramStart"/>
            <w:r w:rsidRPr="00E94417">
              <w:rPr>
                <w:sz w:val="28"/>
                <w:szCs w:val="28"/>
              </w:rPr>
              <w:t>В соответствии со статьей 179 Бюджетного кодекса Российской Федерации, Федеральным законом от 06.10.2003 № 131 – ФЗ «Об общих принципах организации местного самоуправления в Российской Федерации», постановлением администрации городского округа Верхняя Пышма от 01.09.2015 № 1411 «Об утверждении Порядка формирования и реализации муниципальных программ в городском округе Верхняя Пышма», в целях приведения муниципальной программы «Совершенствование социально экономической политики на территории городского округа Верхняя</w:t>
            </w:r>
            <w:proofErr w:type="gramEnd"/>
            <w:r w:rsidRPr="00E94417">
              <w:rPr>
                <w:sz w:val="28"/>
                <w:szCs w:val="28"/>
              </w:rPr>
              <w:t xml:space="preserve"> Пышма до 2020 года» в соответствие с решением Думы городского округа Верхняя Пышма от 29.09.2016 № 48/2 «О внесении изменений в Решение Думы от 24.12.2015 № 38/3 «О бюджете городского округа Верхняя Пышма на 2016 год» администрация городского округа Верхняя Пышма</w:t>
            </w:r>
          </w:p>
        </w:tc>
      </w:tr>
    </w:tbl>
    <w:p w:rsidR="00E94417" w:rsidRPr="00E94417" w:rsidRDefault="00E94417" w:rsidP="00E94417">
      <w:pPr>
        <w:widowControl w:val="0"/>
        <w:jc w:val="both"/>
        <w:rPr>
          <w:sz w:val="28"/>
          <w:szCs w:val="28"/>
        </w:rPr>
      </w:pPr>
      <w:r w:rsidRPr="00E94417">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E94417" w:rsidRPr="00E94417" w:rsidTr="00367EB1">
        <w:trPr>
          <w:trHeight w:val="975"/>
        </w:trPr>
        <w:tc>
          <w:tcPr>
            <w:tcW w:w="9637" w:type="dxa"/>
            <w:gridSpan w:val="2"/>
            <w:vAlign w:val="bottom"/>
          </w:tcPr>
          <w:tbl>
            <w:tblPr>
              <w:tblW w:w="5000" w:type="pct"/>
              <w:tblCellMar>
                <w:left w:w="0" w:type="dxa"/>
                <w:right w:w="0" w:type="dxa"/>
              </w:tblCellMar>
              <w:tblLook w:val="04A0" w:firstRow="1" w:lastRow="0" w:firstColumn="1" w:lastColumn="0" w:noHBand="0" w:noVBand="1"/>
            </w:tblPr>
            <w:tblGrid>
              <w:gridCol w:w="9923"/>
            </w:tblGrid>
            <w:tr w:rsidR="00E94417" w:rsidRPr="00E94417" w:rsidTr="00367EB1">
              <w:trPr>
                <w:trHeight w:val="975"/>
              </w:trPr>
              <w:tc>
                <w:tcPr>
                  <w:tcW w:w="9637" w:type="dxa"/>
                  <w:vAlign w:val="bottom"/>
                </w:tcPr>
                <w:tbl>
                  <w:tblPr>
                    <w:tblW w:w="5000" w:type="pct"/>
                    <w:tblCellMar>
                      <w:left w:w="0" w:type="dxa"/>
                      <w:right w:w="0" w:type="dxa"/>
                    </w:tblCellMar>
                    <w:tblLook w:val="04A0" w:firstRow="1" w:lastRow="0" w:firstColumn="1" w:lastColumn="0" w:noHBand="0" w:noVBand="1"/>
                  </w:tblPr>
                  <w:tblGrid>
                    <w:gridCol w:w="9923"/>
                  </w:tblGrid>
                  <w:tr w:rsidR="00E94417" w:rsidRPr="00E94417" w:rsidTr="00367EB1">
                    <w:trPr>
                      <w:trHeight w:val="975"/>
                    </w:trPr>
                    <w:tc>
                      <w:tcPr>
                        <w:tcW w:w="9637" w:type="dxa"/>
                        <w:vAlign w:val="bottom"/>
                      </w:tcPr>
                      <w:p w:rsidR="00E94417" w:rsidRPr="00E94417" w:rsidRDefault="00E94417" w:rsidP="00E94417">
                        <w:pPr>
                          <w:ind w:firstLine="708"/>
                          <w:jc w:val="both"/>
                          <w:rPr>
                            <w:sz w:val="28"/>
                            <w:szCs w:val="28"/>
                          </w:rPr>
                        </w:pPr>
                        <w:r w:rsidRPr="00E94417">
                          <w:rPr>
                            <w:sz w:val="28"/>
                            <w:szCs w:val="28"/>
                          </w:rPr>
                          <w:t>1. Внести в муниципальную программу «Совершенствование социально экономической политики на территории городского округа Верхняя Пышма до 2020 года» (далее – Программа), утвержденную постановлением администрации городского округа Верхняя Пышма от 30.09.2014 № 1706 (в редакции от 03.08.2016 № 980), следующие изменения:</w:t>
                        </w:r>
                      </w:p>
                      <w:p w:rsidR="00E94417" w:rsidRPr="00E94417" w:rsidRDefault="00E94417" w:rsidP="00E94417">
                        <w:pPr>
                          <w:ind w:firstLine="709"/>
                          <w:jc w:val="both"/>
                          <w:rPr>
                            <w:sz w:val="28"/>
                            <w:szCs w:val="28"/>
                          </w:rPr>
                        </w:pPr>
                        <w:r w:rsidRPr="00E94417">
                          <w:rPr>
                            <w:sz w:val="28"/>
                            <w:szCs w:val="28"/>
                          </w:rPr>
                          <w:t xml:space="preserve">1.1. В паспорте Программы строку </w:t>
                        </w:r>
                        <w:r w:rsidRPr="00E94417">
                          <w:rPr>
                            <w:rFonts w:eastAsia="Calibri"/>
                            <w:sz w:val="28"/>
                            <w:szCs w:val="28"/>
                            <w:lang w:eastAsia="en-US"/>
                          </w:rPr>
                          <w:t xml:space="preserve">«Объем финансирования муниципальной программы по годам реализации, тыс. рублей» </w:t>
                        </w:r>
                        <w:r w:rsidRPr="00E94417">
                          <w:rPr>
                            <w:sz w:val="28"/>
                            <w:szCs w:val="28"/>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E94417" w:rsidRPr="00E94417" w:rsidTr="00367EB1">
                          <w:tc>
                            <w:tcPr>
                              <w:tcW w:w="4811"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jc w:val="both"/>
                                <w:rPr>
                                  <w:sz w:val="28"/>
                                  <w:szCs w:val="28"/>
                                </w:rPr>
                              </w:pPr>
                              <w:r w:rsidRPr="00E94417">
                                <w:rPr>
                                  <w:sz w:val="28"/>
                                  <w:szCs w:val="28"/>
                                </w:rPr>
                                <w:t xml:space="preserve">Объем финансирования </w:t>
                              </w:r>
                            </w:p>
                            <w:p w:rsidR="00E94417" w:rsidRPr="00E94417" w:rsidRDefault="00E94417" w:rsidP="00E94417">
                              <w:pPr>
                                <w:jc w:val="both"/>
                                <w:rPr>
                                  <w:sz w:val="28"/>
                                  <w:szCs w:val="28"/>
                                </w:rPr>
                              </w:pPr>
                              <w:r w:rsidRPr="00E94417">
                                <w:rPr>
                                  <w:sz w:val="28"/>
                                  <w:szCs w:val="28"/>
                                </w:rPr>
                                <w:t xml:space="preserve">муниципальной программы </w:t>
                              </w:r>
                            </w:p>
                            <w:p w:rsidR="00E94417" w:rsidRPr="00E94417" w:rsidRDefault="00E94417" w:rsidP="00E94417">
                              <w:pPr>
                                <w:jc w:val="both"/>
                                <w:rPr>
                                  <w:sz w:val="28"/>
                                  <w:szCs w:val="28"/>
                                </w:rPr>
                              </w:pPr>
                              <w:r w:rsidRPr="00E94417">
                                <w:rPr>
                                  <w:sz w:val="28"/>
                                  <w:szCs w:val="28"/>
                                </w:rPr>
                                <w:t xml:space="preserve">по годам реализации, </w:t>
                              </w:r>
                            </w:p>
                            <w:p w:rsidR="00E94417" w:rsidRPr="00E94417" w:rsidRDefault="00E94417" w:rsidP="00E94417">
                              <w:pPr>
                                <w:jc w:val="both"/>
                                <w:rPr>
                                  <w:sz w:val="28"/>
                                  <w:szCs w:val="28"/>
                                </w:rPr>
                              </w:pPr>
                              <w:r w:rsidRPr="00E94417">
                                <w:rPr>
                                  <w:sz w:val="28"/>
                                  <w:szCs w:val="28"/>
                                </w:rPr>
                                <w:t>тыс. рублей</w:t>
                              </w:r>
                            </w:p>
                          </w:tc>
                          <w:tc>
                            <w:tcPr>
                              <w:tcW w:w="4811"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jc w:val="both"/>
                                <w:rPr>
                                  <w:sz w:val="28"/>
                                  <w:szCs w:val="28"/>
                                </w:rPr>
                              </w:pPr>
                              <w:r w:rsidRPr="00E94417">
                                <w:rPr>
                                  <w:sz w:val="28"/>
                                  <w:szCs w:val="28"/>
                                </w:rPr>
                                <w:t xml:space="preserve">Всего: </w:t>
                              </w:r>
                              <w:r w:rsidRPr="00E94417">
                                <w:rPr>
                                  <w:rFonts w:eastAsia="Calibri"/>
                                  <w:bCs/>
                                  <w:sz w:val="28"/>
                                  <w:szCs w:val="28"/>
                                  <w:lang w:eastAsia="en-US"/>
                                </w:rPr>
                                <w:t xml:space="preserve">797 213,1 </w:t>
                              </w:r>
                              <w:r w:rsidRPr="00E94417">
                                <w:rPr>
                                  <w:sz w:val="28"/>
                                  <w:szCs w:val="28"/>
                                </w:rPr>
                                <w:t xml:space="preserve">тыс. рублей </w:t>
                              </w:r>
                            </w:p>
                            <w:p w:rsidR="00E94417" w:rsidRPr="00E94417" w:rsidRDefault="00E94417" w:rsidP="00E94417">
                              <w:pPr>
                                <w:jc w:val="both"/>
                                <w:rPr>
                                  <w:sz w:val="28"/>
                                  <w:szCs w:val="28"/>
                                </w:rPr>
                              </w:pPr>
                              <w:r w:rsidRPr="00E94417">
                                <w:rPr>
                                  <w:sz w:val="28"/>
                                  <w:szCs w:val="28"/>
                                </w:rPr>
                                <w:t>в том числе:</w:t>
                              </w:r>
                            </w:p>
                            <w:p w:rsidR="00E94417" w:rsidRPr="00E94417" w:rsidRDefault="00E94417" w:rsidP="00E94417">
                              <w:pPr>
                                <w:jc w:val="both"/>
                                <w:rPr>
                                  <w:sz w:val="28"/>
                                  <w:szCs w:val="28"/>
                                </w:rPr>
                              </w:pPr>
                              <w:r w:rsidRPr="00E94417">
                                <w:rPr>
                                  <w:sz w:val="28"/>
                                  <w:szCs w:val="28"/>
                                </w:rPr>
                                <w:t>2015</w:t>
                              </w:r>
                              <w:r w:rsidRPr="00E94417">
                                <w:rPr>
                                  <w:sz w:val="28"/>
                                  <w:szCs w:val="28"/>
                                </w:rPr>
                                <w:tab/>
                                <w:t>год – 114 560,7 тыс. рублей,</w:t>
                              </w:r>
                            </w:p>
                            <w:p w:rsidR="00E94417" w:rsidRPr="00E94417" w:rsidRDefault="00E94417" w:rsidP="00E94417">
                              <w:pPr>
                                <w:jc w:val="both"/>
                                <w:rPr>
                                  <w:sz w:val="28"/>
                                  <w:szCs w:val="28"/>
                                </w:rPr>
                              </w:pPr>
                              <w:r w:rsidRPr="00E94417">
                                <w:rPr>
                                  <w:sz w:val="28"/>
                                  <w:szCs w:val="28"/>
                                </w:rPr>
                                <w:t>2016</w:t>
                              </w:r>
                              <w:r w:rsidRPr="00E94417">
                                <w:rPr>
                                  <w:sz w:val="28"/>
                                  <w:szCs w:val="28"/>
                                </w:rPr>
                                <w:tab/>
                                <w:t>год – 144 661,6 тыс. рублей,</w:t>
                              </w:r>
                            </w:p>
                            <w:p w:rsidR="00E94417" w:rsidRPr="00E94417" w:rsidRDefault="00E94417" w:rsidP="00E94417">
                              <w:pPr>
                                <w:jc w:val="both"/>
                                <w:rPr>
                                  <w:sz w:val="28"/>
                                  <w:szCs w:val="28"/>
                                </w:rPr>
                              </w:pPr>
                              <w:r w:rsidRPr="00E94417">
                                <w:rPr>
                                  <w:sz w:val="28"/>
                                  <w:szCs w:val="28"/>
                                </w:rPr>
                                <w:t>2017</w:t>
                              </w:r>
                              <w:r w:rsidRPr="00E94417">
                                <w:rPr>
                                  <w:sz w:val="28"/>
                                  <w:szCs w:val="28"/>
                                </w:rPr>
                                <w:tab/>
                                <w:t>год – 132 566,6 тыс. рублей,</w:t>
                              </w:r>
                            </w:p>
                            <w:p w:rsidR="00E94417" w:rsidRPr="00E94417" w:rsidRDefault="00E94417" w:rsidP="00E94417">
                              <w:pPr>
                                <w:jc w:val="both"/>
                                <w:rPr>
                                  <w:sz w:val="28"/>
                                  <w:szCs w:val="28"/>
                                </w:rPr>
                              </w:pPr>
                              <w:r w:rsidRPr="00E94417">
                                <w:rPr>
                                  <w:sz w:val="28"/>
                                  <w:szCs w:val="28"/>
                                </w:rPr>
                                <w:t>2018</w:t>
                              </w:r>
                              <w:r w:rsidRPr="00E94417">
                                <w:rPr>
                                  <w:sz w:val="28"/>
                                  <w:szCs w:val="28"/>
                                </w:rPr>
                                <w:tab/>
                                <w:t>год – 145 160, 0 тыс. рублей,</w:t>
                              </w:r>
                            </w:p>
                            <w:p w:rsidR="00E94417" w:rsidRPr="00E94417" w:rsidRDefault="00E94417" w:rsidP="00E94417">
                              <w:pPr>
                                <w:jc w:val="both"/>
                                <w:rPr>
                                  <w:sz w:val="28"/>
                                  <w:szCs w:val="28"/>
                                </w:rPr>
                              </w:pPr>
                              <w:r w:rsidRPr="00E94417">
                                <w:rPr>
                                  <w:sz w:val="28"/>
                                  <w:szCs w:val="28"/>
                                </w:rPr>
                                <w:lastRenderedPageBreak/>
                                <w:t>2019</w:t>
                              </w:r>
                              <w:r w:rsidRPr="00E94417">
                                <w:rPr>
                                  <w:sz w:val="28"/>
                                  <w:szCs w:val="28"/>
                                </w:rPr>
                                <w:tab/>
                                <w:t>год – 132 617,2 тыс. рублей,</w:t>
                              </w:r>
                            </w:p>
                            <w:p w:rsidR="00E94417" w:rsidRPr="00E94417" w:rsidRDefault="00E94417" w:rsidP="00E94417">
                              <w:pPr>
                                <w:jc w:val="both"/>
                                <w:rPr>
                                  <w:sz w:val="28"/>
                                  <w:szCs w:val="28"/>
                                </w:rPr>
                              </w:pPr>
                              <w:r w:rsidRPr="00E94417">
                                <w:rPr>
                                  <w:sz w:val="28"/>
                                  <w:szCs w:val="28"/>
                                </w:rPr>
                                <w:t>2020</w:t>
                              </w:r>
                              <w:r w:rsidRPr="00E94417">
                                <w:rPr>
                                  <w:sz w:val="28"/>
                                  <w:szCs w:val="28"/>
                                </w:rPr>
                                <w:tab/>
                                <w:t>год – 127 647,0 тыс. рублей.</w:t>
                              </w:r>
                            </w:p>
                            <w:p w:rsidR="00E94417" w:rsidRPr="00E94417" w:rsidRDefault="00E94417" w:rsidP="00E94417">
                              <w:pPr>
                                <w:jc w:val="both"/>
                                <w:rPr>
                                  <w:sz w:val="28"/>
                                  <w:szCs w:val="28"/>
                                </w:rPr>
                              </w:pPr>
                              <w:r w:rsidRPr="00E94417">
                                <w:rPr>
                                  <w:sz w:val="28"/>
                                  <w:szCs w:val="28"/>
                                </w:rPr>
                                <w:t>Из них:</w:t>
                              </w:r>
                            </w:p>
                            <w:p w:rsidR="00E94417" w:rsidRPr="00E94417" w:rsidRDefault="00E94417" w:rsidP="00E94417">
                              <w:pPr>
                                <w:jc w:val="both"/>
                                <w:rPr>
                                  <w:sz w:val="28"/>
                                  <w:szCs w:val="28"/>
                                </w:rPr>
                              </w:pPr>
                              <w:r w:rsidRPr="00E94417">
                                <w:rPr>
                                  <w:sz w:val="28"/>
                                  <w:szCs w:val="28"/>
                                </w:rPr>
                                <w:t>федеральный бюджет 2 984, 2 тыс. рублей в том числе:</w:t>
                              </w:r>
                            </w:p>
                            <w:p w:rsidR="00E94417" w:rsidRPr="00E94417" w:rsidRDefault="00E94417" w:rsidP="00E94417">
                              <w:pPr>
                                <w:jc w:val="both"/>
                                <w:rPr>
                                  <w:sz w:val="28"/>
                                  <w:szCs w:val="28"/>
                                </w:rPr>
                              </w:pPr>
                              <w:r w:rsidRPr="00E94417">
                                <w:rPr>
                                  <w:sz w:val="28"/>
                                  <w:szCs w:val="28"/>
                                </w:rPr>
                                <w:t>2015 год – 491,1 тыс. рублей;</w:t>
                              </w:r>
                            </w:p>
                            <w:p w:rsidR="00E94417" w:rsidRPr="00E94417" w:rsidRDefault="00E94417" w:rsidP="00E94417">
                              <w:pPr>
                                <w:jc w:val="both"/>
                                <w:rPr>
                                  <w:sz w:val="28"/>
                                  <w:szCs w:val="28"/>
                                </w:rPr>
                              </w:pPr>
                              <w:r w:rsidRPr="00E94417">
                                <w:rPr>
                                  <w:sz w:val="28"/>
                                  <w:szCs w:val="28"/>
                                </w:rPr>
                                <w:t>2016 год – 2462,1 тыс. рублей.</w:t>
                              </w:r>
                            </w:p>
                            <w:p w:rsidR="00E94417" w:rsidRPr="00E94417" w:rsidRDefault="00E94417" w:rsidP="00E94417">
                              <w:pPr>
                                <w:jc w:val="both"/>
                                <w:rPr>
                                  <w:sz w:val="28"/>
                                  <w:szCs w:val="28"/>
                                </w:rPr>
                              </w:pPr>
                              <w:r w:rsidRPr="00E94417">
                                <w:rPr>
                                  <w:sz w:val="28"/>
                                  <w:szCs w:val="28"/>
                                </w:rPr>
                                <w:t xml:space="preserve">областной бюджет 6 859,8 тыс. рублей </w:t>
                              </w:r>
                            </w:p>
                            <w:p w:rsidR="00E94417" w:rsidRPr="00E94417" w:rsidRDefault="00E94417" w:rsidP="00E94417">
                              <w:pPr>
                                <w:jc w:val="both"/>
                                <w:rPr>
                                  <w:sz w:val="28"/>
                                  <w:szCs w:val="28"/>
                                </w:rPr>
                              </w:pPr>
                              <w:r w:rsidRPr="00E94417">
                                <w:rPr>
                                  <w:sz w:val="28"/>
                                  <w:szCs w:val="28"/>
                                </w:rPr>
                                <w:t>в том числе:</w:t>
                              </w:r>
                            </w:p>
                            <w:p w:rsidR="00E94417" w:rsidRPr="00E94417" w:rsidRDefault="00E94417" w:rsidP="00E94417">
                              <w:pPr>
                                <w:jc w:val="both"/>
                                <w:rPr>
                                  <w:sz w:val="28"/>
                                  <w:szCs w:val="28"/>
                                </w:rPr>
                              </w:pPr>
                              <w:r w:rsidRPr="00E94417">
                                <w:rPr>
                                  <w:sz w:val="28"/>
                                  <w:szCs w:val="28"/>
                                </w:rPr>
                                <w:t>2015</w:t>
                              </w:r>
                              <w:r w:rsidRPr="00E94417">
                                <w:rPr>
                                  <w:sz w:val="28"/>
                                  <w:szCs w:val="28"/>
                                </w:rPr>
                                <w:tab/>
                                <w:t>год – 2 198, 9 тыс. рублей,</w:t>
                              </w:r>
                            </w:p>
                            <w:p w:rsidR="00E94417" w:rsidRPr="00E94417" w:rsidRDefault="00E94417" w:rsidP="00E94417">
                              <w:pPr>
                                <w:jc w:val="both"/>
                                <w:rPr>
                                  <w:sz w:val="28"/>
                                  <w:szCs w:val="28"/>
                                </w:rPr>
                              </w:pPr>
                              <w:r w:rsidRPr="00E94417">
                                <w:rPr>
                                  <w:sz w:val="28"/>
                                  <w:szCs w:val="28"/>
                                </w:rPr>
                                <w:t>2016</w:t>
                              </w:r>
                              <w:r w:rsidRPr="00E94417">
                                <w:rPr>
                                  <w:sz w:val="28"/>
                                  <w:szCs w:val="28"/>
                                </w:rPr>
                                <w:tab/>
                                <w:t>год – 3 936, 9 тыс. рублей,</w:t>
                              </w:r>
                            </w:p>
                            <w:p w:rsidR="00E94417" w:rsidRPr="00E94417" w:rsidRDefault="00E94417" w:rsidP="00E94417">
                              <w:pPr>
                                <w:jc w:val="both"/>
                                <w:rPr>
                                  <w:sz w:val="28"/>
                                  <w:szCs w:val="28"/>
                                </w:rPr>
                              </w:pPr>
                              <w:r w:rsidRPr="00E94417">
                                <w:rPr>
                                  <w:sz w:val="28"/>
                                  <w:szCs w:val="28"/>
                                </w:rPr>
                                <w:t>2017</w:t>
                              </w:r>
                              <w:r w:rsidRPr="00E94417">
                                <w:rPr>
                                  <w:sz w:val="28"/>
                                  <w:szCs w:val="28"/>
                                </w:rPr>
                                <w:tab/>
                                <w:t>год – 318,7 тыс. рублей,</w:t>
                              </w:r>
                            </w:p>
                            <w:p w:rsidR="00E94417" w:rsidRPr="00E94417" w:rsidRDefault="00E94417" w:rsidP="00E94417">
                              <w:pPr>
                                <w:jc w:val="both"/>
                                <w:rPr>
                                  <w:sz w:val="28"/>
                                  <w:szCs w:val="28"/>
                                </w:rPr>
                              </w:pPr>
                              <w:r w:rsidRPr="00E94417">
                                <w:rPr>
                                  <w:sz w:val="28"/>
                                  <w:szCs w:val="28"/>
                                </w:rPr>
                                <w:t>2018</w:t>
                              </w:r>
                              <w:r w:rsidRPr="00E94417">
                                <w:rPr>
                                  <w:sz w:val="28"/>
                                  <w:szCs w:val="28"/>
                                </w:rPr>
                                <w:tab/>
                                <w:t>год – 135,1 тыс. рублей,</w:t>
                              </w:r>
                            </w:p>
                            <w:p w:rsidR="00E94417" w:rsidRPr="00E94417" w:rsidRDefault="00E94417" w:rsidP="00E94417">
                              <w:pPr>
                                <w:jc w:val="both"/>
                                <w:rPr>
                                  <w:sz w:val="28"/>
                                  <w:szCs w:val="28"/>
                                </w:rPr>
                              </w:pPr>
                              <w:r w:rsidRPr="00E94417">
                                <w:rPr>
                                  <w:sz w:val="28"/>
                                  <w:szCs w:val="28"/>
                                </w:rPr>
                                <w:t>2019</w:t>
                              </w:r>
                              <w:r w:rsidRPr="00E94417">
                                <w:rPr>
                                  <w:sz w:val="28"/>
                                  <w:szCs w:val="28"/>
                                </w:rPr>
                                <w:tab/>
                                <w:t>год – 135,1тыс. рублей,</w:t>
                              </w:r>
                            </w:p>
                            <w:p w:rsidR="00E94417" w:rsidRPr="00E94417" w:rsidRDefault="00E94417" w:rsidP="00E94417">
                              <w:pPr>
                                <w:jc w:val="both"/>
                                <w:rPr>
                                  <w:sz w:val="28"/>
                                  <w:szCs w:val="28"/>
                                </w:rPr>
                              </w:pPr>
                              <w:r w:rsidRPr="00E94417">
                                <w:rPr>
                                  <w:sz w:val="28"/>
                                  <w:szCs w:val="28"/>
                                </w:rPr>
                                <w:t>2020</w:t>
                              </w:r>
                              <w:r w:rsidRPr="00E94417">
                                <w:rPr>
                                  <w:sz w:val="28"/>
                                  <w:szCs w:val="28"/>
                                </w:rPr>
                                <w:tab/>
                                <w:t xml:space="preserve">год – 135,1 тыс. рублей </w:t>
                              </w:r>
                            </w:p>
                            <w:p w:rsidR="00E94417" w:rsidRPr="00E94417" w:rsidRDefault="00E94417" w:rsidP="00E94417">
                              <w:pPr>
                                <w:jc w:val="both"/>
                                <w:rPr>
                                  <w:sz w:val="28"/>
                                  <w:szCs w:val="28"/>
                                </w:rPr>
                              </w:pPr>
                              <w:r w:rsidRPr="00E94417">
                                <w:rPr>
                                  <w:sz w:val="28"/>
                                  <w:szCs w:val="28"/>
                                </w:rPr>
                                <w:t xml:space="preserve">местный бюджет 787 369,1 тыс. рублей </w:t>
                              </w:r>
                            </w:p>
                            <w:p w:rsidR="00E94417" w:rsidRPr="00E94417" w:rsidRDefault="00E94417" w:rsidP="00E94417">
                              <w:pPr>
                                <w:jc w:val="both"/>
                                <w:rPr>
                                  <w:sz w:val="28"/>
                                  <w:szCs w:val="28"/>
                                </w:rPr>
                              </w:pPr>
                              <w:r w:rsidRPr="00E94417">
                                <w:rPr>
                                  <w:sz w:val="28"/>
                                  <w:szCs w:val="28"/>
                                </w:rPr>
                                <w:t>в том числе:</w:t>
                              </w:r>
                            </w:p>
                            <w:p w:rsidR="00E94417" w:rsidRPr="00E94417" w:rsidRDefault="00E94417" w:rsidP="00E94417">
                              <w:pPr>
                                <w:jc w:val="both"/>
                                <w:rPr>
                                  <w:sz w:val="28"/>
                                  <w:szCs w:val="28"/>
                                </w:rPr>
                              </w:pPr>
                              <w:r w:rsidRPr="00E94417">
                                <w:rPr>
                                  <w:sz w:val="28"/>
                                  <w:szCs w:val="28"/>
                                </w:rPr>
                                <w:t>2015</w:t>
                              </w:r>
                              <w:r w:rsidRPr="00E94417">
                                <w:rPr>
                                  <w:sz w:val="28"/>
                                  <w:szCs w:val="28"/>
                                </w:rPr>
                                <w:tab/>
                                <w:t>год – 111 870, 7 тыс. рублей,</w:t>
                              </w:r>
                            </w:p>
                            <w:p w:rsidR="00E94417" w:rsidRPr="00E94417" w:rsidRDefault="00E94417" w:rsidP="00E94417">
                              <w:pPr>
                                <w:jc w:val="both"/>
                                <w:rPr>
                                  <w:sz w:val="28"/>
                                  <w:szCs w:val="28"/>
                                </w:rPr>
                              </w:pPr>
                              <w:r w:rsidRPr="00E94417">
                                <w:rPr>
                                  <w:sz w:val="28"/>
                                  <w:szCs w:val="28"/>
                                </w:rPr>
                                <w:t>2016</w:t>
                              </w:r>
                              <w:r w:rsidRPr="00E94417">
                                <w:rPr>
                                  <w:sz w:val="28"/>
                                  <w:szCs w:val="28"/>
                                </w:rPr>
                                <w:tab/>
                                <w:t>год – 138 262, 6 тыс. рублей,</w:t>
                              </w:r>
                            </w:p>
                            <w:p w:rsidR="00E94417" w:rsidRPr="00E94417" w:rsidRDefault="00E94417" w:rsidP="00E94417">
                              <w:pPr>
                                <w:jc w:val="both"/>
                                <w:rPr>
                                  <w:sz w:val="28"/>
                                  <w:szCs w:val="28"/>
                                </w:rPr>
                              </w:pPr>
                              <w:r w:rsidRPr="00E94417">
                                <w:rPr>
                                  <w:sz w:val="28"/>
                                  <w:szCs w:val="28"/>
                                </w:rPr>
                                <w:t>2017</w:t>
                              </w:r>
                              <w:r w:rsidRPr="00E94417">
                                <w:rPr>
                                  <w:sz w:val="28"/>
                                  <w:szCs w:val="28"/>
                                </w:rPr>
                                <w:tab/>
                                <w:t>год – 132 247, 9 тыс. рублей,</w:t>
                              </w:r>
                            </w:p>
                            <w:p w:rsidR="00E94417" w:rsidRPr="00E94417" w:rsidRDefault="00E94417" w:rsidP="00E94417">
                              <w:pPr>
                                <w:jc w:val="both"/>
                                <w:rPr>
                                  <w:sz w:val="28"/>
                                  <w:szCs w:val="28"/>
                                </w:rPr>
                              </w:pPr>
                              <w:r w:rsidRPr="00E94417">
                                <w:rPr>
                                  <w:sz w:val="28"/>
                                  <w:szCs w:val="28"/>
                                </w:rPr>
                                <w:t>2018</w:t>
                              </w:r>
                              <w:r w:rsidRPr="00E94417">
                                <w:rPr>
                                  <w:sz w:val="28"/>
                                  <w:szCs w:val="28"/>
                                </w:rPr>
                                <w:tab/>
                                <w:t>год – 145 024, 9 тыс. рублей,</w:t>
                              </w:r>
                            </w:p>
                            <w:p w:rsidR="00E94417" w:rsidRPr="00E94417" w:rsidRDefault="00E94417" w:rsidP="00E94417">
                              <w:pPr>
                                <w:jc w:val="both"/>
                                <w:rPr>
                                  <w:sz w:val="28"/>
                                  <w:szCs w:val="28"/>
                                </w:rPr>
                              </w:pPr>
                              <w:r w:rsidRPr="00E94417">
                                <w:rPr>
                                  <w:sz w:val="28"/>
                                  <w:szCs w:val="28"/>
                                </w:rPr>
                                <w:t>2019</w:t>
                              </w:r>
                              <w:r w:rsidRPr="00E94417">
                                <w:rPr>
                                  <w:sz w:val="28"/>
                                  <w:szCs w:val="28"/>
                                </w:rPr>
                                <w:tab/>
                                <w:t>год – 132 451, 1 тыс. рублей,</w:t>
                              </w:r>
                            </w:p>
                            <w:p w:rsidR="00E94417" w:rsidRPr="00E94417" w:rsidRDefault="00E94417" w:rsidP="00E94417">
                              <w:pPr>
                                <w:jc w:val="both"/>
                                <w:rPr>
                                  <w:color w:val="FF0000"/>
                                  <w:sz w:val="28"/>
                                  <w:szCs w:val="28"/>
                                </w:rPr>
                              </w:pPr>
                              <w:r w:rsidRPr="00E94417">
                                <w:rPr>
                                  <w:sz w:val="28"/>
                                  <w:szCs w:val="28"/>
                                </w:rPr>
                                <w:t>2020 год – 127 511, 9 тыс. рублей.</w:t>
                              </w:r>
                            </w:p>
                          </w:tc>
                        </w:tr>
                      </w:tbl>
                      <w:p w:rsidR="00E94417" w:rsidRPr="00E94417" w:rsidRDefault="00E94417" w:rsidP="00E94417">
                        <w:pPr>
                          <w:jc w:val="both"/>
                          <w:rPr>
                            <w:color w:val="FF0000"/>
                            <w:sz w:val="28"/>
                            <w:szCs w:val="28"/>
                          </w:rPr>
                        </w:pPr>
                      </w:p>
                      <w:p w:rsidR="00E94417" w:rsidRPr="00E94417" w:rsidRDefault="00E94417" w:rsidP="00E94417">
                        <w:pPr>
                          <w:ind w:firstLine="708"/>
                          <w:jc w:val="both"/>
                          <w:rPr>
                            <w:sz w:val="28"/>
                            <w:szCs w:val="28"/>
                          </w:rPr>
                        </w:pPr>
                        <w:r w:rsidRPr="00E94417">
                          <w:rPr>
                            <w:sz w:val="28"/>
                            <w:szCs w:val="28"/>
                          </w:rPr>
                          <w:t>2. Приложения № 2, 3 к Программе изложить в новой редакции (прилагаются).</w:t>
                        </w:r>
                      </w:p>
                      <w:p w:rsidR="00E94417" w:rsidRPr="00E94417" w:rsidRDefault="00E94417" w:rsidP="00E94417">
                        <w:pPr>
                          <w:ind w:firstLine="708"/>
                          <w:jc w:val="both"/>
                          <w:rPr>
                            <w:sz w:val="28"/>
                            <w:szCs w:val="28"/>
                          </w:rPr>
                        </w:pPr>
                        <w:r w:rsidRPr="00E94417">
                          <w:rPr>
                            <w:sz w:val="28"/>
                            <w:szCs w:val="28"/>
                          </w:rPr>
                          <w:t>3. Опубликовать настоящее постановление в газете «Красное знамя» и разместить на официальном сайте городского округа Верхняя Пышма.</w:t>
                        </w:r>
                      </w:p>
                      <w:p w:rsidR="00E94417" w:rsidRPr="00E94417" w:rsidRDefault="00E94417" w:rsidP="00E94417">
                        <w:pPr>
                          <w:ind w:firstLine="708"/>
                          <w:jc w:val="both"/>
                          <w:rPr>
                            <w:sz w:val="28"/>
                            <w:szCs w:val="28"/>
                          </w:rPr>
                        </w:pPr>
                        <w:r w:rsidRPr="00E94417">
                          <w:rPr>
                            <w:sz w:val="28"/>
                            <w:szCs w:val="28"/>
                          </w:rPr>
                          <w:t xml:space="preserve">4. </w:t>
                        </w:r>
                        <w:proofErr w:type="gramStart"/>
                        <w:r w:rsidRPr="00E94417">
                          <w:rPr>
                            <w:sz w:val="28"/>
                            <w:szCs w:val="28"/>
                          </w:rPr>
                          <w:t>Контроль за</w:t>
                        </w:r>
                        <w:proofErr w:type="gramEnd"/>
                        <w:r w:rsidRPr="00E94417">
                          <w:rPr>
                            <w:sz w:val="28"/>
                            <w:szCs w:val="28"/>
                          </w:rPr>
                          <w:t xml:space="preserve"> выполнением настоящего постановления оставляю за собой.</w:t>
                        </w:r>
                      </w:p>
                      <w:p w:rsidR="00E94417" w:rsidRPr="00E94417" w:rsidRDefault="00E94417" w:rsidP="00E94417">
                        <w:pPr>
                          <w:ind w:firstLine="708"/>
                          <w:jc w:val="both"/>
                          <w:rPr>
                            <w:sz w:val="28"/>
                            <w:szCs w:val="28"/>
                          </w:rPr>
                        </w:pPr>
                      </w:p>
                    </w:tc>
                  </w:tr>
                </w:tbl>
                <w:p w:rsidR="00E94417" w:rsidRPr="00E94417" w:rsidRDefault="00E94417" w:rsidP="00E94417">
                  <w:pPr>
                    <w:jc w:val="right"/>
                    <w:rPr>
                      <w:sz w:val="28"/>
                      <w:szCs w:val="28"/>
                    </w:rPr>
                  </w:pPr>
                </w:p>
              </w:tc>
            </w:tr>
          </w:tbl>
          <w:p w:rsidR="00E94417" w:rsidRPr="00E94417" w:rsidRDefault="00E94417" w:rsidP="00E94417">
            <w:pPr>
              <w:rPr>
                <w:sz w:val="28"/>
                <w:szCs w:val="28"/>
              </w:rPr>
            </w:pPr>
          </w:p>
        </w:tc>
        <w:bookmarkStart w:id="0" w:name="_MON_1541569997"/>
        <w:bookmarkEnd w:id="0"/>
        <w:tc>
          <w:tcPr>
            <w:gridSpan w:val="0"/>
          </w:tcPr>
          <w:p w:rsidR="00E94417" w:rsidRPr="00E94417" w:rsidRDefault="00E94417">
            <w:pPr>
              <w:spacing w:after="200" w:line="276" w:lineRule="auto"/>
            </w:pPr>
            <w:r>
              <w:object w:dxaOrig="15265" w:dyaOrig="10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521.25pt" o:ole="">
                  <v:imagedata r:id="rId8" o:title=""/>
                </v:shape>
                <o:OLEObject Type="Embed" ProgID="Word.Document.12" ShapeID="_x0000_i1025" DrawAspect="Content" ObjectID="_1541570153" r:id="rId9">
                  <o:FieldCodes>\s</o:FieldCodes>
                </o:OLEObject>
              </w:object>
            </w:r>
          </w:p>
        </w:tc>
      </w:tr>
      <w:tr w:rsidR="00E94417" w:rsidRPr="00E94417" w:rsidTr="00367EB1">
        <w:trPr>
          <w:trHeight w:val="630"/>
        </w:trPr>
        <w:tc>
          <w:tcPr>
            <w:tcW w:w="6273" w:type="dxa"/>
            <w:vAlign w:val="bottom"/>
          </w:tcPr>
          <w:p w:rsidR="00E94417" w:rsidRPr="00E94417" w:rsidRDefault="00E94417" w:rsidP="00E94417">
            <w:pPr>
              <w:rPr>
                <w:sz w:val="28"/>
                <w:szCs w:val="28"/>
              </w:rPr>
            </w:pPr>
            <w:r w:rsidRPr="00E94417">
              <w:rPr>
                <w:sz w:val="28"/>
                <w:szCs w:val="28"/>
              </w:rPr>
              <w:lastRenderedPageBreak/>
              <w:t>Глава администрации</w:t>
            </w:r>
          </w:p>
        </w:tc>
        <w:tc>
          <w:tcPr>
            <w:tcW w:w="3364" w:type="dxa"/>
            <w:vAlign w:val="bottom"/>
          </w:tcPr>
          <w:p w:rsidR="00E94417" w:rsidRPr="00E94417" w:rsidRDefault="00E94417" w:rsidP="00E94417">
            <w:pPr>
              <w:jc w:val="right"/>
              <w:rPr>
                <w:sz w:val="28"/>
                <w:szCs w:val="28"/>
              </w:rPr>
            </w:pPr>
            <w:r w:rsidRPr="00E94417">
              <w:rPr>
                <w:sz w:val="28"/>
                <w:szCs w:val="28"/>
              </w:rPr>
              <w:t>В.С. Чирков</w:t>
            </w:r>
          </w:p>
        </w:tc>
      </w:tr>
    </w:tbl>
    <w:p w:rsidR="00E94417" w:rsidRPr="00E94417" w:rsidRDefault="00E94417" w:rsidP="00E94417">
      <w:pPr>
        <w:snapToGrid w:val="0"/>
        <w:rPr>
          <w:rFonts w:ascii="Arial" w:hAnsi="Arial"/>
          <w:sz w:val="20"/>
          <w:szCs w:val="20"/>
        </w:rPr>
      </w:pPr>
    </w:p>
    <w:p w:rsidR="00CD7DDB" w:rsidRPr="00CD7DDB" w:rsidRDefault="00A21AD9" w:rsidP="00CD7DDB">
      <w:pPr>
        <w:autoSpaceDE w:val="0"/>
        <w:autoSpaceDN w:val="0"/>
        <w:adjustRightInd w:val="0"/>
        <w:rPr>
          <w:color w:val="000000"/>
          <w:sz w:val="28"/>
          <w:szCs w:val="28"/>
        </w:rPr>
      </w:pPr>
      <w:r>
        <w:rPr>
          <w:sz w:val="8"/>
          <w:szCs w:val="8"/>
        </w:rPr>
        <w:t xml:space="preserve"> </w:t>
      </w:r>
    </w:p>
    <w:p w:rsidR="00CD7DDB" w:rsidRDefault="00CD7DDB" w:rsidP="007F100B"/>
    <w:p w:rsidR="00E94417" w:rsidRDefault="00E94417" w:rsidP="007F100B"/>
    <w:p w:rsidR="00E94417" w:rsidRDefault="00E94417" w:rsidP="007F100B"/>
    <w:p w:rsidR="00E94417" w:rsidRDefault="00E94417" w:rsidP="007F100B"/>
    <w:p w:rsidR="00E94417" w:rsidRDefault="00E94417" w:rsidP="007F100B"/>
    <w:p w:rsidR="00E94417" w:rsidRDefault="00E94417" w:rsidP="007F100B"/>
    <w:p w:rsidR="00E94417" w:rsidRDefault="00E94417" w:rsidP="007F100B"/>
    <w:p w:rsidR="00E94417" w:rsidRDefault="00E94417" w:rsidP="007F100B"/>
    <w:p w:rsidR="00E94417" w:rsidRDefault="00E94417" w:rsidP="007F100B"/>
    <w:p w:rsidR="00E94417" w:rsidRDefault="00E94417" w:rsidP="007F100B"/>
    <w:p w:rsidR="00E94417" w:rsidRDefault="00E94417" w:rsidP="007F100B"/>
    <w:p w:rsidR="00E94417" w:rsidRDefault="00E94417" w:rsidP="007F100B">
      <w:pPr>
        <w:sectPr w:rsidR="00E94417" w:rsidSect="005E551B">
          <w:headerReference w:type="default" r:id="rId10"/>
          <w:footerReference w:type="default" r:id="rId11"/>
          <w:headerReference w:type="first" r:id="rId12"/>
          <w:footerReference w:type="first" r:id="rId13"/>
          <w:pgSz w:w="11906" w:h="16838"/>
          <w:pgMar w:top="1134" w:right="849" w:bottom="1134" w:left="1134" w:header="454" w:footer="397" w:gutter="0"/>
          <w:cols w:space="708"/>
          <w:titlePg/>
          <w:docGrid w:linePitch="360"/>
        </w:sectPr>
      </w:pPr>
    </w:p>
    <w:tbl>
      <w:tblPr>
        <w:tblW w:w="14967" w:type="dxa"/>
        <w:tblLayout w:type="fixed"/>
        <w:tblLook w:val="04A0" w:firstRow="1" w:lastRow="0" w:firstColumn="1" w:lastColumn="0" w:noHBand="0" w:noVBand="1"/>
      </w:tblPr>
      <w:tblGrid>
        <w:gridCol w:w="747"/>
        <w:gridCol w:w="2214"/>
        <w:gridCol w:w="1462"/>
        <w:gridCol w:w="1462"/>
        <w:gridCol w:w="1462"/>
        <w:gridCol w:w="1462"/>
        <w:gridCol w:w="1462"/>
        <w:gridCol w:w="4696"/>
      </w:tblGrid>
      <w:tr w:rsidR="00E94417" w:rsidRPr="00E94417" w:rsidTr="00367EB1">
        <w:trPr>
          <w:trHeight w:val="1399"/>
        </w:trPr>
        <w:tc>
          <w:tcPr>
            <w:tcW w:w="78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rPr>
                <w:rFonts w:eastAsia="Calibri"/>
                <w:sz w:val="2"/>
                <w:szCs w:val="22"/>
                <w:lang w:eastAsia="en-US"/>
              </w:rPr>
            </w:pPr>
          </w:p>
        </w:tc>
        <w:tc>
          <w:tcPr>
            <w:tcW w:w="234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contextualSpacing/>
              <w:jc w:val="right"/>
              <w:rPr>
                <w:rFonts w:eastAsia="Calibri"/>
                <w:sz w:val="20"/>
                <w:szCs w:val="20"/>
                <w:lang w:eastAsia="en-US"/>
              </w:rPr>
            </w:pPr>
          </w:p>
        </w:tc>
        <w:tc>
          <w:tcPr>
            <w:tcW w:w="154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contextualSpacing/>
              <w:jc w:val="right"/>
              <w:rPr>
                <w:rFonts w:eastAsia="Calibri"/>
                <w:sz w:val="20"/>
                <w:szCs w:val="20"/>
                <w:lang w:eastAsia="en-US"/>
              </w:rPr>
            </w:pPr>
          </w:p>
        </w:tc>
        <w:tc>
          <w:tcPr>
            <w:tcW w:w="154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contextualSpacing/>
              <w:jc w:val="right"/>
              <w:rPr>
                <w:rFonts w:eastAsia="Calibri"/>
                <w:sz w:val="20"/>
                <w:szCs w:val="20"/>
                <w:lang w:eastAsia="en-US"/>
              </w:rPr>
            </w:pPr>
          </w:p>
        </w:tc>
        <w:tc>
          <w:tcPr>
            <w:tcW w:w="154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contextualSpacing/>
              <w:jc w:val="right"/>
              <w:rPr>
                <w:rFonts w:eastAsia="Calibri"/>
                <w:sz w:val="20"/>
                <w:szCs w:val="20"/>
                <w:lang w:eastAsia="en-US"/>
              </w:rPr>
            </w:pPr>
          </w:p>
        </w:tc>
        <w:tc>
          <w:tcPr>
            <w:tcW w:w="154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contextualSpacing/>
              <w:jc w:val="right"/>
              <w:rPr>
                <w:rFonts w:eastAsia="Calibri"/>
                <w:sz w:val="20"/>
                <w:szCs w:val="20"/>
                <w:lang w:eastAsia="en-US"/>
              </w:rPr>
            </w:pPr>
          </w:p>
        </w:tc>
        <w:tc>
          <w:tcPr>
            <w:tcW w:w="154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contextualSpacing/>
              <w:jc w:val="right"/>
              <w:rPr>
                <w:rFonts w:eastAsia="Calibri"/>
                <w:sz w:val="20"/>
                <w:szCs w:val="20"/>
                <w:lang w:eastAsia="en-US"/>
              </w:rPr>
            </w:pPr>
          </w:p>
        </w:tc>
        <w:tc>
          <w:tcPr>
            <w:tcW w:w="4980" w:type="dxa"/>
            <w:tcBorders>
              <w:top w:val="nil"/>
              <w:left w:val="nil"/>
              <w:bottom w:val="nil"/>
              <w:right w:val="nil"/>
            </w:tcBorders>
            <w:shd w:val="clear" w:color="auto" w:fill="auto"/>
            <w:vAlign w:val="bottom"/>
            <w:hideMark/>
          </w:tcPr>
          <w:p w:rsidR="00E94417" w:rsidRPr="00E94417" w:rsidRDefault="00E94417" w:rsidP="00E94417">
            <w:pPr>
              <w:spacing w:after="160" w:line="259" w:lineRule="auto"/>
              <w:contextualSpacing/>
              <w:jc w:val="right"/>
              <w:rPr>
                <w:rFonts w:eastAsia="Calibri"/>
                <w:sz w:val="22"/>
                <w:szCs w:val="22"/>
                <w:lang w:eastAsia="en-US"/>
              </w:rPr>
            </w:pPr>
          </w:p>
          <w:p w:rsidR="00E94417" w:rsidRPr="00E94417" w:rsidRDefault="00E94417" w:rsidP="00E94417">
            <w:pPr>
              <w:spacing w:after="160" w:line="259" w:lineRule="auto"/>
              <w:contextualSpacing/>
              <w:rPr>
                <w:rFonts w:eastAsia="Calibri"/>
                <w:sz w:val="22"/>
                <w:szCs w:val="22"/>
                <w:lang w:eastAsia="en-US"/>
              </w:rPr>
            </w:pPr>
            <w:r w:rsidRPr="00E94417">
              <w:rPr>
                <w:rFonts w:eastAsia="Calibri"/>
                <w:sz w:val="22"/>
                <w:szCs w:val="22"/>
                <w:lang w:eastAsia="en-US"/>
              </w:rPr>
              <w:t xml:space="preserve">К постановлению администрации </w:t>
            </w:r>
          </w:p>
          <w:p w:rsidR="00E94417" w:rsidRPr="00E94417" w:rsidRDefault="00E94417" w:rsidP="00E94417">
            <w:pPr>
              <w:spacing w:after="160" w:line="259" w:lineRule="auto"/>
              <w:contextualSpacing/>
              <w:rPr>
                <w:rFonts w:eastAsia="Calibri"/>
                <w:sz w:val="22"/>
                <w:szCs w:val="22"/>
                <w:lang w:eastAsia="en-US"/>
              </w:rPr>
            </w:pPr>
            <w:r w:rsidRPr="00E94417">
              <w:rPr>
                <w:rFonts w:eastAsia="Calibri"/>
                <w:sz w:val="22"/>
                <w:szCs w:val="22"/>
                <w:lang w:eastAsia="en-US"/>
              </w:rPr>
              <w:t>городского округа Верхняя Пышма</w:t>
            </w:r>
          </w:p>
          <w:p w:rsidR="00E94417" w:rsidRDefault="00E94417" w:rsidP="00E94417">
            <w:pPr>
              <w:spacing w:after="160" w:line="259" w:lineRule="auto"/>
              <w:contextualSpacing/>
              <w:rPr>
                <w:rFonts w:eastAsia="Calibri"/>
                <w:sz w:val="22"/>
                <w:szCs w:val="22"/>
                <w:lang w:eastAsia="en-US"/>
              </w:rPr>
            </w:pPr>
            <w:r w:rsidRPr="00E94417">
              <w:rPr>
                <w:rFonts w:eastAsia="Calibri"/>
                <w:sz w:val="22"/>
                <w:szCs w:val="22"/>
                <w:lang w:eastAsia="en-US"/>
              </w:rPr>
              <w:t>от</w:t>
            </w:r>
            <w:r>
              <w:t xml:space="preserve"> </w:t>
            </w:r>
            <w:bookmarkStart w:id="1" w:name="_GoBack"/>
            <w:bookmarkEnd w:id="1"/>
            <w:r w:rsidRPr="00E94417">
              <w:rPr>
                <w:rFonts w:eastAsia="Calibri"/>
                <w:sz w:val="22"/>
                <w:szCs w:val="22"/>
                <w:lang w:eastAsia="en-US"/>
              </w:rPr>
              <w:t>24.11.2016 № 1536</w:t>
            </w:r>
          </w:p>
          <w:p w:rsidR="00E94417" w:rsidRPr="00E94417" w:rsidRDefault="00E94417" w:rsidP="00E94417">
            <w:pPr>
              <w:spacing w:after="160" w:line="259" w:lineRule="auto"/>
              <w:contextualSpacing/>
              <w:rPr>
                <w:rFonts w:eastAsia="Calibri"/>
                <w:sz w:val="22"/>
                <w:szCs w:val="22"/>
                <w:lang w:eastAsia="en-US"/>
              </w:rPr>
            </w:pPr>
          </w:p>
          <w:p w:rsidR="00E94417" w:rsidRPr="00E94417" w:rsidRDefault="00E94417" w:rsidP="00E94417">
            <w:pPr>
              <w:spacing w:after="160" w:line="259" w:lineRule="auto"/>
              <w:contextualSpacing/>
              <w:jc w:val="both"/>
              <w:rPr>
                <w:rFonts w:eastAsia="Calibri"/>
                <w:sz w:val="22"/>
                <w:szCs w:val="22"/>
                <w:lang w:eastAsia="en-US"/>
              </w:rPr>
            </w:pPr>
            <w:r w:rsidRPr="00E94417">
              <w:rPr>
                <w:rFonts w:eastAsia="Calibri"/>
                <w:sz w:val="22"/>
                <w:szCs w:val="22"/>
                <w:lang w:eastAsia="en-US"/>
              </w:rPr>
              <w:t>Приложение № 2 к муниципальной программе  «Совершенствование социально-экономической политики на территории городского округа Верхняя Пышма до 2020 года»</w:t>
            </w:r>
          </w:p>
        </w:tc>
      </w:tr>
      <w:tr w:rsidR="00E94417" w:rsidRPr="00E94417" w:rsidTr="00367EB1">
        <w:trPr>
          <w:trHeight w:val="510"/>
        </w:trPr>
        <w:tc>
          <w:tcPr>
            <w:tcW w:w="15800" w:type="dxa"/>
            <w:gridSpan w:val="8"/>
            <w:tcBorders>
              <w:top w:val="nil"/>
              <w:left w:val="nil"/>
              <w:bottom w:val="nil"/>
              <w:right w:val="nil"/>
            </w:tcBorders>
            <w:shd w:val="clear" w:color="auto" w:fill="auto"/>
            <w:noWrap/>
            <w:vAlign w:val="bottom"/>
            <w:hideMark/>
          </w:tcPr>
          <w:p w:rsidR="00E94417" w:rsidRPr="00E94417" w:rsidRDefault="00E94417" w:rsidP="00E94417">
            <w:pPr>
              <w:spacing w:after="160" w:line="259" w:lineRule="auto"/>
              <w:contextualSpacing/>
              <w:jc w:val="center"/>
              <w:rPr>
                <w:rFonts w:eastAsia="Calibri"/>
                <w:b/>
                <w:bCs/>
                <w:sz w:val="22"/>
                <w:szCs w:val="22"/>
                <w:lang w:eastAsia="en-US"/>
              </w:rPr>
            </w:pPr>
            <w:r w:rsidRPr="00E94417">
              <w:rPr>
                <w:rFonts w:eastAsia="Calibri"/>
                <w:b/>
                <w:bCs/>
                <w:sz w:val="22"/>
                <w:szCs w:val="22"/>
                <w:lang w:eastAsia="en-US"/>
              </w:rPr>
              <w:t>ПЛАН МЕРОПРИЯТИЙ</w:t>
            </w:r>
          </w:p>
        </w:tc>
      </w:tr>
      <w:tr w:rsidR="00E94417" w:rsidRPr="00E94417" w:rsidTr="00367EB1">
        <w:trPr>
          <w:trHeight w:val="285"/>
        </w:trPr>
        <w:tc>
          <w:tcPr>
            <w:tcW w:w="15800" w:type="dxa"/>
            <w:gridSpan w:val="8"/>
            <w:tcBorders>
              <w:top w:val="nil"/>
              <w:left w:val="nil"/>
              <w:bottom w:val="nil"/>
              <w:right w:val="nil"/>
            </w:tcBorders>
            <w:shd w:val="clear" w:color="auto" w:fill="auto"/>
            <w:noWrap/>
            <w:vAlign w:val="bottom"/>
            <w:hideMark/>
          </w:tcPr>
          <w:p w:rsidR="00E94417" w:rsidRPr="00E94417" w:rsidRDefault="00E94417" w:rsidP="00E94417">
            <w:pPr>
              <w:spacing w:after="160" w:line="259" w:lineRule="auto"/>
              <w:contextualSpacing/>
              <w:jc w:val="center"/>
              <w:rPr>
                <w:rFonts w:eastAsia="Calibri"/>
                <w:b/>
                <w:bCs/>
                <w:sz w:val="22"/>
                <w:szCs w:val="22"/>
                <w:lang w:eastAsia="en-US"/>
              </w:rPr>
            </w:pPr>
            <w:r w:rsidRPr="00E94417">
              <w:rPr>
                <w:rFonts w:eastAsia="Calibri"/>
                <w:b/>
                <w:bCs/>
                <w:sz w:val="22"/>
                <w:szCs w:val="22"/>
                <w:lang w:eastAsia="en-US"/>
              </w:rPr>
              <w:t>по выполнению муниципальной программы</w:t>
            </w:r>
          </w:p>
        </w:tc>
      </w:tr>
      <w:tr w:rsidR="00E94417" w:rsidRPr="00E94417" w:rsidTr="00367EB1">
        <w:trPr>
          <w:trHeight w:val="510"/>
        </w:trPr>
        <w:tc>
          <w:tcPr>
            <w:tcW w:w="15800" w:type="dxa"/>
            <w:gridSpan w:val="8"/>
            <w:tcBorders>
              <w:top w:val="nil"/>
              <w:left w:val="nil"/>
              <w:bottom w:val="nil"/>
              <w:right w:val="nil"/>
            </w:tcBorders>
            <w:shd w:val="clear" w:color="auto" w:fill="auto"/>
            <w:hideMark/>
          </w:tcPr>
          <w:p w:rsidR="00E94417" w:rsidRPr="00E94417" w:rsidRDefault="00E94417" w:rsidP="00E94417">
            <w:pPr>
              <w:spacing w:after="160" w:line="259" w:lineRule="auto"/>
              <w:contextualSpacing/>
              <w:jc w:val="center"/>
              <w:rPr>
                <w:rFonts w:eastAsia="Calibri"/>
                <w:b/>
                <w:bCs/>
                <w:sz w:val="22"/>
                <w:szCs w:val="22"/>
                <w:lang w:eastAsia="en-US"/>
              </w:rPr>
            </w:pPr>
            <w:r w:rsidRPr="00E94417">
              <w:rPr>
                <w:rFonts w:eastAsia="Calibri"/>
                <w:b/>
                <w:bCs/>
                <w:sz w:val="22"/>
                <w:szCs w:val="22"/>
                <w:lang w:eastAsia="en-US"/>
              </w:rPr>
              <w:t>«Совершенствование социально-экономической политики на территории городского округа Верхняя Пышма до 2020 года»</w:t>
            </w:r>
          </w:p>
        </w:tc>
      </w:tr>
    </w:tbl>
    <w:p w:rsidR="00E94417" w:rsidRPr="00E94417" w:rsidRDefault="00E94417" w:rsidP="00E94417">
      <w:pPr>
        <w:contextualSpacing/>
        <w:rPr>
          <w:rFonts w:eastAsia="Calibri"/>
          <w:sz w:val="2"/>
          <w:szCs w:val="22"/>
          <w:lang w:eastAsia="en-US"/>
        </w:rPr>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8"/>
        <w:gridCol w:w="2788"/>
        <w:gridCol w:w="1380"/>
        <w:gridCol w:w="1380"/>
        <w:gridCol w:w="1380"/>
        <w:gridCol w:w="1380"/>
        <w:gridCol w:w="1380"/>
        <w:gridCol w:w="1380"/>
        <w:gridCol w:w="1380"/>
        <w:gridCol w:w="1761"/>
      </w:tblGrid>
      <w:tr w:rsidR="00E94417" w:rsidRPr="00E94417" w:rsidTr="00367EB1">
        <w:trPr>
          <w:cantSplit/>
          <w:trHeight w:val="255"/>
        </w:trPr>
        <w:tc>
          <w:tcPr>
            <w:tcW w:w="758" w:type="dxa"/>
            <w:vMerge w:val="restart"/>
            <w:shd w:val="clear" w:color="auto" w:fill="auto"/>
            <w:hideMark/>
          </w:tcPr>
          <w:p w:rsidR="00E94417" w:rsidRPr="00E94417" w:rsidRDefault="00E94417" w:rsidP="00E94417">
            <w:pPr>
              <w:spacing w:after="160" w:line="259" w:lineRule="auto"/>
              <w:jc w:val="center"/>
              <w:rPr>
                <w:rFonts w:eastAsia="Calibri"/>
                <w:b/>
                <w:bCs/>
                <w:sz w:val="20"/>
                <w:szCs w:val="20"/>
                <w:lang w:eastAsia="en-US"/>
              </w:rPr>
            </w:pPr>
            <w:r w:rsidRPr="00E94417">
              <w:rPr>
                <w:rFonts w:eastAsia="Calibri"/>
                <w:b/>
                <w:bCs/>
                <w:sz w:val="20"/>
                <w:szCs w:val="20"/>
                <w:lang w:eastAsia="en-US"/>
              </w:rPr>
              <w:t>№ строки</w:t>
            </w:r>
          </w:p>
        </w:tc>
        <w:tc>
          <w:tcPr>
            <w:tcW w:w="2788" w:type="dxa"/>
            <w:vMerge w:val="restart"/>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Наименование мероприятия/Источники расходов на финансирование</w:t>
            </w:r>
          </w:p>
        </w:tc>
        <w:tc>
          <w:tcPr>
            <w:tcW w:w="9660" w:type="dxa"/>
            <w:gridSpan w:val="7"/>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Объёмы расходов на выполнение мероприятия за счёт всех источников ресурсного обеспечения, тыс. руб.</w:t>
            </w:r>
          </w:p>
        </w:tc>
        <w:tc>
          <w:tcPr>
            <w:tcW w:w="1761" w:type="dxa"/>
            <w:vMerge w:val="restart"/>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Номера целевых показателей, на достижение которых направлены мероприятия</w:t>
            </w:r>
          </w:p>
        </w:tc>
      </w:tr>
      <w:tr w:rsidR="00E94417" w:rsidRPr="00E94417" w:rsidTr="00367EB1">
        <w:trPr>
          <w:cantSplit/>
          <w:trHeight w:val="1125"/>
        </w:trPr>
        <w:tc>
          <w:tcPr>
            <w:tcW w:w="758" w:type="dxa"/>
            <w:vMerge/>
            <w:vAlign w:val="center"/>
            <w:hideMark/>
          </w:tcPr>
          <w:p w:rsidR="00E94417" w:rsidRPr="00E94417" w:rsidRDefault="00E94417" w:rsidP="00E94417">
            <w:pPr>
              <w:spacing w:after="160" w:line="259" w:lineRule="auto"/>
              <w:contextualSpacing/>
              <w:rPr>
                <w:rFonts w:eastAsia="Calibri"/>
                <w:b/>
                <w:bCs/>
                <w:sz w:val="20"/>
                <w:szCs w:val="20"/>
                <w:lang w:eastAsia="en-US"/>
              </w:rPr>
            </w:pPr>
          </w:p>
        </w:tc>
        <w:tc>
          <w:tcPr>
            <w:tcW w:w="2788" w:type="dxa"/>
            <w:vMerge/>
            <w:vAlign w:val="center"/>
            <w:hideMark/>
          </w:tcPr>
          <w:p w:rsidR="00E94417" w:rsidRPr="00E94417" w:rsidRDefault="00E94417" w:rsidP="00E94417">
            <w:pPr>
              <w:spacing w:after="160" w:line="259" w:lineRule="auto"/>
              <w:contextualSpacing/>
              <w:rPr>
                <w:rFonts w:eastAsia="Calibri"/>
                <w:b/>
                <w:bCs/>
                <w:sz w:val="20"/>
                <w:szCs w:val="20"/>
                <w:lang w:eastAsia="en-US"/>
              </w:rPr>
            </w:pP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всего</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2015</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2016</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2017</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2018</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2019</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2020</w:t>
            </w:r>
          </w:p>
        </w:tc>
        <w:tc>
          <w:tcPr>
            <w:tcW w:w="1761" w:type="dxa"/>
            <w:vMerge/>
            <w:vAlign w:val="center"/>
            <w:hideMark/>
          </w:tcPr>
          <w:p w:rsidR="00E94417" w:rsidRPr="00E94417" w:rsidRDefault="00E94417" w:rsidP="00E94417">
            <w:pPr>
              <w:spacing w:after="160" w:line="259" w:lineRule="auto"/>
              <w:contextualSpacing/>
              <w:rPr>
                <w:rFonts w:eastAsia="Calibri"/>
                <w:b/>
                <w:bCs/>
                <w:sz w:val="20"/>
                <w:szCs w:val="20"/>
                <w:lang w:eastAsia="en-US"/>
              </w:rPr>
            </w:pPr>
          </w:p>
        </w:tc>
      </w:tr>
    </w:tbl>
    <w:p w:rsidR="00E94417" w:rsidRPr="00E94417" w:rsidRDefault="00E94417" w:rsidP="00E94417">
      <w:pPr>
        <w:spacing w:after="160" w:line="259" w:lineRule="auto"/>
        <w:contextualSpacing/>
        <w:rPr>
          <w:rFonts w:eastAsia="Calibri"/>
          <w:sz w:val="2"/>
          <w:szCs w:val="22"/>
          <w:lang w:eastAsia="en-US"/>
        </w:rPr>
      </w:pPr>
    </w:p>
    <w:tbl>
      <w:tblPr>
        <w:tblW w:w="1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8"/>
        <w:gridCol w:w="2788"/>
        <w:gridCol w:w="1380"/>
        <w:gridCol w:w="1380"/>
        <w:gridCol w:w="1380"/>
        <w:gridCol w:w="389"/>
        <w:gridCol w:w="991"/>
        <w:gridCol w:w="389"/>
        <w:gridCol w:w="991"/>
        <w:gridCol w:w="389"/>
        <w:gridCol w:w="991"/>
        <w:gridCol w:w="389"/>
        <w:gridCol w:w="991"/>
        <w:gridCol w:w="389"/>
        <w:gridCol w:w="1372"/>
        <w:gridCol w:w="8"/>
        <w:gridCol w:w="1380"/>
        <w:gridCol w:w="1380"/>
        <w:gridCol w:w="1761"/>
      </w:tblGrid>
      <w:tr w:rsidR="00E94417" w:rsidRPr="00E94417" w:rsidTr="00367EB1">
        <w:trPr>
          <w:gridAfter w:val="4"/>
          <w:wAfter w:w="4529" w:type="dxa"/>
          <w:cantSplit/>
          <w:trHeight w:val="255"/>
          <w:tblHeader/>
        </w:trPr>
        <w:tc>
          <w:tcPr>
            <w:tcW w:w="758"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1</w:t>
            </w:r>
          </w:p>
        </w:tc>
        <w:tc>
          <w:tcPr>
            <w:tcW w:w="2788"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2</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3</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4</w:t>
            </w:r>
          </w:p>
        </w:tc>
        <w:tc>
          <w:tcPr>
            <w:tcW w:w="1380" w:type="dxa"/>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5</w:t>
            </w:r>
          </w:p>
        </w:tc>
        <w:tc>
          <w:tcPr>
            <w:tcW w:w="1380" w:type="dxa"/>
            <w:gridSpan w:val="2"/>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6</w:t>
            </w:r>
          </w:p>
        </w:tc>
        <w:tc>
          <w:tcPr>
            <w:tcW w:w="1380" w:type="dxa"/>
            <w:gridSpan w:val="2"/>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7</w:t>
            </w:r>
          </w:p>
        </w:tc>
        <w:tc>
          <w:tcPr>
            <w:tcW w:w="1380" w:type="dxa"/>
            <w:gridSpan w:val="2"/>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8</w:t>
            </w:r>
          </w:p>
        </w:tc>
        <w:tc>
          <w:tcPr>
            <w:tcW w:w="1380" w:type="dxa"/>
            <w:gridSpan w:val="2"/>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9</w:t>
            </w:r>
          </w:p>
        </w:tc>
        <w:tc>
          <w:tcPr>
            <w:tcW w:w="1761" w:type="dxa"/>
            <w:gridSpan w:val="2"/>
            <w:shd w:val="clear" w:color="auto" w:fill="auto"/>
            <w:hideMark/>
          </w:tcPr>
          <w:p w:rsidR="00E94417" w:rsidRPr="00E94417" w:rsidRDefault="00E94417" w:rsidP="00E94417">
            <w:pPr>
              <w:spacing w:after="160" w:line="259" w:lineRule="auto"/>
              <w:contextualSpacing/>
              <w:jc w:val="center"/>
              <w:rPr>
                <w:rFonts w:eastAsia="Calibri"/>
                <w:b/>
                <w:bCs/>
                <w:sz w:val="20"/>
                <w:szCs w:val="20"/>
                <w:lang w:eastAsia="en-US"/>
              </w:rPr>
            </w:pPr>
            <w:r w:rsidRPr="00E94417">
              <w:rPr>
                <w:rFonts w:eastAsia="Calibri"/>
                <w:b/>
                <w:bCs/>
                <w:sz w:val="20"/>
                <w:szCs w:val="20"/>
                <w:lang w:eastAsia="en-US"/>
              </w:rPr>
              <w:t>10</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МУНИЦИПАЛЬНОЙ ПРОГРАММЕ,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797213,10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114560,7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144661,6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132566,6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145160,0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132617,2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127647,0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2</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2984,2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491,1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2462,1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3</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6859,8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2198,9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3936,9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318,7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135,1</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4</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787369,1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111870,7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138262,6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132247,9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145024,9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132451,1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127511,9</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797213,10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114560,7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144661,6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132566,6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145160,0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132617,2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127647,0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6</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2984,2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491,1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2462,1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7</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6859,8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2198,9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3936,9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318,7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135,1</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8</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787369,1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111870,7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138262,6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132247,9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145024,9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132451,1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127511,9</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1. «РАЗВИТИЕ МЕСТНОГО САМОУПРАВЛЕНИЯ НА ТЕРРИТОРИИ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133"/>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«РАЗВИТИЕ МЕСТНОГО САМОУПРАВЛЕНИЯ НА ТЕРРИТОРИИ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108048,6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15392,1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21983,4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15234,8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18469,1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18500,1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18469,1</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11</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66,8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35,8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12</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641,5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102,6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111,9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111,7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105,1</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13</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107340,3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15289,5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21835,7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15123,1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18364,0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18364,0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18364,0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14</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1. «Прочие нужды»</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108048,6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15392,1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21983,4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15234,8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18469,1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18500,1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18469,1</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16</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66,8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35,8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17</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641,5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102,6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111,9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111,7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105,1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105,1</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18</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107340,3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15289,5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21835,7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15123,1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18364,0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18364,0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18364,0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2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1.1. Разработка и внедрение системы премирования и поощрения муниципальных служащих с учетом </w:t>
            </w:r>
            <w:proofErr w:type="gramStart"/>
            <w:r w:rsidRPr="00E94417">
              <w:rPr>
                <w:rFonts w:eastAsia="Calibri"/>
                <w:b/>
                <w:bCs/>
                <w:color w:val="000000"/>
                <w:sz w:val="20"/>
                <w:szCs w:val="20"/>
                <w:lang w:eastAsia="en-US"/>
              </w:rPr>
              <w:t>применения системы оценки результатов профессиональной служебной деятельности муниципального служащего</w:t>
            </w:r>
            <w:proofErr w:type="gramEnd"/>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1.1.1.</w:t>
            </w:r>
          </w:p>
        </w:tc>
      </w:tr>
      <w:tr w:rsidR="00E94417" w:rsidRPr="00E94417" w:rsidTr="00367EB1">
        <w:trPr>
          <w:gridAfter w:val="4"/>
          <w:wAfter w:w="4529" w:type="dxa"/>
          <w:cantSplit/>
          <w:trHeight w:val="561"/>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1.2. Проведение аттестации муниципальных служащих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1.1.1.</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1.3. Мониторинг состояния кадрового состава администрации городского округа Верхняя Пышма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1.1.1.</w:t>
            </w:r>
          </w:p>
        </w:tc>
      </w:tr>
      <w:tr w:rsidR="00E94417" w:rsidRPr="00E94417" w:rsidTr="00367EB1">
        <w:trPr>
          <w:gridAfter w:val="4"/>
          <w:wAfter w:w="4529" w:type="dxa"/>
          <w:cantSplit/>
          <w:trHeight w:val="1424"/>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1.4. Организация профессиональной подготовки, переподготовки и повышения квалификации кадров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1173,8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216,4</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284,0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223,4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1173,8</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216,4</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284,0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223,4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1.5. Организация и проведение информационн</w:t>
            </w:r>
            <w:proofErr w:type="gramStart"/>
            <w:r w:rsidRPr="00E94417">
              <w:rPr>
                <w:rFonts w:eastAsia="Calibri"/>
                <w:b/>
                <w:bCs/>
                <w:color w:val="000000"/>
                <w:sz w:val="20"/>
                <w:szCs w:val="20"/>
                <w:lang w:eastAsia="en-US"/>
              </w:rPr>
              <w:t>о-</w:t>
            </w:r>
            <w:proofErr w:type="gramEnd"/>
            <w:r w:rsidRPr="00E94417">
              <w:rPr>
                <w:rFonts w:eastAsia="Calibri"/>
                <w:b/>
                <w:bCs/>
                <w:color w:val="000000"/>
                <w:sz w:val="20"/>
                <w:szCs w:val="20"/>
                <w:lang w:eastAsia="en-US"/>
              </w:rPr>
              <w:t xml:space="preserve"> практических семинаров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1092,4</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410,4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190,8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1092,4</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41,2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410,4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190,8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1.6. Выполнение комплекса работ </w:t>
            </w:r>
            <w:proofErr w:type="gramStart"/>
            <w:r w:rsidRPr="00E94417">
              <w:rPr>
                <w:rFonts w:eastAsia="Calibri"/>
                <w:b/>
                <w:bCs/>
                <w:color w:val="000000"/>
                <w:sz w:val="20"/>
                <w:szCs w:val="20"/>
                <w:lang w:eastAsia="en-US"/>
              </w:rPr>
              <w:t>по</w:t>
            </w:r>
            <w:proofErr w:type="gramEnd"/>
            <w:r w:rsidRPr="00E94417">
              <w:rPr>
                <w:rFonts w:eastAsia="Calibri"/>
                <w:b/>
                <w:bCs/>
                <w:color w:val="000000"/>
                <w:sz w:val="20"/>
                <w:szCs w:val="20"/>
                <w:lang w:eastAsia="en-US"/>
              </w:rPr>
              <w:t xml:space="preserve"> </w:t>
            </w:r>
            <w:proofErr w:type="gramStart"/>
            <w:r w:rsidRPr="00E94417">
              <w:rPr>
                <w:rFonts w:eastAsia="Calibri"/>
                <w:b/>
                <w:bCs/>
                <w:color w:val="000000"/>
                <w:sz w:val="20"/>
                <w:szCs w:val="20"/>
                <w:lang w:eastAsia="en-US"/>
              </w:rPr>
              <w:t>специальной</w:t>
            </w:r>
            <w:proofErr w:type="gramEnd"/>
            <w:r w:rsidRPr="00E94417">
              <w:rPr>
                <w:rFonts w:eastAsia="Calibri"/>
                <w:b/>
                <w:bCs/>
                <w:color w:val="000000"/>
                <w:sz w:val="20"/>
                <w:szCs w:val="20"/>
                <w:lang w:eastAsia="en-US"/>
              </w:rPr>
              <w:t xml:space="preserve"> оценки условий труда рабочих мест</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1.3.2.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1.7. Организация диспансеризации муниципальных служащих и технических работников 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1827,9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237,9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1827,9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237,9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1.8. Единовременное вознаграждение при выходе на пенсию.</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2098,7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509,3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273,2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317,2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333,0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2098,7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509,3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273,2</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317,2</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333,0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333,0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333,0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32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1.9. Субсидии социально ориентированным некоммерческим организациям</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10733,0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2659,0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1381,0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1263,0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1810,0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1.2.1., 1.2.2.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10733,0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2659,0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1381,0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1263,0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1810,0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3409"/>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1.10. Субсидии на возмещение затрат или недополученных доходов из средств местного бюджета на территории городского округа Верхняя Пышма транспортным организациям, осуществляющим пассажирские перевозки по социально значимым маршрутам, продажу льготных проездных билетов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37963,0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4282,0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10360,0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4667,0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6218,0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37963,0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4282,0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10360,0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4667,0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6218,0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3207"/>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1.11. Субсидии из бюджета городского округа Верхняя Пышма на инженерное обустройство земель для ведения коллективного садоводства садоводческим некоммерческим объединениям, расположенным на территории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10941,0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2547,0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2547,0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2547,0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1.2.1., 1.2.2.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10941,0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2547,0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2547,0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2547,0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38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1.12. Пенсионное обеспечение муниципальных служащих</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32755,2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5550,1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5705,4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5233,7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5422,0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5422,0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5422,0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32755,2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5550,1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5705,4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5233,7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5422,0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5422,0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5422,0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08"/>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1.13. Осуществление государственного полномочия Свердловской области по созданию административных комиссий</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640,7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102,4</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111,7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111,6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1.2.1., 1.2.2.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41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640,7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102,4</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111,7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111,6</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105,0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68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1.14. Субсидии из бюджета городского округа Верхняя Пышма на развитие малых форм хозяйствования - крестьянских фермерских хозяйств и индивидуальных предпринимателей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1344,0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232,0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232,0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232,0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1.2.1., 1.2.2.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43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1344,0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210,0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232,0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232,0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232,0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1.15. Организация сезонных сельскохозяйственных выставок – ярмарок</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1.2.1., 1.2.2.</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1.16. Содержание мест погребений и ведение учета, инвентаризации и регистрации захоронений</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7107,7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1291,7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1172,0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1172,0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1172,0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46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7107,7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1291,7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1172,0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1172,0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1172,0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80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47</w:t>
            </w:r>
          </w:p>
        </w:tc>
        <w:tc>
          <w:tcPr>
            <w:tcW w:w="2788" w:type="dxa"/>
            <w:shd w:val="clear" w:color="000000" w:fill="FFFFFF"/>
            <w:hideMark/>
          </w:tcPr>
          <w:p w:rsidR="00E94417" w:rsidRPr="00E94417" w:rsidRDefault="00E94417" w:rsidP="00E94417">
            <w:pPr>
              <w:spacing w:after="160" w:line="259" w:lineRule="auto"/>
              <w:contextualSpacing/>
              <w:jc w:val="both"/>
              <w:rPr>
                <w:rFonts w:eastAsia="Calibri"/>
                <w:b/>
                <w:bCs/>
                <w:color w:val="000000"/>
                <w:sz w:val="20"/>
                <w:szCs w:val="20"/>
                <w:lang w:eastAsia="en-US"/>
              </w:rPr>
            </w:pPr>
            <w:r w:rsidRPr="00E94417">
              <w:rPr>
                <w:rFonts w:eastAsia="Calibri"/>
                <w:b/>
                <w:bCs/>
                <w:color w:val="000000"/>
                <w:sz w:val="20"/>
                <w:szCs w:val="20"/>
                <w:lang w:eastAsia="en-US"/>
              </w:rPr>
              <w:t>Мероприятие 1.17. Осуществление государственного полномочия Свердловской области по определению перечня должностных лиц, уполномоченных составлять протоколы по административным правонарушениям</w:t>
            </w:r>
          </w:p>
          <w:p w:rsidR="00E94417" w:rsidRPr="00E94417" w:rsidRDefault="00E94417" w:rsidP="00E94417">
            <w:pPr>
              <w:spacing w:after="160" w:line="259" w:lineRule="auto"/>
              <w:contextualSpacing/>
              <w:jc w:val="both"/>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48</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0,6</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1.18.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66,8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50</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федеральный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66,8</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35,8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31,0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4713"/>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51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1.19. Финансовое обеспечение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района Крайнего Севера и приравненных к ним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52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1.20. Укрепление и развитие материально - технической базы муниципальной похоронной службы</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54</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194"/>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1.21. Организация деятельности администрации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84,6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84,6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56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84,6</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84,6</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57</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2. «ИНФОРМАЦИОННОЕ ОБЩЕСТВО В ГОРОДСКОМ ОКРУГЕ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04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58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«ИНФОРМАЦИОННОЕ ОБЩЕСТВО В ГОРОДСКОМ ОКРУГЕ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21263,0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4453,9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5904,1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2886,0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2673,0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59</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21263,0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4453,9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5904,1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2886,0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2673,0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60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61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21263,0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4453,9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5904,1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2886,0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2673,0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62</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21263,0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4453,9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5904,1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2886,0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2673,0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2673,0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7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63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2.1. Обеспечение информационной безопасности автоматизированных рабочих мест сотрудников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1027,5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14,4</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578,1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64</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1027,5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14,4</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578,1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2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65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2.2. Приобретение оборудования и лицензионного программного обеспечения для автоматизации рабочих мест.</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308,0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77,0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66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308,0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77,0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29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67</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2.3. Подключение к единой сети передачи данных Правительства Свердловской области муниципальных учреждений (в том числе сельские поселковые администрации)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710,4</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198,4</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128,0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68</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710,4</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198,4</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128,0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468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69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2.4. Приобретение и обслуживание программного комплекса по расчету и мониторингу муниципальных услуг по расширению функциональных возможностей управления финансами в части сбора и формирования реестра расходных обязательств, составления муниципального задания, формирования и корректировки бюджета городского округа </w:t>
            </w:r>
            <w:proofErr w:type="gramStart"/>
            <w:r w:rsidRPr="00E94417">
              <w:rPr>
                <w:rFonts w:eastAsia="Calibri"/>
                <w:b/>
                <w:bCs/>
                <w:color w:val="000000"/>
                <w:sz w:val="20"/>
                <w:szCs w:val="20"/>
                <w:lang w:eastAsia="en-US"/>
              </w:rPr>
              <w:t xml:space="preserve">( </w:t>
            </w:r>
            <w:proofErr w:type="gramEnd"/>
            <w:r w:rsidRPr="00E94417">
              <w:rPr>
                <w:rFonts w:eastAsia="Calibri"/>
                <w:b/>
                <w:bCs/>
                <w:color w:val="000000"/>
                <w:sz w:val="20"/>
                <w:szCs w:val="20"/>
                <w:lang w:eastAsia="en-US"/>
              </w:rPr>
              <w:t>в том числе муниципальные программы)</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136,0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70</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136,0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2.5. Внедрение межведомственной системы электронного документооборота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3920,0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2.1.1., 2.3.1., 2.3.2.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72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3920,0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2640,0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73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2.6. Организация центров общественного доступа к сети Интернет на базе муниципальных библиотек</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630,0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74</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630,0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2.7. Открытие филиала ГБУ </w:t>
            </w:r>
            <w:proofErr w:type="gramStart"/>
            <w:r w:rsidRPr="00E94417">
              <w:rPr>
                <w:rFonts w:eastAsia="Calibri"/>
                <w:b/>
                <w:bCs/>
                <w:color w:val="000000"/>
                <w:sz w:val="20"/>
                <w:szCs w:val="20"/>
                <w:lang w:eastAsia="en-US"/>
              </w:rPr>
              <w:t>СО</w:t>
            </w:r>
            <w:proofErr w:type="gramEnd"/>
            <w:r w:rsidRPr="00E94417">
              <w:rPr>
                <w:rFonts w:eastAsia="Calibri"/>
                <w:b/>
                <w:bCs/>
                <w:color w:val="000000"/>
                <w:sz w:val="20"/>
                <w:szCs w:val="20"/>
                <w:lang w:eastAsia="en-US"/>
              </w:rPr>
              <w:t xml:space="preserve"> "Многофункциональный центр".</w:t>
            </w:r>
          </w:p>
          <w:p w:rsidR="00E94417" w:rsidRPr="00E94417" w:rsidRDefault="00E94417" w:rsidP="00E94417">
            <w:pPr>
              <w:spacing w:after="160" w:line="259" w:lineRule="auto"/>
              <w:contextualSpacing/>
              <w:rPr>
                <w:rFonts w:eastAsia="Calibri"/>
                <w:b/>
                <w:bCs/>
                <w:color w:val="000000"/>
                <w:sz w:val="20"/>
                <w:szCs w:val="20"/>
                <w:lang w:eastAsia="en-US"/>
              </w:rPr>
            </w:pPr>
            <w:proofErr w:type="gramStart"/>
            <w:r w:rsidRPr="00E94417">
              <w:rPr>
                <w:rFonts w:eastAsia="Calibri"/>
                <w:b/>
                <w:bCs/>
                <w:color w:val="000000"/>
                <w:sz w:val="20"/>
                <w:szCs w:val="20"/>
                <w:lang w:eastAsia="en-US"/>
              </w:rPr>
              <w:t>в</w:t>
            </w:r>
            <w:proofErr w:type="gramEnd"/>
            <w:r w:rsidRPr="00E94417">
              <w:rPr>
                <w:rFonts w:eastAsia="Calibri"/>
                <w:b/>
                <w:bCs/>
                <w:color w:val="000000"/>
                <w:sz w:val="20"/>
                <w:szCs w:val="20"/>
                <w:lang w:eastAsia="en-US"/>
              </w:rPr>
              <w:t>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2.2.2., 2.4.1.</w:t>
            </w:r>
          </w:p>
        </w:tc>
      </w:tr>
      <w:tr w:rsidR="00E94417" w:rsidRPr="00E94417" w:rsidTr="00367EB1">
        <w:trPr>
          <w:gridAfter w:val="4"/>
          <w:wAfter w:w="4529" w:type="dxa"/>
          <w:cantSplit/>
          <w:trHeight w:val="341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2.8. Опубликование правовых актов и другой официальной информации ОМСУ ГО Верхняя Пышма, а также информирование населения о работе ОМСУ ГО Верхняя Пышма о политическом, социально-экономическом, культурном, историческом развитии ГО и развитии его общественной инфраструктуры</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14168,0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3284,0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2180,0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2068,0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2068,0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2068,0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2.5.1.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77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14168,0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3284,0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2180,0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2068,0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2068,0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2068,0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51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2.9. Приобретение ЭЦП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79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35,1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35,1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29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80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2.10. Укрепление и развитие материально технической базы  и прочие расходы в сфере средств массовой информации (в том числе оформление прав собственности)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164,0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164,0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2.5.1.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81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164,0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164,0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82</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3. «ПОДДЕРЖКА И РАЗВИТИЕ СУБЪЕКТОВ МАЛОГО И СРЕДНЕГО ПРЕДПРИНИМАТЕЛЬСТВА В ГОРОДСКОМ ОКРУГЕ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18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«ПОДДЕРЖКА И РАЗВИТИЕ СУБЪЕКТОВ МАЛОГО И СРЕДНЕГО ПРЕДПРИНИМАТЕЛЬСТВА В ГОРОДСКОМ ОКРУГЕ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7764,6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4154,6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84</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1635,7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1635,7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85</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1768,9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1768,9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86</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4360,0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87</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9124,6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2010,0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4154,6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89</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1635,7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1635,7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90</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3128,9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1360,0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1768,9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91</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4360,0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3.1. Проведение мероприятий в рамках "Дня Российского предпринимателя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468,3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68,3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3.1.1., 3.3.1.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lastRenderedPageBreak/>
              <w:t>93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468,3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68,3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8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3.2. Ведение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в пользование на долгосрочной основе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3.1.1., 3.2.1., 3.3.1.</w:t>
            </w:r>
          </w:p>
        </w:tc>
      </w:tr>
      <w:tr w:rsidR="00E94417" w:rsidRPr="00E94417" w:rsidTr="00367EB1">
        <w:trPr>
          <w:gridAfter w:val="4"/>
          <w:wAfter w:w="4529" w:type="dxa"/>
          <w:cantSplit/>
          <w:trHeight w:val="15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3.3. Обеспечение деятельности организации, образующей инфраструктуру поддержки субъектов малого и среднего предпринимательства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2040,0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3.1.1., 3.2.1., 3.3.1.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96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1360,0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1360,0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97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680,0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680,0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3.4. Проведение обучения для субъектов малого и среднего предпринимательства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3.1.1., 3.2.1., 3.3.1.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99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31,7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31,7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468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100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3.5. Субсидии из бюджета городского округа Верхняя Пышма организациям, образующим инфраструктуру поддержки субъектов малого и среднего предпринимательства обеспечение деятельности и содействие устойчивому развитию организации инфраструктуры в целях предоставления бесплатных услуг для субъектов малого и среднего предпринимательства (консультационные услуги, организация и проведение обучения)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3110,0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3.1.1., 3.2.1., 3.3.1.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101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102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3110,0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26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3.6.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48,5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48,5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3.1.1., 3.2.1., 3.3.1.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104</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48,5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48,5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105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3.6.1.</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Поддержка начинающим субъектам малого предпринимательства (предоставление грантов)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2066,12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2066,12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3.1.1., 3.2.1., 3.3.1.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106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федеральный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1635,7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1635,7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107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408,9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408,9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108</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21,52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21,52</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109</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4. «РАЗВИТИЕ АРХИВНОГО ДЕЛА НА ТЕРРИТОРИИ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1993"/>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«РАЗВИТИЕ АРХИВНОГО ДЕЛА НА ТЕРРИТОРИИ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1982,2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208,2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111</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726,0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207,0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207,0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112</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1256,2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385,0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1982,2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208,2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115</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726,0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207,0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207,0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116</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1256,2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385,0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711"/>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117</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4.0. Финансовое обеспечение выполнения муниципального задания муниципального казенного учреждения "Архив городского округа Верхняя Пышма"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118</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40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119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4.1. Организация исполнения запросов потребителей на предоставление информационных услуг и информационных продуктов</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120</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631"/>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4.2. Оснащение архивохранилищ мобильными стеллажами</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4.2.1., 4.4.1.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122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312"/>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4.3. Организация повышения квалификации работников, в том числе обучение знаниям пожарно-технического минимума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4.2.1., 4.4.1.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124</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4.4. Оцифровка архивных документов, находящихся в муниципальной собственности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915,0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4.1.2.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126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915,0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305,0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316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127</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4.5.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726,0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207,0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4.2.1., 4.3.1.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128</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726,0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207,0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129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4.6. Комплектование архива архивными документами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240,0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130</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240,0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131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4.7. Организация хранения архивных документов в соответствии с нормативами хранения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101,2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4.4.1.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132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101,2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133</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5. «ОБЕСПЕЧЕНИЕ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 СОЗДАНИЕ ИНФОРМАЦИОННОЙ СИСТЕМЫ ОБЕСПЕЧЕНИЯ ГРАДОСТРОИТЕЛЬНОЙ ДЕЯТЕЛЬНОСТИ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5253"/>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134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 СОЗДАНИЕ ИНФОРМАЦИОННОЙ СИСТЕМЫ ОБЕСПЕЧЕНИЯ ГРАДОСТРОИТЕЛЬНОЙ ДЕЯТЕЛЬНОСТИ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61432,2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7167,3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10114,9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18950,0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18000,0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4800,0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2400,0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135</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877,1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377,1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136</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60555,1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6667,3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9737,8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18950,0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18000,0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4800,0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2400,0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137</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138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61432,2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7167,3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10114,9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18950,0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18000,0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4800,0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2400,0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139</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877,1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377,1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140</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60555,1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6667,3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9737,8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18950,0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18000,0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4800,0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2400,0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3268"/>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141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5.1. Разработка проекта внесение изменений в генеральный план городского округа Верхняя Пышма подготовка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3650,0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2950,0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5.1.1., 5.1.2., 5.1.3.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142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3650,0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2950,0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312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143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5.2. Разработка проекта внесение изменений в генеральный план ГО Верхняя Пышма, подготовка проекта внесения изменений в Правила землепользования и застройки ГО Верхняя Пышма, в части фрагментов карты градостроительного зонирования территории, применительно к населенному пункту п. Красный</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5.1.1., 5.1.2., 5.1.3.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144</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751"/>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145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5.3. Проведение работ по землеустройству в соответствии с утвержденной документацией территориального планирования и градостроительного зонирования, для внесения в государственный кадастр недвижимости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10400,0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5.1.1., 5.1.2., 5.1.3.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146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10400,0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4402"/>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147</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5.4. Разработка проекта планировки и проекта межевания территории населенных пунктов: п. Исеть, п. </w:t>
            </w:r>
            <w:proofErr w:type="spellStart"/>
            <w:r w:rsidRPr="00E94417">
              <w:rPr>
                <w:rFonts w:eastAsia="Calibri"/>
                <w:b/>
                <w:bCs/>
                <w:color w:val="000000"/>
                <w:sz w:val="20"/>
                <w:szCs w:val="20"/>
                <w:lang w:eastAsia="en-US"/>
              </w:rPr>
              <w:t>Сагра</w:t>
            </w:r>
            <w:proofErr w:type="spellEnd"/>
            <w:r w:rsidRPr="00E94417">
              <w:rPr>
                <w:rFonts w:eastAsia="Calibri"/>
                <w:b/>
                <w:bCs/>
                <w:color w:val="000000"/>
                <w:sz w:val="20"/>
                <w:szCs w:val="20"/>
                <w:lang w:eastAsia="en-US"/>
              </w:rPr>
              <w:t xml:space="preserve">, п. Гать, п. Красный, п. Шахты, п. Залесье, п. Половинный, с. </w:t>
            </w:r>
            <w:proofErr w:type="spellStart"/>
            <w:r w:rsidRPr="00E94417">
              <w:rPr>
                <w:rFonts w:eastAsia="Calibri"/>
                <w:b/>
                <w:bCs/>
                <w:color w:val="000000"/>
                <w:sz w:val="20"/>
                <w:szCs w:val="20"/>
                <w:lang w:eastAsia="en-US"/>
              </w:rPr>
              <w:t>Балтым</w:t>
            </w:r>
            <w:proofErr w:type="spellEnd"/>
            <w:r w:rsidRPr="00E94417">
              <w:rPr>
                <w:rFonts w:eastAsia="Calibri"/>
                <w:b/>
                <w:bCs/>
                <w:color w:val="000000"/>
                <w:sz w:val="20"/>
                <w:szCs w:val="20"/>
                <w:lang w:eastAsia="en-US"/>
              </w:rPr>
              <w:t xml:space="preserve">, : д. </w:t>
            </w:r>
            <w:proofErr w:type="spellStart"/>
            <w:r w:rsidRPr="00E94417">
              <w:rPr>
                <w:rFonts w:eastAsia="Calibri"/>
                <w:b/>
                <w:bCs/>
                <w:color w:val="000000"/>
                <w:sz w:val="20"/>
                <w:szCs w:val="20"/>
                <w:lang w:eastAsia="en-US"/>
              </w:rPr>
              <w:t>Верхотурка</w:t>
            </w:r>
            <w:proofErr w:type="spellEnd"/>
            <w:r w:rsidRPr="00E94417">
              <w:rPr>
                <w:rFonts w:eastAsia="Calibri"/>
                <w:b/>
                <w:bCs/>
                <w:color w:val="000000"/>
                <w:sz w:val="20"/>
                <w:szCs w:val="20"/>
                <w:lang w:eastAsia="en-US"/>
              </w:rPr>
              <w:t xml:space="preserve">, п. Глубокий Лог, п. Каменные Ключи, п. Кедровое, п. Красный </w:t>
            </w:r>
            <w:proofErr w:type="spellStart"/>
            <w:r w:rsidRPr="00E94417">
              <w:rPr>
                <w:rFonts w:eastAsia="Calibri"/>
                <w:b/>
                <w:bCs/>
                <w:color w:val="000000"/>
                <w:sz w:val="20"/>
                <w:szCs w:val="20"/>
                <w:lang w:eastAsia="en-US"/>
              </w:rPr>
              <w:t>Адуй</w:t>
            </w:r>
            <w:proofErr w:type="spellEnd"/>
            <w:r w:rsidRPr="00E94417">
              <w:rPr>
                <w:rFonts w:eastAsia="Calibri"/>
                <w:b/>
                <w:bCs/>
                <w:color w:val="000000"/>
                <w:sz w:val="20"/>
                <w:szCs w:val="20"/>
                <w:lang w:eastAsia="en-US"/>
              </w:rPr>
              <w:t xml:space="preserve">, д. </w:t>
            </w:r>
            <w:proofErr w:type="spellStart"/>
            <w:r w:rsidRPr="00E94417">
              <w:rPr>
                <w:rFonts w:eastAsia="Calibri"/>
                <w:b/>
                <w:bCs/>
                <w:color w:val="000000"/>
                <w:sz w:val="20"/>
                <w:szCs w:val="20"/>
                <w:lang w:eastAsia="en-US"/>
              </w:rPr>
              <w:t>Мостовка</w:t>
            </w:r>
            <w:proofErr w:type="spellEnd"/>
            <w:r w:rsidRPr="00E94417">
              <w:rPr>
                <w:rFonts w:eastAsia="Calibri"/>
                <w:b/>
                <w:bCs/>
                <w:color w:val="000000"/>
                <w:sz w:val="20"/>
                <w:szCs w:val="20"/>
                <w:lang w:eastAsia="en-US"/>
              </w:rPr>
              <w:t xml:space="preserve">, с. </w:t>
            </w:r>
            <w:proofErr w:type="spellStart"/>
            <w:r w:rsidRPr="00E94417">
              <w:rPr>
                <w:rFonts w:eastAsia="Calibri"/>
                <w:b/>
                <w:bCs/>
                <w:color w:val="000000"/>
                <w:sz w:val="20"/>
                <w:szCs w:val="20"/>
                <w:lang w:eastAsia="en-US"/>
              </w:rPr>
              <w:t>Мостовское</w:t>
            </w:r>
            <w:proofErr w:type="spellEnd"/>
            <w:r w:rsidRPr="00E94417">
              <w:rPr>
                <w:rFonts w:eastAsia="Calibri"/>
                <w:b/>
                <w:bCs/>
                <w:color w:val="000000"/>
                <w:sz w:val="20"/>
                <w:szCs w:val="20"/>
                <w:lang w:eastAsia="en-US"/>
              </w:rPr>
              <w:t xml:space="preserve">, п. Нагорный, п. Ольховка, п. Первомайский, п. Ромашка, п. Соколовка, п. Санаторный, п. Зеленый Бор, </w:t>
            </w:r>
            <w:proofErr w:type="spellStart"/>
            <w:r w:rsidRPr="00E94417">
              <w:rPr>
                <w:rFonts w:eastAsia="Calibri"/>
                <w:b/>
                <w:bCs/>
                <w:color w:val="000000"/>
                <w:sz w:val="20"/>
                <w:szCs w:val="20"/>
                <w:lang w:eastAsia="en-US"/>
              </w:rPr>
              <w:t>п</w:t>
            </w:r>
            <w:proofErr w:type="gramStart"/>
            <w:r w:rsidRPr="00E94417">
              <w:rPr>
                <w:rFonts w:eastAsia="Calibri"/>
                <w:b/>
                <w:bCs/>
                <w:color w:val="000000"/>
                <w:sz w:val="20"/>
                <w:szCs w:val="20"/>
                <w:lang w:eastAsia="en-US"/>
              </w:rPr>
              <w:t>.В</w:t>
            </w:r>
            <w:proofErr w:type="gramEnd"/>
            <w:r w:rsidRPr="00E94417">
              <w:rPr>
                <w:rFonts w:eastAsia="Calibri"/>
                <w:b/>
                <w:bCs/>
                <w:color w:val="000000"/>
                <w:sz w:val="20"/>
                <w:szCs w:val="20"/>
                <w:lang w:eastAsia="en-US"/>
              </w:rPr>
              <w:t>ашты</w:t>
            </w:r>
            <w:proofErr w:type="spellEnd"/>
            <w:r w:rsidRPr="00E94417">
              <w:rPr>
                <w:rFonts w:eastAsia="Calibri"/>
                <w:b/>
                <w:bCs/>
                <w:color w:val="000000"/>
                <w:sz w:val="20"/>
                <w:szCs w:val="20"/>
                <w:lang w:eastAsia="en-US"/>
              </w:rPr>
              <w:t xml:space="preserve">, </w:t>
            </w:r>
            <w:proofErr w:type="spellStart"/>
            <w:r w:rsidRPr="00E94417">
              <w:rPr>
                <w:rFonts w:eastAsia="Calibri"/>
                <w:b/>
                <w:bCs/>
                <w:color w:val="000000"/>
                <w:sz w:val="20"/>
                <w:szCs w:val="20"/>
                <w:lang w:eastAsia="en-US"/>
              </w:rPr>
              <w:t>п.Крутой</w:t>
            </w:r>
            <w:proofErr w:type="spellEnd"/>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31807,4</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1380,3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3227,1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148</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877,1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377,1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149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30930,3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880,3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2850,0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929"/>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150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5.5. Проведение работ по установлению или изменению границ населенного пункта города Верхняя Пышма, в соответствии с утвержденной градостроительной документацией, для внесения изменений в государственный кадастр недвижимости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151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4544"/>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152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5.6. </w:t>
            </w:r>
            <w:proofErr w:type="gramStart"/>
            <w:r w:rsidRPr="00E94417">
              <w:rPr>
                <w:rFonts w:eastAsia="Calibri"/>
                <w:b/>
                <w:bCs/>
                <w:color w:val="000000"/>
                <w:sz w:val="20"/>
                <w:szCs w:val="20"/>
                <w:lang w:eastAsia="en-US"/>
              </w:rPr>
              <w:t xml:space="preserve">Проведение работ по установлению или изменению границ населенных пунктов: д. </w:t>
            </w:r>
            <w:proofErr w:type="spellStart"/>
            <w:r w:rsidRPr="00E94417">
              <w:rPr>
                <w:rFonts w:eastAsia="Calibri"/>
                <w:b/>
                <w:bCs/>
                <w:color w:val="000000"/>
                <w:sz w:val="20"/>
                <w:szCs w:val="20"/>
                <w:lang w:eastAsia="en-US"/>
              </w:rPr>
              <w:t>Верхотурка</w:t>
            </w:r>
            <w:proofErr w:type="spellEnd"/>
            <w:r w:rsidRPr="00E94417">
              <w:rPr>
                <w:rFonts w:eastAsia="Calibri"/>
                <w:b/>
                <w:bCs/>
                <w:color w:val="000000"/>
                <w:sz w:val="20"/>
                <w:szCs w:val="20"/>
                <w:lang w:eastAsia="en-US"/>
              </w:rPr>
              <w:t xml:space="preserve">, п. Глубокий Лог, п. Каменные Ключи, п. Кедровое, п. Красный </w:t>
            </w:r>
            <w:proofErr w:type="spellStart"/>
            <w:r w:rsidRPr="00E94417">
              <w:rPr>
                <w:rFonts w:eastAsia="Calibri"/>
                <w:b/>
                <w:bCs/>
                <w:color w:val="000000"/>
                <w:sz w:val="20"/>
                <w:szCs w:val="20"/>
                <w:lang w:eastAsia="en-US"/>
              </w:rPr>
              <w:t>Адуй</w:t>
            </w:r>
            <w:proofErr w:type="spellEnd"/>
            <w:r w:rsidRPr="00E94417">
              <w:rPr>
                <w:rFonts w:eastAsia="Calibri"/>
                <w:b/>
                <w:bCs/>
                <w:color w:val="000000"/>
                <w:sz w:val="20"/>
                <w:szCs w:val="20"/>
                <w:lang w:eastAsia="en-US"/>
              </w:rPr>
              <w:t xml:space="preserve">, д. </w:t>
            </w:r>
            <w:proofErr w:type="spellStart"/>
            <w:r w:rsidRPr="00E94417">
              <w:rPr>
                <w:rFonts w:eastAsia="Calibri"/>
                <w:b/>
                <w:bCs/>
                <w:color w:val="000000"/>
                <w:sz w:val="20"/>
                <w:szCs w:val="20"/>
                <w:lang w:eastAsia="en-US"/>
              </w:rPr>
              <w:t>Мостовка</w:t>
            </w:r>
            <w:proofErr w:type="spellEnd"/>
            <w:r w:rsidRPr="00E94417">
              <w:rPr>
                <w:rFonts w:eastAsia="Calibri"/>
                <w:b/>
                <w:bCs/>
                <w:color w:val="000000"/>
                <w:sz w:val="20"/>
                <w:szCs w:val="20"/>
                <w:lang w:eastAsia="en-US"/>
              </w:rPr>
              <w:t xml:space="preserve">, с. </w:t>
            </w:r>
            <w:proofErr w:type="spellStart"/>
            <w:r w:rsidRPr="00E94417">
              <w:rPr>
                <w:rFonts w:eastAsia="Calibri"/>
                <w:b/>
                <w:bCs/>
                <w:color w:val="000000"/>
                <w:sz w:val="20"/>
                <w:szCs w:val="20"/>
                <w:lang w:eastAsia="en-US"/>
              </w:rPr>
              <w:t>Мостовское</w:t>
            </w:r>
            <w:proofErr w:type="spellEnd"/>
            <w:r w:rsidRPr="00E94417">
              <w:rPr>
                <w:rFonts w:eastAsia="Calibri"/>
                <w:b/>
                <w:bCs/>
                <w:color w:val="000000"/>
                <w:sz w:val="20"/>
                <w:szCs w:val="20"/>
                <w:lang w:eastAsia="en-US"/>
              </w:rPr>
              <w:t xml:space="preserve">, п. Нагорный, п. Ольховка, п. Первомайский, п. Ромашка, п. Соколовка, п. Санаторный, п. Зеленый Бор, п. </w:t>
            </w:r>
            <w:proofErr w:type="spellStart"/>
            <w:r w:rsidRPr="00E94417">
              <w:rPr>
                <w:rFonts w:eastAsia="Calibri"/>
                <w:b/>
                <w:bCs/>
                <w:color w:val="000000"/>
                <w:sz w:val="20"/>
                <w:szCs w:val="20"/>
                <w:lang w:eastAsia="en-US"/>
              </w:rPr>
              <w:t>Вашты</w:t>
            </w:r>
            <w:proofErr w:type="spellEnd"/>
            <w:r w:rsidRPr="00E94417">
              <w:rPr>
                <w:rFonts w:eastAsia="Calibri"/>
                <w:b/>
                <w:bCs/>
                <w:color w:val="000000"/>
                <w:sz w:val="20"/>
                <w:szCs w:val="20"/>
                <w:lang w:eastAsia="en-US"/>
              </w:rPr>
              <w:t>, п. Крутой в соответствии с утвержденной градостроительной документацией, для внесения в государственный кадастр недвижимости</w:t>
            </w:r>
            <w:proofErr w:type="gramEnd"/>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4245,8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1823,0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1822,8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153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4245,8</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1823,0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1822,8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951"/>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154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5.7. Выполнение инженерно-геодезических изысканий (топографическая съемка М 1:2000) населенных пунктов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155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402"/>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156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5.8. Разработка местных нормативов градостроительного проектирования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5.4.1.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157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58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158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5.9. </w:t>
            </w:r>
            <w:proofErr w:type="gramStart"/>
            <w:r w:rsidRPr="00E94417">
              <w:rPr>
                <w:rFonts w:eastAsia="Calibri"/>
                <w:b/>
                <w:bCs/>
                <w:color w:val="000000"/>
                <w:sz w:val="20"/>
                <w:szCs w:val="20"/>
                <w:lang w:eastAsia="en-US"/>
              </w:rPr>
              <w:t xml:space="preserve">Подготовка нормативно-правового акта «План реализации генерального плана» применительно к населенным пунктам: г. Верхняя Пышма, п. Исеть, п. </w:t>
            </w:r>
            <w:proofErr w:type="spellStart"/>
            <w:r w:rsidRPr="00E94417">
              <w:rPr>
                <w:rFonts w:eastAsia="Calibri"/>
                <w:b/>
                <w:bCs/>
                <w:color w:val="000000"/>
                <w:sz w:val="20"/>
                <w:szCs w:val="20"/>
                <w:lang w:eastAsia="en-US"/>
              </w:rPr>
              <w:t>Сагра</w:t>
            </w:r>
            <w:proofErr w:type="spellEnd"/>
            <w:r w:rsidRPr="00E94417">
              <w:rPr>
                <w:rFonts w:eastAsia="Calibri"/>
                <w:b/>
                <w:bCs/>
                <w:color w:val="000000"/>
                <w:sz w:val="20"/>
                <w:szCs w:val="20"/>
                <w:lang w:eastAsia="en-US"/>
              </w:rPr>
              <w:t xml:space="preserve">, п. Гать, п. Красный, п. Шахты, п. Залесье, п. Половинный, с. </w:t>
            </w:r>
            <w:proofErr w:type="spellStart"/>
            <w:r w:rsidRPr="00E94417">
              <w:rPr>
                <w:rFonts w:eastAsia="Calibri"/>
                <w:b/>
                <w:bCs/>
                <w:color w:val="000000"/>
                <w:sz w:val="20"/>
                <w:szCs w:val="20"/>
                <w:lang w:eastAsia="en-US"/>
              </w:rPr>
              <w:t>Балтым</w:t>
            </w:r>
            <w:proofErr w:type="spellEnd"/>
            <w:r w:rsidRPr="00E94417">
              <w:rPr>
                <w:rFonts w:eastAsia="Calibri"/>
                <w:b/>
                <w:bCs/>
                <w:color w:val="000000"/>
                <w:sz w:val="20"/>
                <w:szCs w:val="20"/>
                <w:lang w:eastAsia="en-US"/>
              </w:rPr>
              <w:t xml:space="preserve">, : д. </w:t>
            </w:r>
            <w:proofErr w:type="spellStart"/>
            <w:r w:rsidRPr="00E94417">
              <w:rPr>
                <w:rFonts w:eastAsia="Calibri"/>
                <w:b/>
                <w:bCs/>
                <w:color w:val="000000"/>
                <w:sz w:val="20"/>
                <w:szCs w:val="20"/>
                <w:lang w:eastAsia="en-US"/>
              </w:rPr>
              <w:t>Верхотурка</w:t>
            </w:r>
            <w:proofErr w:type="spellEnd"/>
            <w:r w:rsidRPr="00E94417">
              <w:rPr>
                <w:rFonts w:eastAsia="Calibri"/>
                <w:b/>
                <w:bCs/>
                <w:color w:val="000000"/>
                <w:sz w:val="20"/>
                <w:szCs w:val="20"/>
                <w:lang w:eastAsia="en-US"/>
              </w:rPr>
              <w:t xml:space="preserve">, п. Глубокий Лог, п. Каменные Ключи, п. Кедровое, п. Красный </w:t>
            </w:r>
            <w:proofErr w:type="spellStart"/>
            <w:r w:rsidRPr="00E94417">
              <w:rPr>
                <w:rFonts w:eastAsia="Calibri"/>
                <w:b/>
                <w:bCs/>
                <w:color w:val="000000"/>
                <w:sz w:val="20"/>
                <w:szCs w:val="20"/>
                <w:lang w:eastAsia="en-US"/>
              </w:rPr>
              <w:t>Адуй</w:t>
            </w:r>
            <w:proofErr w:type="spellEnd"/>
            <w:r w:rsidRPr="00E94417">
              <w:rPr>
                <w:rFonts w:eastAsia="Calibri"/>
                <w:b/>
                <w:bCs/>
                <w:color w:val="000000"/>
                <w:sz w:val="20"/>
                <w:szCs w:val="20"/>
                <w:lang w:eastAsia="en-US"/>
              </w:rPr>
              <w:t xml:space="preserve">, д. </w:t>
            </w:r>
            <w:proofErr w:type="spellStart"/>
            <w:r w:rsidRPr="00E94417">
              <w:rPr>
                <w:rFonts w:eastAsia="Calibri"/>
                <w:b/>
                <w:bCs/>
                <w:color w:val="000000"/>
                <w:sz w:val="20"/>
                <w:szCs w:val="20"/>
                <w:lang w:eastAsia="en-US"/>
              </w:rPr>
              <w:t>Мостовка</w:t>
            </w:r>
            <w:proofErr w:type="spellEnd"/>
            <w:r w:rsidRPr="00E94417">
              <w:rPr>
                <w:rFonts w:eastAsia="Calibri"/>
                <w:b/>
                <w:bCs/>
                <w:color w:val="000000"/>
                <w:sz w:val="20"/>
                <w:szCs w:val="20"/>
                <w:lang w:eastAsia="en-US"/>
              </w:rPr>
              <w:t xml:space="preserve">, с. </w:t>
            </w:r>
            <w:proofErr w:type="spellStart"/>
            <w:r w:rsidRPr="00E94417">
              <w:rPr>
                <w:rFonts w:eastAsia="Calibri"/>
                <w:b/>
                <w:bCs/>
                <w:color w:val="000000"/>
                <w:sz w:val="20"/>
                <w:szCs w:val="20"/>
                <w:lang w:eastAsia="en-US"/>
              </w:rPr>
              <w:t>Мостовское</w:t>
            </w:r>
            <w:proofErr w:type="spellEnd"/>
            <w:r w:rsidRPr="00E94417">
              <w:rPr>
                <w:rFonts w:eastAsia="Calibri"/>
                <w:b/>
                <w:bCs/>
                <w:color w:val="000000"/>
                <w:sz w:val="20"/>
                <w:szCs w:val="20"/>
                <w:lang w:eastAsia="en-US"/>
              </w:rPr>
              <w:t>, п. Нагорный, п. Ольховка, п. Первомайский, п. Ромашка, п. Соколовка, п. Санаторный, п</w:t>
            </w:r>
            <w:proofErr w:type="gramEnd"/>
            <w:r w:rsidRPr="00E94417">
              <w:rPr>
                <w:rFonts w:eastAsia="Calibri"/>
                <w:b/>
                <w:bCs/>
                <w:color w:val="000000"/>
                <w:sz w:val="20"/>
                <w:szCs w:val="20"/>
                <w:lang w:eastAsia="en-US"/>
              </w:rPr>
              <w:t xml:space="preserve">. Зеленый Бор, п. </w:t>
            </w:r>
            <w:proofErr w:type="spellStart"/>
            <w:r w:rsidRPr="00E94417">
              <w:rPr>
                <w:rFonts w:eastAsia="Calibri"/>
                <w:b/>
                <w:bCs/>
                <w:color w:val="000000"/>
                <w:sz w:val="20"/>
                <w:szCs w:val="20"/>
                <w:lang w:eastAsia="en-US"/>
              </w:rPr>
              <w:t>Вашты</w:t>
            </w:r>
            <w:proofErr w:type="spellEnd"/>
            <w:r w:rsidRPr="00E94417">
              <w:rPr>
                <w:rFonts w:eastAsia="Calibri"/>
                <w:b/>
                <w:bCs/>
                <w:color w:val="000000"/>
                <w:sz w:val="20"/>
                <w:szCs w:val="20"/>
                <w:lang w:eastAsia="en-US"/>
              </w:rPr>
              <w:t>, п. Крутой, в соответствии с утвержденными документами территориального планирования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5.5.1.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159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160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5.10. Создание и ведение информационной системы обеспечения градостроительной деятельности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5.5.2., 5.5.3.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161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2800,0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162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5.11. Проведение экспертизы выполнены работ</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5.5.1.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lastRenderedPageBreak/>
              <w:t>163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164</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6. «УЛУЧШЕНИЕ ЖИЛИЩНЫХ УСЛОВИЙ ГРАЖДАН, ПРОЖИВАЮЩИХ В СЕЛЬСКОЙ МЕСТНОСТИ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418"/>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165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«УЛУЧШЕНИЕ ЖИЛИЩНЫХ УСЛОВИЙ ГРАЖДАН, ПРОЖИВАЮЩИХ В СЕЛЬСКОЙ МЕСТНОСТИ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13296,2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2640,9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3855,3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166</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1281,7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491,1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790,6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167</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2439,9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982,9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1457,0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168</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9574,6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1166,9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1607,7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169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170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13296,2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2640,9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3855,3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171</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федеральный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1281,7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491,1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790,6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172</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2439,9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982,9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1457,0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173</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9574,6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1166,9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1607,7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1700,0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40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174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6.1. Предоставление социальных выплат участникам мероприятий по улучшению жилищных условий граждан, проживающих в сельской местности, в том числе молодых семей и молодых специалистов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13296,2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2640,9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3855,3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6.1.1., 6.1.2., 6.1.3., 6.1.4., 6.1.5., 6.1.6.</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175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федеральный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1281,7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491,1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790,6</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176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2439,9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982,9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1457,0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177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9574,6</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1166,9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1607,7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1700,0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1700,0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1700,0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1700,0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178</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7. «ОБЕСПЕЧЕНИЕ ЭКОЛОГИЧЕСКОЙ БЕЗОПАСНОСТИ И ОБРАЩЕНИЕ С ОТХОДАМИ ПРОИЗВОДСТВА И ПОТРЕБЛЕНИЯ НА ТЕРРИТОРИИ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312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179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«ОБЕСПЕЧЕНИЕ ЭКОЛОГИЧЕСКОЙ БЕЗОПАСНОСТИ И ОБРАЩЕНИЕ С ОТХОДАМИ ПРОИЗВОДСТВА И ПОТРЕБЛЕНИЯ НА ТЕРРИТОРИИ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28543,2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4362,3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5309,0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4626,9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180</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181</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28543,2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4362,3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5309,0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4626,9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4765,0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4740,0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4740,0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182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183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28543,2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4362,3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5309,0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4626,9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184</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областной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185</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28543,2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4362,3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5309,0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4626,9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4765,0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4740,0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4740,0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7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186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 Обустройство источников нецентрализованного водоснабжения (оборудование трубчатых колодцев – скважин)</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6430,0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930,0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187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6430,0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930,0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188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7.2. Ликвидация источников нецентрализованного водоснабжения </w:t>
            </w:r>
            <w:proofErr w:type="gramStart"/>
            <w:r w:rsidRPr="00E94417">
              <w:rPr>
                <w:rFonts w:eastAsia="Calibri"/>
                <w:b/>
                <w:bCs/>
                <w:color w:val="000000"/>
                <w:sz w:val="20"/>
                <w:szCs w:val="20"/>
                <w:lang w:eastAsia="en-US"/>
              </w:rPr>
              <w:t>вода</w:t>
            </w:r>
            <w:proofErr w:type="gramEnd"/>
            <w:r w:rsidRPr="00E94417">
              <w:rPr>
                <w:rFonts w:eastAsia="Calibri"/>
                <w:b/>
                <w:bCs/>
                <w:color w:val="000000"/>
                <w:sz w:val="20"/>
                <w:szCs w:val="20"/>
                <w:lang w:eastAsia="en-US"/>
              </w:rPr>
              <w:t xml:space="preserve"> в которых не соответствует требованиям </w:t>
            </w:r>
            <w:proofErr w:type="spellStart"/>
            <w:r w:rsidRPr="00E94417">
              <w:rPr>
                <w:rFonts w:eastAsia="Calibri"/>
                <w:b/>
                <w:bCs/>
                <w:color w:val="000000"/>
                <w:sz w:val="20"/>
                <w:szCs w:val="20"/>
                <w:lang w:eastAsia="en-US"/>
              </w:rPr>
              <w:t>СаНПиН</w:t>
            </w:r>
            <w:proofErr w:type="spellEnd"/>
            <w:r w:rsidRPr="00E94417">
              <w:rPr>
                <w:rFonts w:eastAsia="Calibri"/>
                <w:b/>
                <w:bCs/>
                <w:color w:val="000000"/>
                <w:sz w:val="20"/>
                <w:szCs w:val="20"/>
                <w:lang w:eastAsia="en-US"/>
              </w:rPr>
              <w:t xml:space="preserve">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189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190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7.3. Мониторинг качества вод нецентрализованных источников водоснабжения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862,0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191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862,0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192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7.4. Капитальный ремонт источников нецентрализованного водоснабжения (шахтных колодцев)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1199,0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193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1199,0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194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7.5.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Чистка от донных отложений и дезинфекция источников нецентрализованного водоснабжения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4079,0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394,0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545,0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880,0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880,0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880,0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195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4079,0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394,0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545,0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880,0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880,0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880,0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196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7.6. Паспортизация нецентрализованных источников водоснабжения. </w:t>
            </w:r>
            <w:proofErr w:type="spellStart"/>
            <w:r w:rsidRPr="00E94417">
              <w:rPr>
                <w:rFonts w:eastAsia="Calibri"/>
                <w:b/>
                <w:bCs/>
                <w:color w:val="000000"/>
                <w:sz w:val="20"/>
                <w:szCs w:val="20"/>
                <w:lang w:eastAsia="en-US"/>
              </w:rPr>
              <w:t>Гидрогиологическая</w:t>
            </w:r>
            <w:proofErr w:type="spellEnd"/>
            <w:r w:rsidRPr="00E94417">
              <w:rPr>
                <w:rFonts w:eastAsia="Calibri"/>
                <w:b/>
                <w:bCs/>
                <w:color w:val="000000"/>
                <w:sz w:val="20"/>
                <w:szCs w:val="20"/>
                <w:lang w:eastAsia="en-US"/>
              </w:rPr>
              <w:t xml:space="preserve"> экспертиза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44,0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197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359,0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44,0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55,0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198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7.7. Разработка проектно-сметной документации на капитальный ремонт Мостовского ГТС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199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200</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201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7.8. Разработка проектно-сметной документации на капитальный ремонт ГТС** на р. </w:t>
            </w:r>
            <w:proofErr w:type="spellStart"/>
            <w:r w:rsidRPr="00E94417">
              <w:rPr>
                <w:rFonts w:eastAsia="Calibri"/>
                <w:b/>
                <w:bCs/>
                <w:color w:val="000000"/>
                <w:sz w:val="20"/>
                <w:szCs w:val="20"/>
                <w:lang w:eastAsia="en-US"/>
              </w:rPr>
              <w:t>Балтымка</w:t>
            </w:r>
            <w:proofErr w:type="spellEnd"/>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202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203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204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7.9. Разработка проектно-сметной документации на капитальный ремонт ГТС** на </w:t>
            </w:r>
            <w:proofErr w:type="spellStart"/>
            <w:r w:rsidRPr="00E94417">
              <w:rPr>
                <w:rFonts w:eastAsia="Calibri"/>
                <w:b/>
                <w:bCs/>
                <w:color w:val="000000"/>
                <w:sz w:val="20"/>
                <w:szCs w:val="20"/>
                <w:lang w:eastAsia="en-US"/>
              </w:rPr>
              <w:t>р</w:t>
            </w:r>
            <w:proofErr w:type="gramStart"/>
            <w:r w:rsidRPr="00E94417">
              <w:rPr>
                <w:rFonts w:eastAsia="Calibri"/>
                <w:b/>
                <w:bCs/>
                <w:color w:val="000000"/>
                <w:sz w:val="20"/>
                <w:szCs w:val="20"/>
                <w:lang w:eastAsia="en-US"/>
              </w:rPr>
              <w:t>.К</w:t>
            </w:r>
            <w:proofErr w:type="gramEnd"/>
            <w:r w:rsidRPr="00E94417">
              <w:rPr>
                <w:rFonts w:eastAsia="Calibri"/>
                <w:b/>
                <w:bCs/>
                <w:color w:val="000000"/>
                <w:sz w:val="20"/>
                <w:szCs w:val="20"/>
                <w:lang w:eastAsia="en-US"/>
              </w:rPr>
              <w:t>рутиха</w:t>
            </w:r>
            <w:proofErr w:type="spellEnd"/>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205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206</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207</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7.10. Капитальный ремонт Мостовского ГТС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208</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209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7.11. Капитальный ремонт ГТС **на р. </w:t>
            </w:r>
            <w:proofErr w:type="spellStart"/>
            <w:r w:rsidRPr="00E94417">
              <w:rPr>
                <w:rFonts w:eastAsia="Calibri"/>
                <w:b/>
                <w:bCs/>
                <w:color w:val="000000"/>
                <w:sz w:val="20"/>
                <w:szCs w:val="20"/>
                <w:lang w:eastAsia="en-US"/>
              </w:rPr>
              <w:t>Балтымка</w:t>
            </w:r>
            <w:proofErr w:type="spellEnd"/>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211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212</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213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7.12. Капитальный ремонт ГТС** на р. Крутиха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214</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областной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215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7.13. Содержание гидротехнических сооружений</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2455,9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435,9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217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2455,9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435,9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440,0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218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7.14. Страхование гражданской ответственности ГТС**</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210,0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159,0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219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210,0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159,0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7.15. Ликвидация мест несанкционированного размещения отходов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9194,0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1494,0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1700,0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221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9194,0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1494,0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1700,0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7.16. Сводный проект нормативов выбросов загрязняющих веществ в атмосферу ПДВ </w:t>
            </w:r>
            <w:proofErr w:type="gramStart"/>
            <w:r w:rsidRPr="00E94417">
              <w:rPr>
                <w:rFonts w:eastAsia="Calibri"/>
                <w:b/>
                <w:bCs/>
                <w:color w:val="000000"/>
                <w:sz w:val="20"/>
                <w:szCs w:val="20"/>
                <w:lang w:eastAsia="en-US"/>
              </w:rPr>
              <w:t>-г</w:t>
            </w:r>
            <w:proofErr w:type="gramEnd"/>
            <w:r w:rsidRPr="00E94417">
              <w:rPr>
                <w:rFonts w:eastAsia="Calibri"/>
                <w:b/>
                <w:bCs/>
                <w:color w:val="000000"/>
                <w:sz w:val="20"/>
                <w:szCs w:val="20"/>
                <w:lang w:eastAsia="en-US"/>
              </w:rPr>
              <w:t xml:space="preserve">ород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7.4.1.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223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7.17. Сбор отходов 1 класса опасности (отработанных люминесцентных энергосберегающих ламп). Акция </w:t>
            </w:r>
            <w:proofErr w:type="spellStart"/>
            <w:r w:rsidRPr="00E94417">
              <w:rPr>
                <w:rFonts w:eastAsia="Calibri"/>
                <w:b/>
                <w:bCs/>
                <w:color w:val="000000"/>
                <w:sz w:val="20"/>
                <w:szCs w:val="20"/>
                <w:lang w:eastAsia="en-US"/>
              </w:rPr>
              <w:t>Экомобиль</w:t>
            </w:r>
            <w:proofErr w:type="spellEnd"/>
            <w:r w:rsidRPr="00E94417">
              <w:rPr>
                <w:rFonts w:eastAsia="Calibri"/>
                <w:b/>
                <w:bCs/>
                <w:color w:val="000000"/>
                <w:sz w:val="20"/>
                <w:szCs w:val="20"/>
                <w:lang w:eastAsia="en-US"/>
              </w:rPr>
              <w:t>, обустройство мест сбора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630,0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7.3.1., 7.4.2.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lastRenderedPageBreak/>
              <w:t>225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630,0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4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7.18. Проведение конкурсов, выставок, семинаров в сфере экологии (призы участникам экологических конкурсов)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165,0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7.4.2.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227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711,0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56,0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165,0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04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228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7.19. Закупка, установка и обслуживание внешнего видеонаблюдения в местах постоянного размещения несанкционированных свалок</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560,0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7.4.2.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229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560,0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4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230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7.20. Установка информационных стендов и предупреждающих табличек экологической направленности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760,0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7.4.2.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231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760,0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80,0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0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232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7.21. Информирование населения о неблагоприятных метеоусловиях</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245,0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7.4.2.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233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245,0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234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7.22. Разработка проекта рекультивации свалки ТБО*** в поселке Исеть</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235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3152"/>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236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7.23. Техническое обследование и составление актов </w:t>
            </w:r>
            <w:proofErr w:type="spellStart"/>
            <w:r w:rsidRPr="00E94417">
              <w:rPr>
                <w:rFonts w:eastAsia="Calibri"/>
                <w:b/>
                <w:bCs/>
                <w:color w:val="000000"/>
                <w:sz w:val="20"/>
                <w:szCs w:val="20"/>
                <w:lang w:eastAsia="en-US"/>
              </w:rPr>
              <w:t>преддекларационного</w:t>
            </w:r>
            <w:proofErr w:type="spellEnd"/>
            <w:r w:rsidRPr="00E94417">
              <w:rPr>
                <w:rFonts w:eastAsia="Calibri"/>
                <w:b/>
                <w:bCs/>
                <w:color w:val="000000"/>
                <w:sz w:val="20"/>
                <w:szCs w:val="20"/>
                <w:lang w:eastAsia="en-US"/>
              </w:rPr>
              <w:t xml:space="preserve"> обследования ГТС** </w:t>
            </w:r>
            <w:proofErr w:type="spellStart"/>
            <w:r w:rsidRPr="00E94417">
              <w:rPr>
                <w:rFonts w:eastAsia="Calibri"/>
                <w:b/>
                <w:bCs/>
                <w:color w:val="000000"/>
                <w:sz w:val="20"/>
                <w:szCs w:val="20"/>
                <w:lang w:eastAsia="en-US"/>
              </w:rPr>
              <w:t>Балтымского</w:t>
            </w:r>
            <w:proofErr w:type="spellEnd"/>
            <w:r w:rsidRPr="00E94417">
              <w:rPr>
                <w:rFonts w:eastAsia="Calibri"/>
                <w:b/>
                <w:bCs/>
                <w:color w:val="000000"/>
                <w:sz w:val="20"/>
                <w:szCs w:val="20"/>
                <w:lang w:eastAsia="en-US"/>
              </w:rPr>
              <w:t>, Мостовского, Каменно-Ключевского</w:t>
            </w:r>
            <w:proofErr w:type="gramStart"/>
            <w:r w:rsidRPr="00E94417">
              <w:rPr>
                <w:rFonts w:eastAsia="Calibri"/>
                <w:b/>
                <w:bCs/>
                <w:color w:val="000000"/>
                <w:sz w:val="20"/>
                <w:szCs w:val="20"/>
                <w:lang w:eastAsia="en-US"/>
              </w:rPr>
              <w:t xml:space="preserve"> ,</w:t>
            </w:r>
            <w:proofErr w:type="spellStart"/>
            <w:proofErr w:type="gramEnd"/>
            <w:r w:rsidRPr="00E94417">
              <w:rPr>
                <w:rFonts w:eastAsia="Calibri"/>
                <w:b/>
                <w:bCs/>
                <w:color w:val="000000"/>
                <w:sz w:val="20"/>
                <w:szCs w:val="20"/>
                <w:lang w:eastAsia="en-US"/>
              </w:rPr>
              <w:t>Крутихинского</w:t>
            </w:r>
            <w:proofErr w:type="spellEnd"/>
            <w:r w:rsidRPr="00E94417">
              <w:rPr>
                <w:rFonts w:eastAsia="Calibri"/>
                <w:b/>
                <w:bCs/>
                <w:color w:val="000000"/>
                <w:sz w:val="20"/>
                <w:szCs w:val="20"/>
                <w:lang w:eastAsia="en-US"/>
              </w:rPr>
              <w:t xml:space="preserve"> водохранилищ. Разработка "Правил по эксплуатации ГТС**". Обучение специалиста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98,3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98,3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7.2.2.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237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98,3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98,3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238</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8. «ОБЕСПЕЧЕНИЕ БЕЗОПАСНОСТИ ЖИЗНЕДЕЯТЕЛЬНОСТИ НАСЕЛЕНИЯ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24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239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«ОБЕСПЕЧЕНИЕ БЕЗОПАСНОСТИ ЖИЗНЕДЕЯТЕЛЬНОСТИ НАСЕЛЕНИЯ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52053,1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3369,1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6820,5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3555,4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13670,1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13588,6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11049,4</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240</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52053,1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3369,1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6820,5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3555,4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13670,1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13588,6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11049,4</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241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242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52053,1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3369,1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6820,5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3555,4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13670,1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13588,6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11049,4</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243</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52053,1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3369,1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6820,5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3555,4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13670,1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13588,6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11049,4</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709"/>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244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 Материально - техническое оснащение единой дежурно диспетчерской службы и "Системы - 112" городского округа Верхняя Пышма</w:t>
            </w:r>
            <w:proofErr w:type="gramStart"/>
            <w:r w:rsidRPr="00E94417">
              <w:rPr>
                <w:rFonts w:eastAsia="Calibri"/>
                <w:b/>
                <w:bCs/>
                <w:color w:val="000000"/>
                <w:sz w:val="20"/>
                <w:szCs w:val="20"/>
                <w:lang w:eastAsia="en-US"/>
              </w:rPr>
              <w:t>.</w:t>
            </w:r>
            <w:proofErr w:type="gramEnd"/>
            <w:r w:rsidRPr="00E94417">
              <w:rPr>
                <w:rFonts w:eastAsia="Calibri"/>
                <w:b/>
                <w:bCs/>
                <w:color w:val="000000"/>
                <w:sz w:val="20"/>
                <w:szCs w:val="20"/>
                <w:lang w:eastAsia="en-US"/>
              </w:rPr>
              <w:t xml:space="preserve"> </w:t>
            </w:r>
            <w:proofErr w:type="gramStart"/>
            <w:r w:rsidRPr="00E94417">
              <w:rPr>
                <w:rFonts w:eastAsia="Calibri"/>
                <w:b/>
                <w:bCs/>
                <w:color w:val="000000"/>
                <w:sz w:val="20"/>
                <w:szCs w:val="20"/>
                <w:lang w:eastAsia="en-US"/>
              </w:rPr>
              <w:t>в</w:t>
            </w:r>
            <w:proofErr w:type="gramEnd"/>
            <w:r w:rsidRPr="00E94417">
              <w:rPr>
                <w:rFonts w:eastAsia="Calibri"/>
                <w:b/>
                <w:bCs/>
                <w:color w:val="000000"/>
                <w:sz w:val="20"/>
                <w:szCs w:val="20"/>
                <w:lang w:eastAsia="en-US"/>
              </w:rPr>
              <w:t>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2909,5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387,8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717,1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356,9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451,1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488,9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507,7</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8.1.1., 8.2.1.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245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2909,5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387,8</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717,1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356,9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451,1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488,9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507,7</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246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8.2. Создание информационно - справочной базы данных территории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247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248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8.3. Обеспечение готовности запасных пунктов управления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7100,0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8.3.4.</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249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7100,0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182"/>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250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8.4. Обеспечение всех без исключения работников администрации городского округа и муниципальных учреждений средствами индивидуальной защиты органов дыхания и зрения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6053,5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1984,5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1984,5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1984,5</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8.3.1.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251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6053,5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1984,5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1984,5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1984,5</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993"/>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252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8.5. Оборудование учебно-консультативных пунктов для обучения неработающего населения городского округа Верхняя Пышма в системе гражданской обороны</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1149,5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199,5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8.3.2.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253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1149,5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199,5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8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254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8.6. Обучение населения и изготовление наглядной агитации по тематике гражданской обороны, предупреждению и ликвидации чрезвычайных ситуаций и их последствий</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8.3.3.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255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256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8.7. Содержание пожарных гидрантов в исправном состоянии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2227,1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419,0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602,7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602,7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602,7</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257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2227,1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419,0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602,7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602,7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602,7</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258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8.8. Обеспечение постоянной готовности местной системы оповещения населения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5814,9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924,3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947,4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476,4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1155,6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1155,6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1155,6</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8.3.5.</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259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5814,9</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924,3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947,4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476,4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1155,6</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1155,6</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1155,6</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260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8.9. Содержание и обслуживание пожарных водоемов для тушения пожаров в населенных пунктах, городских лесах и </w:t>
            </w:r>
            <w:proofErr w:type="spellStart"/>
            <w:r w:rsidRPr="00E94417">
              <w:rPr>
                <w:rFonts w:eastAsia="Calibri"/>
                <w:b/>
                <w:bCs/>
                <w:color w:val="000000"/>
                <w:sz w:val="20"/>
                <w:szCs w:val="20"/>
                <w:lang w:eastAsia="en-US"/>
              </w:rPr>
              <w:t>торфянных</w:t>
            </w:r>
            <w:proofErr w:type="spellEnd"/>
            <w:r w:rsidRPr="00E94417">
              <w:rPr>
                <w:rFonts w:eastAsia="Calibri"/>
                <w:b/>
                <w:bCs/>
                <w:color w:val="000000"/>
                <w:sz w:val="20"/>
                <w:szCs w:val="20"/>
                <w:lang w:eastAsia="en-US"/>
              </w:rPr>
              <w:t xml:space="preserve"> полях</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11023,6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146,2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1077,0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3206,8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3206,8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3206,8</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261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11023,6</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146,2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1077,0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3206,8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3206,8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3206,8</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262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8.10. Обеспечение реагирования аварийно-спасательного подразделения на чрезвычайные ситуации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1212,8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677,3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535,5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8.5.1., 8.5.2.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263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1212,8</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677,3</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535,5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264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8.11. Плановая проверка работоспособности пожарных гидрантов (два раза в год)</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2226,0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376,0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265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2226,0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376,0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29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266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8.12. Обустройство и восстановление минерализованных полос вокруг населенных пунктов подверженных угрозе распространения лесных пожаров (два раза в год)</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2574,2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387,0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221,8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621,8</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8.4.4.</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267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2574,2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387,0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221,8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621,8</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17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268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8.13. Организация деятельности и обеспечение добровольной пожарной дружины</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2718,8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146,3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324,5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384,1</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621,3</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8.4.5.</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269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2718,8</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146,3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324,5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384,1</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621,3</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621,3</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621,3</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270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8.14. Приобретение </w:t>
            </w:r>
            <w:proofErr w:type="spellStart"/>
            <w:r w:rsidRPr="00E94417">
              <w:rPr>
                <w:rFonts w:eastAsia="Calibri"/>
                <w:b/>
                <w:bCs/>
                <w:color w:val="000000"/>
                <w:sz w:val="20"/>
                <w:szCs w:val="20"/>
                <w:lang w:eastAsia="en-US"/>
              </w:rPr>
              <w:t>пожарно</w:t>
            </w:r>
            <w:proofErr w:type="spellEnd"/>
            <w:r w:rsidRPr="00E94417">
              <w:rPr>
                <w:rFonts w:eastAsia="Calibri"/>
                <w:b/>
                <w:bCs/>
                <w:color w:val="000000"/>
                <w:sz w:val="20"/>
                <w:szCs w:val="20"/>
                <w:lang w:eastAsia="en-US"/>
              </w:rPr>
              <w:t xml:space="preserve"> - технического вооружения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8.4.5.</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271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272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8.15. Содержание и организация работы внештатных инструкторов пожарной профилактики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489,2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99,2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99,0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99,0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99,0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8.4.6.</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273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489,2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93,0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99,2</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99,0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99,0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99,0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274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8.16. Обучение населения и изготовление наглядной агитации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8.4.7.</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275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276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8.17. Материально-техническое оснащение аварийно-спасательного подразделения для предупреждения и ликвидации ЧС****</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1964,5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592,0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472,5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450,0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8.5.1.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277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1964,5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592,0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450,0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472,5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450,0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278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8.18. Разработка планов ликвидации аварийных разливов нефти и нефтепродуктов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279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689"/>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280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8.19. Проведение ремонта помещений 3 этажа здания по </w:t>
            </w:r>
            <w:proofErr w:type="spellStart"/>
            <w:r w:rsidRPr="00E94417">
              <w:rPr>
                <w:rFonts w:eastAsia="Calibri"/>
                <w:b/>
                <w:bCs/>
                <w:color w:val="000000"/>
                <w:sz w:val="20"/>
                <w:szCs w:val="20"/>
                <w:lang w:eastAsia="en-US"/>
              </w:rPr>
              <w:t>ул</w:t>
            </w:r>
            <w:proofErr w:type="gramStart"/>
            <w:r w:rsidRPr="00E94417">
              <w:rPr>
                <w:rFonts w:eastAsia="Calibri"/>
                <w:b/>
                <w:bCs/>
                <w:color w:val="000000"/>
                <w:sz w:val="20"/>
                <w:szCs w:val="20"/>
                <w:lang w:eastAsia="en-US"/>
              </w:rPr>
              <w:t>.Б</w:t>
            </w:r>
            <w:proofErr w:type="gramEnd"/>
            <w:r w:rsidRPr="00E94417">
              <w:rPr>
                <w:rFonts w:eastAsia="Calibri"/>
                <w:b/>
                <w:bCs/>
                <w:color w:val="000000"/>
                <w:sz w:val="20"/>
                <w:szCs w:val="20"/>
                <w:lang w:eastAsia="en-US"/>
              </w:rPr>
              <w:t>алтымская</w:t>
            </w:r>
            <w:proofErr w:type="spellEnd"/>
            <w:r w:rsidRPr="00E94417">
              <w:rPr>
                <w:rFonts w:eastAsia="Calibri"/>
                <w:b/>
                <w:bCs/>
                <w:color w:val="000000"/>
                <w:sz w:val="20"/>
                <w:szCs w:val="20"/>
                <w:lang w:eastAsia="en-US"/>
              </w:rPr>
              <w:t xml:space="preserve">, 23 ( в том числе - работы по проектированию и устройству заземления здания; - проект и установка </w:t>
            </w:r>
            <w:proofErr w:type="spellStart"/>
            <w:r w:rsidRPr="00E94417">
              <w:rPr>
                <w:rFonts w:eastAsia="Calibri"/>
                <w:b/>
                <w:bCs/>
                <w:color w:val="000000"/>
                <w:sz w:val="20"/>
                <w:szCs w:val="20"/>
                <w:lang w:eastAsia="en-US"/>
              </w:rPr>
              <w:t>охранно</w:t>
            </w:r>
            <w:proofErr w:type="spellEnd"/>
            <w:r w:rsidRPr="00E94417">
              <w:rPr>
                <w:rFonts w:eastAsia="Calibri"/>
                <w:b/>
                <w:bCs/>
                <w:color w:val="000000"/>
                <w:sz w:val="20"/>
                <w:szCs w:val="20"/>
                <w:lang w:eastAsia="en-US"/>
              </w:rPr>
              <w:t xml:space="preserve"> - пожарной сигнализации)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3299,5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3159,5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281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3299,5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3159,5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282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8.20. Переработка плана гражданской обороны и защиты населения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283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418"/>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284</w:t>
            </w:r>
          </w:p>
        </w:tc>
        <w:tc>
          <w:tcPr>
            <w:tcW w:w="2788" w:type="dxa"/>
            <w:shd w:val="clear" w:color="000000" w:fill="FFFFFF"/>
            <w:hideMark/>
          </w:tcPr>
          <w:p w:rsidR="00E94417" w:rsidRPr="00E94417" w:rsidRDefault="00E94417" w:rsidP="00E94417">
            <w:pPr>
              <w:spacing w:after="160" w:line="259" w:lineRule="auto"/>
              <w:contextualSpacing/>
              <w:jc w:val="both"/>
              <w:rPr>
                <w:rFonts w:eastAsia="Calibri"/>
                <w:b/>
                <w:bCs/>
                <w:color w:val="000000"/>
                <w:sz w:val="20"/>
                <w:szCs w:val="20"/>
                <w:lang w:eastAsia="en-US"/>
              </w:rPr>
            </w:pPr>
            <w:r w:rsidRPr="00E94417">
              <w:rPr>
                <w:rFonts w:eastAsia="Calibri"/>
                <w:b/>
                <w:bCs/>
                <w:color w:val="000000"/>
                <w:sz w:val="20"/>
                <w:szCs w:val="20"/>
                <w:lang w:eastAsia="en-US"/>
              </w:rPr>
              <w:t>Мероприятие 8.21. Разработка плана обеспечения выполнения мероприятий по повышению устойчивости функционирования объектов экономики и мероприятий гражданской обороны на военное время</w:t>
            </w:r>
          </w:p>
          <w:p w:rsidR="00E94417" w:rsidRPr="00E94417" w:rsidRDefault="00E94417" w:rsidP="00E94417">
            <w:pPr>
              <w:spacing w:after="160" w:line="259" w:lineRule="auto"/>
              <w:contextualSpacing/>
              <w:jc w:val="both"/>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lastRenderedPageBreak/>
              <w:t>285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286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8.22. Приобретение оборудования для автоматизации рабочего места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8.2.1.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287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288</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9. «ПРОФИЛАКТИКА ПРАВОНАРУШЕНИЙ НА ТЕРРИТОРИИ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1707"/>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289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«ПРОФИЛАКТИКА ПРАВОНАРУШЕНИЙ НА ТЕРРИТОРИИ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8461,0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1031,9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1347,5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1311,0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1590,2</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290</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8461,0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1031,9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1347,5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1311,0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1590,2</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291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292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8461,0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1031,9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1347,5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1311,0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1590,2</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293</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8461,0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1031,9</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1347,5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1311,0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1590,2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1590,2</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9"/>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294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9.1. Внедрение аппаратного – программного комплекса «Безопасный город» (приобретение, установка и обслуживание камер внешнего видеонаблюдения в местах массового пребывания граждан и оборудование их тревожными кнопками)</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4394,2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223,2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412,0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451,5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1102,5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1102,5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1102,5</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9.1.1., 9.1.2., 9.1.3.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295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4394,2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223,2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412,0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451,5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1102,5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1102,5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1102,5</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04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296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9.2. Изготовление информационных материалов для общеобразовательных и учебных учреждений по профилактической тематике</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16,5</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9.1.2.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297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96,0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16,5</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479"/>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298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9.3. Стимулирование граждан за предоставление достоверной информации о готовящихся и совершенных правонарушениях, а также за добровольную сдачу оружия и боеприпасов незаконно хранящиеся у населения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464,2</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22,7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57,0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110,5</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9.1.1., 9.1.3.</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299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464,2</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22,7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53,0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57,0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110,5</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28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300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9.4. Содержание и создание условий для деятельности добровольных формирований по охране общественного порядка /ДНД*****</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1870,1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283,0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283,0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312,0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330,7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330,7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330,7</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301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1870,1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283,0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283,0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312,0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330,7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330,7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330,7</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302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9.5. Организация проведения антитеррористических инструктажей на объектах особой важности, повышенной опасности, жизнеобеспечения, с массовым пребыванием граждан</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9.2.1.</w:t>
            </w:r>
          </w:p>
        </w:tc>
      </w:tr>
      <w:tr w:rsidR="00E94417" w:rsidRPr="00E94417" w:rsidTr="00367EB1">
        <w:trPr>
          <w:gridAfter w:val="4"/>
          <w:wAfter w:w="4529" w:type="dxa"/>
          <w:cantSplit/>
          <w:trHeight w:val="255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303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9.6. Размещение материалов в средствах массовой информации о действиях населения в случае угрозы террористического акта, обнаружении подозрительных предметов и лиц</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9.2.1., 9.2.2.</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304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9.7. Проведение бесед по предупреждению экстремизма в образовательных учреждениях</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9.2.1., 9.2.2.</w:t>
            </w:r>
          </w:p>
        </w:tc>
      </w:tr>
      <w:tr w:rsidR="00E94417" w:rsidRPr="00E94417" w:rsidTr="00367EB1">
        <w:trPr>
          <w:gridAfter w:val="4"/>
          <w:wAfter w:w="4529" w:type="dxa"/>
          <w:cantSplit/>
          <w:trHeight w:val="229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305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9.8. Осуществление мероприятий по антитеррористической защите и охране объектов культуры, физкультуры и спорта, учреждений с массовым пребыванием людей</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9.2.1., 9.2.2.</w:t>
            </w:r>
          </w:p>
        </w:tc>
      </w:tr>
      <w:tr w:rsidR="00E94417" w:rsidRPr="00E94417" w:rsidTr="00367EB1">
        <w:trPr>
          <w:gridAfter w:val="4"/>
          <w:wAfter w:w="4529" w:type="dxa"/>
          <w:cantSplit/>
          <w:trHeight w:val="127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306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9.9. Изготовление и распространение памяток о действиях при угрозе террористического акта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180,0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307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180,0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51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308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Мероприятие 9.10. Взрывобезопасность </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1406,5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408,0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554,5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444,0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309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1406,5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408,0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554,5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444,0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310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9.11. Разработка паспорта антитеррористической защищенности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9.2.2.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311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312</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10. «ОБЕСПЕЧЕНИЕ РЕАЛИЗАЦИИ МУНИЦИПАЛЬНОЙ ПРОГРАММЫ «СОВЕРШЕНСТВОВАНИЕ СОЦИАЛЬНО-ЭКОНОМИЧЕСКОЙ ПОЛИТИКИ НА ТЕРРИТОРИИ ГОРОДСКОГО ОКРУГА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3472"/>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«ОБЕСПЕЧЕНИЕ РЕАЛИЗАЦИИ МУНИЦИПАЛЬНОЙ ПРОГРАММЫ «СОВЕРШЕНСТВОВАНИЕ СОЦИАЛЬНО-ЭКОНОМИЧЕСКОЙ ПОЛИТИКИ НА ТЕРРИТОРИИ ГОРОДСКОГО ОКРУГА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492249,1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74878,6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83236,8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83385,5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83127,6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83810,3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83810,3</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314</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492249,1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74878,6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83236,8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83385,5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83127,6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83810,3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83810,3</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315</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492249,1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74878,6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83236,8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83385,5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83127,6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83810,3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83810,3</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317</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492249,1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74878,6</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83236,8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83385,5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83127,6</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83810,3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83810,3</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1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318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10.1. Обеспечение деятельности администрации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193571,5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27847,7</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33388,4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33388,4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32527,2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33209,9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33209,9</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319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193571,5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27847,7</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33388,4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33388,4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32527,2</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33209,9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33209,9</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53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320</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10.2. Вознаграждение старостам населенных пунктов сельских поселковых администраций</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7706,5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5602,0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420,9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420,9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420,9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420,9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420,9</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321</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7706,5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5602,0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420,9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420,9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420,9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420,9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420,9</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89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322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10.3. Финансовое обеспечение выполнения муниципального задания муниципального казенного учреждения "Административно-хозяйственное управление"</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192365,8</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29776,3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33636,9</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32317,5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32211,7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32211,7</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32211,7</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323</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192365,8</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29776,3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33636,9</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32317,5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32211,7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32211,7</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32211,7</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04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324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10.4. Финансовое обеспечение выполнения муниципального задания муниципального казенного учреждения "Архив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6413,3</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1040,5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1033,4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1126,4</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1071,0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1071,0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1071,0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325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6413,3</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1040,5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1033,4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1126,4</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1071,0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1071,0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1071,0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1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326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10.5. Финансовое обеспечение выполнения муниципального задания муниципального казенного учреждения "Управление гражданской защиты городского округа Верхняя Пышма"</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91406,0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10612,1</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13971,2</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16132,3</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16896,8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16896,8</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16896,8</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327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91406,0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10612,1</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13971,2</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16132,3</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16896,8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16896,8</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16896,8</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328</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10.6. Прочие расходы в органах местного самоуправления</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786,0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786,0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10.1.1.</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329</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786,0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786,0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330</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 xml:space="preserve">ПОДПРОГРАММА  11. "РАЗВИТИЕ ЛЕСНОГО ХОЗЯЙСТВА НА ТЕРРИТОРИИ ГОРОДСКОГО ОКРУГА ВЕРХНЯЯ ПЫШМА ДО 2020 ГОДА"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1851"/>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331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ВСЕГО ПО ПОДПРОГРАММЕ, В ТОМ ЧИСЛЕ: "РАЗВИТИЕ ЛЕСНОГО ХОЗЯЙСТВА НА ТЕРРИТОРИИ ГОРОДСКОГО ОКРУГА ВЕРХНЯЯ ПЫШМА ДО 2020 ГОДА"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1563,5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1563,5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332</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1563,5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1563,5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333</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334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1563,5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1563,5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335</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1563,5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1563,5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02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336</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11.1. Осуществление мероприятий по охране и защите лесов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1563,5</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1563,5</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11.1.1.0.0.</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337</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1563,5</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1563,5</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338</w:t>
            </w:r>
          </w:p>
        </w:tc>
        <w:tc>
          <w:tcPr>
            <w:tcW w:w="12448" w:type="dxa"/>
            <w:gridSpan w:val="12"/>
            <w:shd w:val="clear" w:color="000000" w:fill="FFFFFF"/>
            <w:vAlign w:val="center"/>
            <w:hideMark/>
          </w:tcPr>
          <w:p w:rsidR="00E94417" w:rsidRPr="00E94417" w:rsidRDefault="00E94417" w:rsidP="00E94417">
            <w:pPr>
              <w:spacing w:after="160" w:line="259" w:lineRule="auto"/>
              <w:contextualSpacing/>
              <w:jc w:val="center"/>
              <w:rPr>
                <w:rFonts w:eastAsia="Calibri"/>
                <w:b/>
                <w:bCs/>
                <w:color w:val="000000"/>
                <w:sz w:val="20"/>
                <w:szCs w:val="20"/>
                <w:lang w:eastAsia="en-US"/>
              </w:rPr>
            </w:pPr>
            <w:r w:rsidRPr="00E94417">
              <w:rPr>
                <w:rFonts w:eastAsia="Calibri"/>
                <w:b/>
                <w:bCs/>
                <w:color w:val="000000"/>
                <w:sz w:val="20"/>
                <w:szCs w:val="20"/>
                <w:lang w:eastAsia="en-US"/>
              </w:rPr>
              <w:t>ПОДПРОГРАММА  12. «РАЗВИТИЕ ВНУТРЕННЕГО И ВЪЕЗДНОГО ТУРИЗМА В ГОРОДСКОМ ОКРУГЕ ВЕРХНЯЯ ПЫШМА ДО 2020 ГОДА»</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1856"/>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339</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ПОДПРОГРАММЕ, В ТОМ ЧИСЛЕ: «РАЗВИТИЕ ВНУТРЕННЕГО И ВЪЕЗДНОГО ТУРИЗМА В ГОРОДСКОМ ОКРУГЕ ВЕРХНЯЯ ПЫШМА ДО 2020 ГОДА»</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340</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lastRenderedPageBreak/>
              <w:t>341</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«Прочие нужды»</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 </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765"/>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342</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по направлению «Прочие нужды», в том числе:</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w:t>
            </w:r>
          </w:p>
        </w:tc>
      </w:tr>
      <w:tr w:rsidR="00E94417" w:rsidRPr="00E94417" w:rsidTr="00367EB1">
        <w:trPr>
          <w:gridAfter w:val="4"/>
          <w:wAfter w:w="4529" w:type="dxa"/>
          <w:cantSplit/>
          <w:trHeight w:val="255"/>
        </w:trPr>
        <w:tc>
          <w:tcPr>
            <w:tcW w:w="75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343</w:t>
            </w:r>
          </w:p>
        </w:tc>
        <w:tc>
          <w:tcPr>
            <w:tcW w:w="2788" w:type="dxa"/>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местный бюджет</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150,0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color w:val="000000"/>
                <w:sz w:val="20"/>
                <w:szCs w:val="20"/>
                <w:lang w:eastAsia="en-US"/>
              </w:rPr>
            </w:pPr>
            <w:r w:rsidRPr="00E94417">
              <w:rPr>
                <w:rFonts w:eastAsia="Calibri"/>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color w:val="000000"/>
                <w:sz w:val="20"/>
                <w:szCs w:val="20"/>
                <w:lang w:eastAsia="en-US"/>
              </w:rPr>
            </w:pPr>
            <w:r w:rsidRPr="00E94417">
              <w:rPr>
                <w:rFonts w:eastAsia="Calibri"/>
                <w:color w:val="000000"/>
                <w:sz w:val="20"/>
                <w:szCs w:val="20"/>
                <w:lang w:eastAsia="en-US"/>
              </w:rPr>
              <w:t> </w:t>
            </w:r>
          </w:p>
        </w:tc>
      </w:tr>
      <w:tr w:rsidR="00E94417" w:rsidRPr="00E94417" w:rsidTr="00367EB1">
        <w:trPr>
          <w:gridAfter w:val="4"/>
          <w:wAfter w:w="4529" w:type="dxa"/>
          <w:cantSplit/>
          <w:trHeight w:val="1000"/>
        </w:trPr>
        <w:tc>
          <w:tcPr>
            <w:tcW w:w="75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344</w:t>
            </w:r>
          </w:p>
        </w:tc>
        <w:tc>
          <w:tcPr>
            <w:tcW w:w="2788" w:type="dxa"/>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12.1. Установка модульных конструкций для обеспечения нужд туристов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 xml:space="preserve">всего из них: </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20,0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1.12.2.</w:t>
            </w:r>
          </w:p>
        </w:tc>
      </w:tr>
      <w:tr w:rsidR="00E94417" w:rsidRPr="00E94417" w:rsidTr="00367EB1">
        <w:trPr>
          <w:gridAfter w:val="4"/>
          <w:wAfter w:w="4529" w:type="dxa"/>
          <w:cantSplit/>
          <w:trHeight w:val="255"/>
        </w:trPr>
        <w:tc>
          <w:tcPr>
            <w:tcW w:w="75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345</w:t>
            </w:r>
          </w:p>
        </w:tc>
        <w:tc>
          <w:tcPr>
            <w:tcW w:w="2788" w:type="dxa"/>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20,0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gridAfter w:val="4"/>
          <w:wAfter w:w="4529" w:type="dxa"/>
          <w:cantSplit/>
          <w:trHeight w:val="1709"/>
        </w:trPr>
        <w:tc>
          <w:tcPr>
            <w:tcW w:w="758" w:type="dxa"/>
            <w:tcBorders>
              <w:bottom w:val="single" w:sz="4" w:space="0" w:color="auto"/>
            </w:tcBorders>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346</w:t>
            </w:r>
          </w:p>
        </w:tc>
        <w:tc>
          <w:tcPr>
            <w:tcW w:w="2788" w:type="dxa"/>
            <w:tcBorders>
              <w:bottom w:val="single" w:sz="4" w:space="0" w:color="auto"/>
            </w:tcBorders>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Мероприятие 12.2. Развитие доступной и комфортной среды, включающей унифицированную систему навигации и ориентирующей информации для туристов</w:t>
            </w:r>
          </w:p>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всего из них:</w:t>
            </w:r>
          </w:p>
        </w:tc>
        <w:tc>
          <w:tcPr>
            <w:tcW w:w="1380" w:type="dxa"/>
            <w:tcBorders>
              <w:bottom w:val="single" w:sz="4" w:space="0" w:color="auto"/>
            </w:tcBorders>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130,0</w:t>
            </w:r>
          </w:p>
        </w:tc>
        <w:tc>
          <w:tcPr>
            <w:tcW w:w="1380" w:type="dxa"/>
            <w:tcBorders>
              <w:bottom w:val="single" w:sz="4" w:space="0" w:color="auto"/>
            </w:tcBorders>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tcBorders>
              <w:bottom w:val="single" w:sz="4" w:space="0" w:color="auto"/>
            </w:tcBorders>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130,0</w:t>
            </w:r>
          </w:p>
        </w:tc>
        <w:tc>
          <w:tcPr>
            <w:tcW w:w="1380" w:type="dxa"/>
            <w:gridSpan w:val="2"/>
            <w:tcBorders>
              <w:bottom w:val="single" w:sz="4" w:space="0" w:color="auto"/>
            </w:tcBorders>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tcBorders>
              <w:bottom w:val="single" w:sz="4" w:space="0" w:color="auto"/>
            </w:tcBorders>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tcBorders>
              <w:bottom w:val="single" w:sz="4" w:space="0" w:color="auto"/>
            </w:tcBorders>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380" w:type="dxa"/>
            <w:gridSpan w:val="2"/>
            <w:tcBorders>
              <w:bottom w:val="single" w:sz="4" w:space="0" w:color="auto"/>
            </w:tcBorders>
            <w:shd w:val="clear" w:color="000000" w:fill="FFFFFF"/>
            <w:hideMark/>
          </w:tcPr>
          <w:p w:rsidR="00E94417" w:rsidRPr="00E94417" w:rsidRDefault="00E94417" w:rsidP="00E94417">
            <w:pPr>
              <w:spacing w:after="160" w:line="259" w:lineRule="auto"/>
              <w:contextualSpacing/>
              <w:jc w:val="right"/>
              <w:rPr>
                <w:rFonts w:eastAsia="Calibri"/>
                <w:b/>
                <w:bCs/>
                <w:color w:val="000000"/>
                <w:sz w:val="20"/>
                <w:szCs w:val="20"/>
                <w:lang w:eastAsia="en-US"/>
              </w:rPr>
            </w:pPr>
            <w:r w:rsidRPr="00E94417">
              <w:rPr>
                <w:rFonts w:eastAsia="Calibri"/>
                <w:b/>
                <w:bCs/>
                <w:color w:val="000000"/>
                <w:sz w:val="20"/>
                <w:szCs w:val="20"/>
                <w:lang w:eastAsia="en-US"/>
              </w:rPr>
              <w:t>0,0</w:t>
            </w:r>
          </w:p>
        </w:tc>
        <w:tc>
          <w:tcPr>
            <w:tcW w:w="1761" w:type="dxa"/>
            <w:gridSpan w:val="2"/>
            <w:tcBorders>
              <w:bottom w:val="single" w:sz="4" w:space="0" w:color="auto"/>
            </w:tcBorders>
            <w:shd w:val="clear" w:color="000000" w:fill="FFFFFF"/>
            <w:hideMark/>
          </w:tcPr>
          <w:p w:rsidR="00E94417" w:rsidRPr="00E94417" w:rsidRDefault="00E94417" w:rsidP="00E94417">
            <w:pPr>
              <w:spacing w:after="160" w:line="259" w:lineRule="auto"/>
              <w:contextualSpacing/>
              <w:rPr>
                <w:rFonts w:eastAsia="Calibri"/>
                <w:b/>
                <w:bCs/>
                <w:color w:val="000000"/>
                <w:sz w:val="20"/>
                <w:szCs w:val="20"/>
                <w:lang w:eastAsia="en-US"/>
              </w:rPr>
            </w:pPr>
            <w:r w:rsidRPr="00E94417">
              <w:rPr>
                <w:rFonts w:eastAsia="Calibri"/>
                <w:b/>
                <w:bCs/>
                <w:color w:val="000000"/>
                <w:sz w:val="20"/>
                <w:szCs w:val="20"/>
                <w:lang w:eastAsia="en-US"/>
              </w:rPr>
              <w:t>1.12.1.</w:t>
            </w:r>
          </w:p>
        </w:tc>
      </w:tr>
      <w:tr w:rsidR="00E94417" w:rsidRPr="00E94417" w:rsidTr="00367EB1">
        <w:trPr>
          <w:gridAfter w:val="4"/>
          <w:wAfter w:w="4529" w:type="dxa"/>
          <w:cantSplit/>
          <w:trHeight w:val="255"/>
        </w:trPr>
        <w:tc>
          <w:tcPr>
            <w:tcW w:w="758" w:type="dxa"/>
            <w:tcBorders>
              <w:bottom w:val="single" w:sz="4" w:space="0" w:color="auto"/>
            </w:tcBorders>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347</w:t>
            </w:r>
          </w:p>
        </w:tc>
        <w:tc>
          <w:tcPr>
            <w:tcW w:w="2788" w:type="dxa"/>
            <w:tcBorders>
              <w:bottom w:val="single" w:sz="4" w:space="0" w:color="auto"/>
            </w:tcBorders>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местный бюджет</w:t>
            </w:r>
          </w:p>
        </w:tc>
        <w:tc>
          <w:tcPr>
            <w:tcW w:w="1380" w:type="dxa"/>
            <w:tcBorders>
              <w:bottom w:val="single" w:sz="4" w:space="0" w:color="auto"/>
            </w:tcBorders>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130,0</w:t>
            </w:r>
          </w:p>
        </w:tc>
        <w:tc>
          <w:tcPr>
            <w:tcW w:w="1380" w:type="dxa"/>
            <w:tcBorders>
              <w:bottom w:val="single" w:sz="4" w:space="0" w:color="auto"/>
            </w:tcBorders>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tcBorders>
              <w:bottom w:val="single" w:sz="4" w:space="0" w:color="auto"/>
            </w:tcBorders>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130,0</w:t>
            </w:r>
          </w:p>
        </w:tc>
        <w:tc>
          <w:tcPr>
            <w:tcW w:w="1380" w:type="dxa"/>
            <w:gridSpan w:val="2"/>
            <w:tcBorders>
              <w:bottom w:val="single" w:sz="4" w:space="0" w:color="auto"/>
            </w:tcBorders>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tcBorders>
              <w:bottom w:val="single" w:sz="4" w:space="0" w:color="auto"/>
            </w:tcBorders>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tcBorders>
              <w:bottom w:val="single" w:sz="4" w:space="0" w:color="auto"/>
            </w:tcBorders>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380" w:type="dxa"/>
            <w:gridSpan w:val="2"/>
            <w:tcBorders>
              <w:bottom w:val="single" w:sz="4" w:space="0" w:color="auto"/>
            </w:tcBorders>
            <w:shd w:val="clear" w:color="auto" w:fill="auto"/>
            <w:hideMark/>
          </w:tcPr>
          <w:p w:rsidR="00E94417" w:rsidRPr="00E94417" w:rsidRDefault="00E94417" w:rsidP="00E94417">
            <w:pPr>
              <w:spacing w:after="160" w:line="259" w:lineRule="auto"/>
              <w:contextualSpacing/>
              <w:jc w:val="right"/>
              <w:rPr>
                <w:rFonts w:eastAsia="Calibri"/>
                <w:sz w:val="20"/>
                <w:szCs w:val="20"/>
                <w:lang w:eastAsia="en-US"/>
              </w:rPr>
            </w:pPr>
            <w:r w:rsidRPr="00E94417">
              <w:rPr>
                <w:rFonts w:eastAsia="Calibri"/>
                <w:sz w:val="20"/>
                <w:szCs w:val="20"/>
                <w:lang w:eastAsia="en-US"/>
              </w:rPr>
              <w:t>0,0</w:t>
            </w:r>
          </w:p>
        </w:tc>
        <w:tc>
          <w:tcPr>
            <w:tcW w:w="1761" w:type="dxa"/>
            <w:gridSpan w:val="2"/>
            <w:tcBorders>
              <w:bottom w:val="single" w:sz="4" w:space="0" w:color="auto"/>
            </w:tcBorders>
            <w:shd w:val="clear" w:color="auto" w:fill="auto"/>
            <w:hideMark/>
          </w:tcPr>
          <w:p w:rsidR="00E94417" w:rsidRPr="00E94417" w:rsidRDefault="00E94417" w:rsidP="00E94417">
            <w:pPr>
              <w:spacing w:after="160" w:line="259" w:lineRule="auto"/>
              <w:contextualSpacing/>
              <w:rPr>
                <w:rFonts w:eastAsia="Calibri"/>
                <w:sz w:val="20"/>
                <w:szCs w:val="20"/>
                <w:lang w:eastAsia="en-US"/>
              </w:rPr>
            </w:pPr>
            <w:r w:rsidRPr="00E94417">
              <w:rPr>
                <w:rFonts w:eastAsia="Calibri"/>
                <w:sz w:val="20"/>
                <w:szCs w:val="20"/>
                <w:lang w:eastAsia="en-US"/>
              </w:rPr>
              <w:t> </w:t>
            </w:r>
          </w:p>
        </w:tc>
      </w:tr>
      <w:tr w:rsidR="00E94417" w:rsidRPr="00E94417" w:rsidTr="00367EB1">
        <w:trPr>
          <w:cantSplit/>
          <w:trHeight w:val="255"/>
        </w:trPr>
        <w:tc>
          <w:tcPr>
            <w:tcW w:w="758" w:type="dxa"/>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p w:rsidR="00E94417" w:rsidRPr="00E94417" w:rsidRDefault="00E94417" w:rsidP="00E94417">
            <w:pPr>
              <w:spacing w:after="160" w:line="259" w:lineRule="auto"/>
              <w:contextualSpacing/>
              <w:rPr>
                <w:rFonts w:eastAsia="Calibri"/>
                <w:lang w:eastAsia="en-US"/>
              </w:rPr>
            </w:pPr>
          </w:p>
        </w:tc>
        <w:tc>
          <w:tcPr>
            <w:tcW w:w="7317" w:type="dxa"/>
            <w:gridSpan w:val="5"/>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both"/>
              <w:rPr>
                <w:rFonts w:eastAsia="Calibri"/>
                <w:lang w:eastAsia="en-US"/>
              </w:rPr>
            </w:pPr>
          </w:p>
          <w:p w:rsidR="00E94417" w:rsidRPr="00E94417" w:rsidRDefault="00E94417" w:rsidP="00E94417">
            <w:pPr>
              <w:spacing w:after="160" w:line="259" w:lineRule="auto"/>
              <w:contextualSpacing/>
              <w:jc w:val="both"/>
              <w:rPr>
                <w:rFonts w:eastAsia="Calibri"/>
                <w:lang w:eastAsia="en-US"/>
              </w:rPr>
            </w:pPr>
            <w:r w:rsidRPr="00E94417">
              <w:rPr>
                <w:rFonts w:eastAsia="Calibri"/>
                <w:lang w:eastAsia="en-US"/>
              </w:rPr>
              <w:t xml:space="preserve">*САНПИН – </w:t>
            </w:r>
            <w:proofErr w:type="spellStart"/>
            <w:r w:rsidRPr="00E94417">
              <w:rPr>
                <w:rFonts w:eastAsia="Calibri"/>
                <w:lang w:eastAsia="en-US"/>
              </w:rPr>
              <w:t>Санитарно</w:t>
            </w:r>
            <w:proofErr w:type="spellEnd"/>
            <w:r w:rsidRPr="00E94417">
              <w:rPr>
                <w:rFonts w:eastAsia="Calibri"/>
                <w:lang w:eastAsia="en-US"/>
              </w:rPr>
              <w:t xml:space="preserve"> эпидемиологические правила и нормы;</w:t>
            </w:r>
          </w:p>
          <w:p w:rsidR="00E94417" w:rsidRPr="00E94417" w:rsidRDefault="00E94417" w:rsidP="00E94417">
            <w:pPr>
              <w:spacing w:after="160" w:line="259" w:lineRule="auto"/>
              <w:contextualSpacing/>
              <w:jc w:val="both"/>
              <w:rPr>
                <w:rFonts w:eastAsia="Calibri"/>
                <w:lang w:eastAsia="en-US"/>
              </w:rPr>
            </w:pPr>
            <w:r w:rsidRPr="00E94417">
              <w:rPr>
                <w:rFonts w:eastAsia="Calibri"/>
                <w:lang w:eastAsia="en-US"/>
              </w:rPr>
              <w:t>**ГТС - гидротехническое сооружение;</w:t>
            </w:r>
          </w:p>
          <w:p w:rsidR="00E94417" w:rsidRPr="00E94417" w:rsidRDefault="00E94417" w:rsidP="00E94417">
            <w:pPr>
              <w:spacing w:after="160" w:line="259" w:lineRule="auto"/>
              <w:contextualSpacing/>
              <w:jc w:val="both"/>
              <w:rPr>
                <w:rFonts w:eastAsia="Calibri"/>
                <w:bCs/>
                <w:lang w:eastAsia="en-US"/>
              </w:rPr>
            </w:pPr>
            <w:r w:rsidRPr="00E94417">
              <w:rPr>
                <w:rFonts w:eastAsia="Calibri"/>
                <w:lang w:eastAsia="en-US"/>
              </w:rPr>
              <w:t xml:space="preserve">*** ТБО - </w:t>
            </w:r>
            <w:r w:rsidRPr="00E94417">
              <w:rPr>
                <w:rFonts w:eastAsia="Calibri"/>
                <w:bCs/>
                <w:lang w:eastAsia="en-US"/>
              </w:rPr>
              <w:t>твердые</w:t>
            </w:r>
            <w:r w:rsidRPr="00E94417">
              <w:rPr>
                <w:rFonts w:eastAsia="Calibri"/>
                <w:lang w:eastAsia="en-US"/>
              </w:rPr>
              <w:t xml:space="preserve"> </w:t>
            </w:r>
            <w:r w:rsidRPr="00E94417">
              <w:rPr>
                <w:rFonts w:eastAsia="Calibri"/>
                <w:bCs/>
                <w:lang w:eastAsia="en-US"/>
              </w:rPr>
              <w:t>бытовые</w:t>
            </w:r>
            <w:r w:rsidRPr="00E94417">
              <w:rPr>
                <w:rFonts w:eastAsia="Calibri"/>
                <w:lang w:eastAsia="en-US"/>
              </w:rPr>
              <w:t xml:space="preserve"> </w:t>
            </w:r>
            <w:r w:rsidRPr="00E94417">
              <w:rPr>
                <w:rFonts w:eastAsia="Calibri"/>
                <w:bCs/>
                <w:lang w:eastAsia="en-US"/>
              </w:rPr>
              <w:t>отходы;</w:t>
            </w:r>
          </w:p>
          <w:p w:rsidR="00E94417" w:rsidRPr="00E94417" w:rsidRDefault="00E94417" w:rsidP="00E94417">
            <w:pPr>
              <w:spacing w:after="160" w:line="259" w:lineRule="auto"/>
              <w:contextualSpacing/>
              <w:jc w:val="both"/>
              <w:rPr>
                <w:rFonts w:eastAsia="Calibri"/>
                <w:bCs/>
                <w:lang w:eastAsia="en-US"/>
              </w:rPr>
            </w:pPr>
            <w:r w:rsidRPr="00E94417">
              <w:rPr>
                <w:rFonts w:eastAsia="Calibri"/>
                <w:bCs/>
                <w:lang w:eastAsia="en-US"/>
              </w:rPr>
              <w:t>****ЧС - чрезвычайная ситуация;</w:t>
            </w:r>
          </w:p>
          <w:p w:rsidR="00E94417" w:rsidRPr="00E94417" w:rsidRDefault="00E94417" w:rsidP="00E94417">
            <w:pPr>
              <w:spacing w:after="160" w:line="259" w:lineRule="auto"/>
              <w:contextualSpacing/>
              <w:jc w:val="both"/>
              <w:rPr>
                <w:rFonts w:eastAsia="Calibri"/>
                <w:lang w:eastAsia="en-US"/>
              </w:rPr>
            </w:pPr>
            <w:r w:rsidRPr="00E94417">
              <w:rPr>
                <w:rFonts w:eastAsia="Calibri"/>
                <w:bCs/>
                <w:lang w:eastAsia="en-US"/>
              </w:rPr>
              <w:t>*****ДНД - Добровольная народная дружина.</w:t>
            </w:r>
          </w:p>
        </w:tc>
        <w:tc>
          <w:tcPr>
            <w:tcW w:w="1380" w:type="dxa"/>
            <w:gridSpan w:val="2"/>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right"/>
              <w:rPr>
                <w:rFonts w:eastAsia="Calibri"/>
                <w:sz w:val="20"/>
                <w:szCs w:val="20"/>
                <w:lang w:eastAsia="en-US"/>
              </w:rPr>
            </w:pPr>
          </w:p>
        </w:tc>
        <w:tc>
          <w:tcPr>
            <w:tcW w:w="1380" w:type="dxa"/>
            <w:gridSpan w:val="2"/>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right"/>
              <w:rPr>
                <w:rFonts w:eastAsia="Calibri"/>
                <w:sz w:val="20"/>
                <w:szCs w:val="20"/>
                <w:lang w:eastAsia="en-US"/>
              </w:rPr>
            </w:pPr>
          </w:p>
        </w:tc>
        <w:tc>
          <w:tcPr>
            <w:tcW w:w="1380" w:type="dxa"/>
            <w:gridSpan w:val="2"/>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right"/>
              <w:rPr>
                <w:rFonts w:eastAsia="Calibri"/>
                <w:sz w:val="20"/>
                <w:szCs w:val="20"/>
                <w:lang w:eastAsia="en-US"/>
              </w:rPr>
            </w:pPr>
          </w:p>
        </w:tc>
        <w:tc>
          <w:tcPr>
            <w:tcW w:w="1380" w:type="dxa"/>
            <w:gridSpan w:val="2"/>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right"/>
              <w:rPr>
                <w:rFonts w:eastAsia="Calibri"/>
                <w:sz w:val="20"/>
                <w:szCs w:val="20"/>
                <w:lang w:eastAsia="en-US"/>
              </w:rPr>
            </w:pPr>
          </w:p>
        </w:tc>
        <w:tc>
          <w:tcPr>
            <w:tcW w:w="1380" w:type="dxa"/>
            <w:gridSpan w:val="2"/>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right"/>
              <w:rPr>
                <w:rFonts w:eastAsia="Calibri"/>
                <w:sz w:val="20"/>
                <w:szCs w:val="20"/>
                <w:lang w:eastAsia="en-US"/>
              </w:rPr>
            </w:pPr>
          </w:p>
        </w:tc>
        <w:tc>
          <w:tcPr>
            <w:tcW w:w="1380" w:type="dxa"/>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right"/>
              <w:rPr>
                <w:rFonts w:eastAsia="Calibri"/>
                <w:sz w:val="20"/>
                <w:szCs w:val="20"/>
                <w:lang w:eastAsia="en-US"/>
              </w:rPr>
            </w:pPr>
          </w:p>
        </w:tc>
        <w:tc>
          <w:tcPr>
            <w:tcW w:w="1380" w:type="dxa"/>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jc w:val="right"/>
              <w:rPr>
                <w:rFonts w:eastAsia="Calibri"/>
                <w:sz w:val="20"/>
                <w:szCs w:val="20"/>
                <w:lang w:eastAsia="en-US"/>
              </w:rPr>
            </w:pPr>
          </w:p>
        </w:tc>
        <w:tc>
          <w:tcPr>
            <w:tcW w:w="1761" w:type="dxa"/>
            <w:tcBorders>
              <w:top w:val="single" w:sz="4" w:space="0" w:color="auto"/>
              <w:left w:val="nil"/>
              <w:bottom w:val="nil"/>
              <w:right w:val="nil"/>
            </w:tcBorders>
            <w:shd w:val="clear" w:color="auto" w:fill="auto"/>
          </w:tcPr>
          <w:p w:rsidR="00E94417" w:rsidRPr="00E94417" w:rsidRDefault="00E94417" w:rsidP="00E94417">
            <w:pPr>
              <w:spacing w:after="160" w:line="259" w:lineRule="auto"/>
              <w:contextualSpacing/>
              <w:rPr>
                <w:rFonts w:eastAsia="Calibri"/>
                <w:sz w:val="20"/>
                <w:szCs w:val="20"/>
                <w:lang w:eastAsia="en-US"/>
              </w:rPr>
            </w:pPr>
          </w:p>
        </w:tc>
      </w:tr>
    </w:tbl>
    <w:p w:rsidR="00E94417" w:rsidRPr="00E94417" w:rsidRDefault="00E94417" w:rsidP="00E94417">
      <w:pPr>
        <w:contextualSpacing/>
        <w:rPr>
          <w:rFonts w:eastAsia="Calibri"/>
          <w:sz w:val="2"/>
          <w:szCs w:val="22"/>
          <w:lang w:eastAsia="en-US"/>
        </w:rPr>
      </w:pPr>
    </w:p>
    <w:p w:rsidR="00E94417" w:rsidRDefault="00E94417" w:rsidP="00E94417"/>
    <w:p w:rsidR="00E94417" w:rsidRPr="00E94417" w:rsidRDefault="00E94417" w:rsidP="00E94417">
      <w:pPr>
        <w:spacing w:after="160" w:line="259" w:lineRule="auto"/>
        <w:ind w:left="10915"/>
        <w:contextualSpacing/>
        <w:rPr>
          <w:rFonts w:eastAsia="Calibri"/>
          <w:sz w:val="22"/>
          <w:szCs w:val="22"/>
          <w:lang w:eastAsia="en-US"/>
        </w:rPr>
      </w:pPr>
      <w:r w:rsidRPr="00E94417">
        <w:rPr>
          <w:rFonts w:eastAsia="Calibri"/>
          <w:sz w:val="22"/>
          <w:szCs w:val="22"/>
          <w:lang w:eastAsia="en-US"/>
        </w:rPr>
        <w:lastRenderedPageBreak/>
        <w:t xml:space="preserve">К постановлению администрации </w:t>
      </w:r>
    </w:p>
    <w:p w:rsidR="00E94417" w:rsidRPr="00E94417" w:rsidRDefault="00E94417" w:rsidP="00E94417">
      <w:pPr>
        <w:spacing w:after="160" w:line="259" w:lineRule="auto"/>
        <w:ind w:left="10915"/>
        <w:contextualSpacing/>
        <w:rPr>
          <w:rFonts w:eastAsia="Calibri"/>
          <w:sz w:val="22"/>
          <w:szCs w:val="22"/>
          <w:lang w:eastAsia="en-US"/>
        </w:rPr>
      </w:pPr>
      <w:r w:rsidRPr="00E94417">
        <w:rPr>
          <w:rFonts w:eastAsia="Calibri"/>
          <w:sz w:val="22"/>
          <w:szCs w:val="22"/>
          <w:lang w:eastAsia="en-US"/>
        </w:rPr>
        <w:t>городского округа Верхняя Пышма</w:t>
      </w:r>
    </w:p>
    <w:p w:rsidR="00E94417" w:rsidRPr="00E94417" w:rsidRDefault="00E94417" w:rsidP="00E94417">
      <w:pPr>
        <w:spacing w:after="160" w:line="259" w:lineRule="auto"/>
        <w:ind w:left="10915"/>
        <w:contextualSpacing/>
        <w:rPr>
          <w:rFonts w:eastAsia="Calibri"/>
          <w:sz w:val="22"/>
          <w:szCs w:val="22"/>
          <w:lang w:eastAsia="en-US"/>
        </w:rPr>
      </w:pPr>
      <w:r w:rsidRPr="00E94417">
        <w:rPr>
          <w:rFonts w:eastAsia="Calibri"/>
          <w:sz w:val="22"/>
          <w:szCs w:val="22"/>
          <w:lang w:eastAsia="en-US"/>
        </w:rPr>
        <w:t>от</w:t>
      </w:r>
      <w:r>
        <w:rPr>
          <w:rFonts w:eastAsia="Calibri"/>
          <w:sz w:val="22"/>
          <w:szCs w:val="22"/>
          <w:lang w:eastAsia="en-US"/>
        </w:rPr>
        <w:t xml:space="preserve"> 24.11.2016 </w:t>
      </w:r>
      <w:r w:rsidRPr="00E94417">
        <w:rPr>
          <w:rFonts w:eastAsia="Calibri"/>
          <w:sz w:val="22"/>
          <w:szCs w:val="22"/>
          <w:lang w:eastAsia="en-US"/>
        </w:rPr>
        <w:t>№</w:t>
      </w:r>
      <w:r>
        <w:rPr>
          <w:rFonts w:eastAsia="Calibri"/>
          <w:sz w:val="22"/>
          <w:szCs w:val="22"/>
          <w:lang w:eastAsia="en-US"/>
        </w:rPr>
        <w:t xml:space="preserve"> 1536</w:t>
      </w:r>
    </w:p>
    <w:p w:rsidR="00E94417" w:rsidRPr="00E94417" w:rsidRDefault="00E94417" w:rsidP="00E94417">
      <w:pPr>
        <w:spacing w:after="160" w:line="259" w:lineRule="auto"/>
        <w:ind w:left="9498"/>
        <w:contextualSpacing/>
        <w:rPr>
          <w:rFonts w:eastAsia="Calibri"/>
          <w:sz w:val="22"/>
          <w:szCs w:val="22"/>
          <w:lang w:eastAsia="en-US"/>
        </w:rPr>
      </w:pPr>
    </w:p>
    <w:p w:rsidR="00E94417" w:rsidRPr="00E94417" w:rsidRDefault="00E94417" w:rsidP="00E94417">
      <w:pPr>
        <w:autoSpaceDE w:val="0"/>
        <w:autoSpaceDN w:val="0"/>
        <w:adjustRightInd w:val="0"/>
        <w:ind w:left="9498"/>
        <w:jc w:val="center"/>
        <w:rPr>
          <w:rFonts w:eastAsia="Calibri"/>
          <w:sz w:val="22"/>
          <w:szCs w:val="22"/>
          <w:lang w:eastAsia="en-US"/>
        </w:rPr>
      </w:pPr>
      <w:r w:rsidRPr="00E94417">
        <w:rPr>
          <w:rFonts w:eastAsia="Calibri"/>
          <w:sz w:val="22"/>
          <w:szCs w:val="22"/>
          <w:lang w:eastAsia="en-US"/>
        </w:rPr>
        <w:t>Приложение № 3 к муниципальной программе  «Совершенствование социально-экономической политики на территории городского округа Верхняя Пышма до 2020 года</w:t>
      </w:r>
    </w:p>
    <w:p w:rsidR="00E94417" w:rsidRPr="00E94417" w:rsidRDefault="00E94417" w:rsidP="00E94417">
      <w:pPr>
        <w:autoSpaceDE w:val="0"/>
        <w:autoSpaceDN w:val="0"/>
        <w:adjustRightInd w:val="0"/>
        <w:ind w:left="9498"/>
        <w:jc w:val="center"/>
        <w:rPr>
          <w:b/>
          <w:sz w:val="27"/>
          <w:szCs w:val="27"/>
        </w:rPr>
      </w:pPr>
      <w:r w:rsidRPr="00E94417">
        <w:rPr>
          <w:rFonts w:eastAsia="Calibri"/>
          <w:sz w:val="22"/>
          <w:szCs w:val="22"/>
          <w:lang w:eastAsia="en-US"/>
        </w:rPr>
        <w:t>»</w:t>
      </w:r>
    </w:p>
    <w:p w:rsidR="00E94417" w:rsidRPr="00E94417" w:rsidRDefault="00E94417" w:rsidP="00E94417">
      <w:pPr>
        <w:autoSpaceDE w:val="0"/>
        <w:autoSpaceDN w:val="0"/>
        <w:adjustRightInd w:val="0"/>
        <w:jc w:val="center"/>
        <w:rPr>
          <w:b/>
          <w:sz w:val="27"/>
          <w:szCs w:val="27"/>
        </w:rPr>
      </w:pPr>
      <w:r w:rsidRPr="00E94417">
        <w:rPr>
          <w:b/>
          <w:sz w:val="27"/>
          <w:szCs w:val="27"/>
        </w:rPr>
        <w:t xml:space="preserve">ИЗМЕНЕНИЕ МЕРОПРИЯТИЙ </w:t>
      </w:r>
    </w:p>
    <w:p w:rsidR="00E94417" w:rsidRPr="00E94417" w:rsidRDefault="00E94417" w:rsidP="00E94417">
      <w:pPr>
        <w:autoSpaceDE w:val="0"/>
        <w:autoSpaceDN w:val="0"/>
        <w:adjustRightInd w:val="0"/>
        <w:jc w:val="center"/>
        <w:rPr>
          <w:b/>
          <w:sz w:val="27"/>
          <w:szCs w:val="27"/>
        </w:rPr>
      </w:pPr>
      <w:r w:rsidRPr="00E94417">
        <w:rPr>
          <w:b/>
          <w:sz w:val="27"/>
          <w:szCs w:val="27"/>
        </w:rPr>
        <w:t>ОБЪЕМОВ ФИНАНСИРОВАНИЯ И ЦЕЛЕВЫХ ПОКАЗАТЕЛЕЙ МУНИЦИПАЛЬНОЙ ПРОГРАММЫ</w:t>
      </w:r>
    </w:p>
    <w:p w:rsidR="00E94417" w:rsidRPr="00E94417" w:rsidRDefault="00E94417" w:rsidP="00E94417">
      <w:pPr>
        <w:tabs>
          <w:tab w:val="left" w:leader="underscore" w:pos="9639"/>
        </w:tabs>
        <w:jc w:val="center"/>
        <w:rPr>
          <w:b/>
          <w:bCs/>
          <w:sz w:val="27"/>
          <w:szCs w:val="27"/>
        </w:rPr>
      </w:pPr>
      <w:r w:rsidRPr="00E94417">
        <w:rPr>
          <w:b/>
          <w:sz w:val="27"/>
          <w:szCs w:val="27"/>
        </w:rPr>
        <w:t>«</w:t>
      </w:r>
      <w:r w:rsidRPr="00E94417">
        <w:rPr>
          <w:b/>
          <w:bCs/>
          <w:sz w:val="27"/>
          <w:szCs w:val="27"/>
        </w:rPr>
        <w:t xml:space="preserve">Совершенствование социально-экономической политики на территории городского округа Верхняя Пышма </w:t>
      </w:r>
    </w:p>
    <w:p w:rsidR="00E94417" w:rsidRPr="00E94417" w:rsidRDefault="00E94417" w:rsidP="00E94417">
      <w:pPr>
        <w:tabs>
          <w:tab w:val="left" w:leader="underscore" w:pos="9639"/>
        </w:tabs>
        <w:jc w:val="center"/>
        <w:rPr>
          <w:sz w:val="27"/>
          <w:szCs w:val="27"/>
        </w:rPr>
      </w:pPr>
      <w:r w:rsidRPr="00E94417">
        <w:rPr>
          <w:b/>
          <w:bCs/>
          <w:sz w:val="27"/>
          <w:szCs w:val="27"/>
        </w:rPr>
        <w:t>до 2020 года</w:t>
      </w:r>
      <w:r w:rsidRPr="00E94417">
        <w:rPr>
          <w:b/>
          <w:sz w:val="27"/>
          <w:szCs w:val="27"/>
        </w:rPr>
        <w:t>»</w:t>
      </w:r>
    </w:p>
    <w:tbl>
      <w:tblPr>
        <w:tblStyle w:val="ab"/>
        <w:tblW w:w="15255" w:type="dxa"/>
        <w:tblInd w:w="0" w:type="dxa"/>
        <w:tblLayout w:type="fixed"/>
        <w:tblLook w:val="04A0" w:firstRow="1" w:lastRow="0" w:firstColumn="1" w:lastColumn="0" w:noHBand="0" w:noVBand="1"/>
      </w:tblPr>
      <w:tblGrid>
        <w:gridCol w:w="559"/>
        <w:gridCol w:w="1844"/>
        <w:gridCol w:w="1559"/>
        <w:gridCol w:w="1276"/>
        <w:gridCol w:w="1276"/>
        <w:gridCol w:w="1134"/>
        <w:gridCol w:w="1276"/>
        <w:gridCol w:w="1559"/>
        <w:gridCol w:w="1276"/>
        <w:gridCol w:w="1107"/>
        <w:gridCol w:w="1161"/>
        <w:gridCol w:w="1228"/>
      </w:tblGrid>
      <w:tr w:rsidR="00E94417" w:rsidRPr="00E94417" w:rsidTr="00367EB1">
        <w:tc>
          <w:tcPr>
            <w:tcW w:w="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 xml:space="preserve">№ </w:t>
            </w:r>
            <w:proofErr w:type="spellStart"/>
            <w:r w:rsidRPr="00E94417">
              <w:rPr>
                <w:szCs w:val="20"/>
              </w:rPr>
              <w:t>пп</w:t>
            </w:r>
            <w:proofErr w:type="spellEnd"/>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tabs>
                <w:tab w:val="left" w:leader="underscore" w:pos="9639"/>
              </w:tabs>
              <w:rPr>
                <w:szCs w:val="20"/>
              </w:rPr>
            </w:pPr>
            <w:r w:rsidRPr="00E94417">
              <w:rPr>
                <w:szCs w:val="20"/>
              </w:rPr>
              <w:t>Мероприятие</w:t>
            </w:r>
          </w:p>
          <w:p w:rsidR="00E94417" w:rsidRPr="00E94417" w:rsidRDefault="00E94417" w:rsidP="00E94417">
            <w:pPr>
              <w:tabs>
                <w:tab w:val="left" w:leader="underscore" w:pos="9639"/>
              </w:tabs>
              <w:rPr>
                <w:szCs w:val="20"/>
              </w:rPr>
            </w:pPr>
            <w:r w:rsidRPr="00E94417">
              <w:rPr>
                <w:szCs w:val="20"/>
              </w:rPr>
              <w:t>муниципальной</w:t>
            </w:r>
          </w:p>
          <w:p w:rsidR="00E94417" w:rsidRPr="00E94417" w:rsidRDefault="00E94417" w:rsidP="00E94417">
            <w:pPr>
              <w:tabs>
                <w:tab w:val="left" w:leader="underscore" w:pos="9639"/>
              </w:tabs>
              <w:rPr>
                <w:szCs w:val="20"/>
              </w:rPr>
            </w:pPr>
            <w:r w:rsidRPr="00E94417">
              <w:rPr>
                <w:szCs w:val="20"/>
              </w:rPr>
              <w:t>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tabs>
                <w:tab w:val="left" w:leader="underscore" w:pos="9639"/>
              </w:tabs>
              <w:rPr>
                <w:spacing w:val="-4"/>
                <w:szCs w:val="20"/>
              </w:rPr>
            </w:pPr>
            <w:r w:rsidRPr="00E94417">
              <w:rPr>
                <w:spacing w:val="-4"/>
                <w:szCs w:val="20"/>
              </w:rPr>
              <w:t>Наименование</w:t>
            </w:r>
          </w:p>
          <w:p w:rsidR="00E94417" w:rsidRPr="00E94417" w:rsidRDefault="00E94417" w:rsidP="00E94417">
            <w:pPr>
              <w:tabs>
                <w:tab w:val="left" w:leader="underscore" w:pos="9639"/>
              </w:tabs>
              <w:rPr>
                <w:spacing w:val="-4"/>
                <w:szCs w:val="20"/>
              </w:rPr>
            </w:pPr>
            <w:r w:rsidRPr="00E94417">
              <w:rPr>
                <w:spacing w:val="-4"/>
                <w:szCs w:val="20"/>
              </w:rPr>
              <w:t>целевого</w:t>
            </w:r>
          </w:p>
          <w:p w:rsidR="00E94417" w:rsidRPr="00E94417" w:rsidRDefault="00E94417" w:rsidP="00E94417">
            <w:pPr>
              <w:tabs>
                <w:tab w:val="left" w:leader="underscore" w:pos="9639"/>
              </w:tabs>
              <w:rPr>
                <w:spacing w:val="-4"/>
                <w:szCs w:val="20"/>
              </w:rPr>
            </w:pPr>
            <w:r w:rsidRPr="00E94417">
              <w:rPr>
                <w:spacing w:val="-4"/>
                <w:szCs w:val="20"/>
              </w:rPr>
              <w:t>показателя</w:t>
            </w:r>
          </w:p>
          <w:p w:rsidR="00E94417" w:rsidRPr="00E94417" w:rsidRDefault="00E94417" w:rsidP="00E94417">
            <w:pPr>
              <w:tabs>
                <w:tab w:val="left" w:leader="underscore" w:pos="9639"/>
              </w:tabs>
              <w:rPr>
                <w:spacing w:val="-4"/>
                <w:szCs w:val="20"/>
              </w:rPr>
            </w:pPr>
            <w:r w:rsidRPr="00E94417">
              <w:rPr>
                <w:spacing w:val="-4"/>
                <w:szCs w:val="20"/>
              </w:rPr>
              <w:t>муниципальной</w:t>
            </w:r>
          </w:p>
          <w:p w:rsidR="00E94417" w:rsidRPr="00E94417" w:rsidRDefault="00E94417" w:rsidP="00E94417">
            <w:pPr>
              <w:tabs>
                <w:tab w:val="left" w:leader="underscore" w:pos="9639"/>
              </w:tabs>
              <w:rPr>
                <w:spacing w:val="-4"/>
                <w:szCs w:val="20"/>
              </w:rPr>
            </w:pPr>
            <w:r w:rsidRPr="00E94417">
              <w:rPr>
                <w:spacing w:val="-4"/>
                <w:szCs w:val="20"/>
              </w:rPr>
              <w:t>программы</w:t>
            </w:r>
          </w:p>
          <w:p w:rsidR="00E94417" w:rsidRPr="00E94417" w:rsidRDefault="00E94417" w:rsidP="00E94417">
            <w:pPr>
              <w:tabs>
                <w:tab w:val="left" w:leader="underscore" w:pos="9639"/>
              </w:tabs>
              <w:rPr>
                <w:spacing w:val="-4"/>
                <w:szCs w:val="20"/>
              </w:rPr>
            </w:pPr>
            <w:proofErr w:type="gramStart"/>
            <w:r w:rsidRPr="00E94417">
              <w:rPr>
                <w:spacing w:val="-4"/>
                <w:szCs w:val="20"/>
              </w:rPr>
              <w:lastRenderedPageBreak/>
              <w:t>(с указанием</w:t>
            </w:r>
            <w:proofErr w:type="gramEnd"/>
          </w:p>
          <w:p w:rsidR="00E94417" w:rsidRPr="00E94417" w:rsidRDefault="00E94417" w:rsidP="00E94417">
            <w:pPr>
              <w:tabs>
                <w:tab w:val="left" w:leader="underscore" w:pos="9639"/>
              </w:tabs>
              <w:rPr>
                <w:spacing w:val="-4"/>
                <w:szCs w:val="20"/>
              </w:rPr>
            </w:pPr>
            <w:r w:rsidRPr="00E94417">
              <w:rPr>
                <w:spacing w:val="-4"/>
                <w:szCs w:val="20"/>
              </w:rPr>
              <w:t>единицы</w:t>
            </w:r>
          </w:p>
          <w:p w:rsidR="00E94417" w:rsidRPr="00E94417" w:rsidRDefault="00E94417" w:rsidP="00E94417">
            <w:pPr>
              <w:tabs>
                <w:tab w:val="left" w:leader="underscore" w:pos="9639"/>
              </w:tabs>
              <w:rPr>
                <w:spacing w:val="-4"/>
                <w:szCs w:val="20"/>
              </w:rPr>
            </w:pPr>
            <w:r w:rsidRPr="00E94417">
              <w:rPr>
                <w:spacing w:val="-4"/>
                <w:szCs w:val="20"/>
              </w:rPr>
              <w:t>измерения)</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tabs>
                <w:tab w:val="left" w:leader="underscore" w:pos="9639"/>
              </w:tabs>
              <w:rPr>
                <w:szCs w:val="20"/>
              </w:rPr>
            </w:pPr>
            <w:r w:rsidRPr="00E94417">
              <w:rPr>
                <w:szCs w:val="20"/>
              </w:rPr>
              <w:lastRenderedPageBreak/>
              <w:t>Всего изменение общего</w:t>
            </w:r>
          </w:p>
          <w:p w:rsidR="00E94417" w:rsidRPr="00E94417" w:rsidRDefault="00E94417" w:rsidP="00E94417">
            <w:pPr>
              <w:tabs>
                <w:tab w:val="left" w:leader="underscore" w:pos="9639"/>
              </w:tabs>
              <w:rPr>
                <w:szCs w:val="20"/>
              </w:rPr>
            </w:pPr>
            <w:r w:rsidRPr="00E94417">
              <w:rPr>
                <w:szCs w:val="20"/>
              </w:rPr>
              <w:t>объема финансирования</w:t>
            </w:r>
          </w:p>
          <w:p w:rsidR="00E94417" w:rsidRPr="00E94417" w:rsidRDefault="00E94417" w:rsidP="00E94417">
            <w:pPr>
              <w:tabs>
                <w:tab w:val="left" w:leader="underscore" w:pos="9639"/>
              </w:tabs>
              <w:rPr>
                <w:szCs w:val="20"/>
              </w:rPr>
            </w:pPr>
            <w:r w:rsidRPr="00E94417">
              <w:rPr>
                <w:szCs w:val="20"/>
              </w:rPr>
              <w:t xml:space="preserve">в рамках </w:t>
            </w:r>
            <w:proofErr w:type="gramStart"/>
            <w:r w:rsidRPr="00E94417">
              <w:rPr>
                <w:szCs w:val="20"/>
              </w:rPr>
              <w:t>муниципальной</w:t>
            </w:r>
            <w:proofErr w:type="gramEnd"/>
          </w:p>
          <w:p w:rsidR="00E94417" w:rsidRPr="00E94417" w:rsidRDefault="00E94417" w:rsidP="00E94417">
            <w:pPr>
              <w:tabs>
                <w:tab w:val="left" w:leader="underscore" w:pos="9639"/>
              </w:tabs>
              <w:rPr>
                <w:szCs w:val="20"/>
              </w:rPr>
            </w:pPr>
            <w:r w:rsidRPr="00E94417">
              <w:rPr>
                <w:szCs w:val="20"/>
              </w:rPr>
              <w:t>программы, тыс. рублей</w:t>
            </w:r>
          </w:p>
        </w:tc>
        <w:tc>
          <w:tcPr>
            <w:tcW w:w="7607" w:type="dxa"/>
            <w:gridSpan w:val="6"/>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tabs>
                <w:tab w:val="left" w:leader="underscore" w:pos="9639"/>
              </w:tabs>
              <w:rPr>
                <w:szCs w:val="20"/>
              </w:rPr>
            </w:pPr>
            <w:r w:rsidRPr="00E94417">
              <w:rPr>
                <w:szCs w:val="20"/>
              </w:rPr>
              <w:t>в том числе:</w:t>
            </w:r>
          </w:p>
          <w:p w:rsidR="00E94417" w:rsidRPr="00E94417" w:rsidRDefault="00E94417" w:rsidP="00E94417">
            <w:pPr>
              <w:tabs>
                <w:tab w:val="left" w:leader="underscore" w:pos="9639"/>
              </w:tabs>
              <w:rPr>
                <w:szCs w:val="20"/>
              </w:rPr>
            </w:pPr>
            <w:r w:rsidRPr="00E94417">
              <w:rPr>
                <w:szCs w:val="20"/>
              </w:rPr>
              <w:t>2016год &lt;*&gt;, тыс. рублей</w:t>
            </w:r>
          </w:p>
        </w:tc>
      </w:tr>
      <w:tr w:rsidR="00E94417" w:rsidRPr="00E94417" w:rsidTr="00367EB1">
        <w:tc>
          <w:tcPr>
            <w:tcW w:w="559"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pacing w:val="-4"/>
                <w:szCs w:val="20"/>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объем финансирования</w:t>
            </w:r>
          </w:p>
          <w:p w:rsidR="00E94417" w:rsidRPr="00E94417" w:rsidRDefault="00E94417" w:rsidP="00E94417">
            <w:pPr>
              <w:tabs>
                <w:tab w:val="left" w:leader="underscore" w:pos="9639"/>
              </w:tabs>
              <w:rPr>
                <w:szCs w:val="20"/>
              </w:rPr>
            </w:pPr>
            <w:r w:rsidRPr="00E94417">
              <w:rPr>
                <w:szCs w:val="20"/>
              </w:rPr>
              <w:t>муниципальной программы</w:t>
            </w:r>
          </w:p>
          <w:p w:rsidR="00E94417" w:rsidRPr="00E94417" w:rsidRDefault="00E94417" w:rsidP="00E94417">
            <w:pPr>
              <w:tabs>
                <w:tab w:val="left" w:leader="underscore" w:pos="9639"/>
              </w:tabs>
              <w:rPr>
                <w:szCs w:val="20"/>
              </w:rPr>
            </w:pPr>
            <w:r w:rsidRPr="00E94417">
              <w:rPr>
                <w:szCs w:val="20"/>
              </w:rPr>
              <w:t>в действующей редакции</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объем финансирования</w:t>
            </w:r>
          </w:p>
          <w:p w:rsidR="00E94417" w:rsidRPr="00E94417" w:rsidRDefault="00E94417" w:rsidP="00E94417">
            <w:pPr>
              <w:tabs>
                <w:tab w:val="left" w:leader="underscore" w:pos="9639"/>
              </w:tabs>
              <w:rPr>
                <w:szCs w:val="20"/>
              </w:rPr>
            </w:pPr>
            <w:r w:rsidRPr="00E94417">
              <w:rPr>
                <w:szCs w:val="20"/>
              </w:rPr>
              <w:t>муниципальной программы</w:t>
            </w:r>
          </w:p>
          <w:p w:rsidR="00E94417" w:rsidRPr="00E94417" w:rsidRDefault="00E94417" w:rsidP="00E94417">
            <w:pPr>
              <w:tabs>
                <w:tab w:val="left" w:leader="underscore" w:pos="9639"/>
              </w:tabs>
              <w:rPr>
                <w:szCs w:val="20"/>
              </w:rPr>
            </w:pPr>
            <w:r w:rsidRPr="00E94417">
              <w:rPr>
                <w:szCs w:val="20"/>
              </w:rPr>
              <w:t>в новой редакции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изменение объема</w:t>
            </w:r>
          </w:p>
          <w:p w:rsidR="00E94417" w:rsidRPr="00E94417" w:rsidRDefault="00E94417" w:rsidP="00E94417">
            <w:pPr>
              <w:tabs>
                <w:tab w:val="left" w:leader="underscore" w:pos="9639"/>
              </w:tabs>
              <w:rPr>
                <w:szCs w:val="20"/>
              </w:rPr>
            </w:pPr>
            <w:r w:rsidRPr="00E94417">
              <w:rPr>
                <w:szCs w:val="20"/>
              </w:rPr>
              <w:t>финансирования</w:t>
            </w:r>
          </w:p>
          <w:p w:rsidR="00E94417" w:rsidRPr="00E94417" w:rsidRDefault="00E94417" w:rsidP="00E94417">
            <w:pPr>
              <w:tabs>
                <w:tab w:val="left" w:leader="underscore" w:pos="9639"/>
              </w:tabs>
              <w:rPr>
                <w:szCs w:val="20"/>
              </w:rPr>
            </w:pPr>
            <w:r w:rsidRPr="00E94417">
              <w:rPr>
                <w:szCs w:val="20"/>
              </w:rPr>
              <w:t>муниципальной программы</w:t>
            </w:r>
            <w:proofErr w:type="gramStart"/>
            <w:r w:rsidRPr="00E94417">
              <w:rPr>
                <w:szCs w:val="20"/>
              </w:rPr>
              <w:t xml:space="preserve"> (+/)</w:t>
            </w:r>
            <w:proofErr w:type="gramEnd"/>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tabs>
                <w:tab w:val="left" w:leader="underscore" w:pos="9639"/>
              </w:tabs>
              <w:rPr>
                <w:szCs w:val="20"/>
              </w:rPr>
            </w:pPr>
            <w:r w:rsidRPr="00E94417">
              <w:rPr>
                <w:szCs w:val="20"/>
              </w:rPr>
              <w:t>изменение объемов</w:t>
            </w:r>
          </w:p>
          <w:p w:rsidR="00E94417" w:rsidRPr="00E94417" w:rsidRDefault="00E94417" w:rsidP="00E94417">
            <w:pPr>
              <w:tabs>
                <w:tab w:val="left" w:leader="underscore" w:pos="9639"/>
              </w:tabs>
              <w:rPr>
                <w:szCs w:val="20"/>
              </w:rPr>
            </w:pPr>
            <w:r w:rsidRPr="00E94417">
              <w:rPr>
                <w:szCs w:val="20"/>
              </w:rPr>
              <w:t>финансирования</w:t>
            </w:r>
          </w:p>
          <w:p w:rsidR="00E94417" w:rsidRPr="00E94417" w:rsidRDefault="00E94417" w:rsidP="00E94417">
            <w:pPr>
              <w:tabs>
                <w:tab w:val="left" w:leader="underscore" w:pos="9639"/>
              </w:tabs>
              <w:rPr>
                <w:szCs w:val="20"/>
              </w:rPr>
            </w:pPr>
            <w:r w:rsidRPr="00E94417">
              <w:rPr>
                <w:szCs w:val="20"/>
              </w:rPr>
              <w:t>муниципальной программы</w:t>
            </w:r>
          </w:p>
        </w:tc>
        <w:tc>
          <w:tcPr>
            <w:tcW w:w="3496" w:type="dxa"/>
            <w:gridSpan w:val="3"/>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tabs>
                <w:tab w:val="left" w:leader="underscore" w:pos="9639"/>
              </w:tabs>
              <w:rPr>
                <w:szCs w:val="20"/>
              </w:rPr>
            </w:pPr>
            <w:r w:rsidRPr="00E94417">
              <w:rPr>
                <w:szCs w:val="20"/>
              </w:rPr>
              <w:t>изменение целевых показателей</w:t>
            </w:r>
          </w:p>
          <w:p w:rsidR="00E94417" w:rsidRPr="00E94417" w:rsidRDefault="00E94417" w:rsidP="00E94417">
            <w:pPr>
              <w:tabs>
                <w:tab w:val="left" w:leader="underscore" w:pos="9639"/>
              </w:tabs>
              <w:rPr>
                <w:szCs w:val="20"/>
              </w:rPr>
            </w:pPr>
            <w:r w:rsidRPr="00E94417">
              <w:rPr>
                <w:szCs w:val="20"/>
              </w:rPr>
              <w:t>муниципальной программы</w:t>
            </w:r>
          </w:p>
        </w:tc>
      </w:tr>
      <w:tr w:rsidR="00E94417" w:rsidRPr="00E94417" w:rsidTr="00367EB1">
        <w:trPr>
          <w:cantSplit/>
          <w:trHeight w:val="455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pacing w:val="-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4417" w:rsidRPr="00E94417" w:rsidRDefault="00E94417" w:rsidP="00E94417">
            <w:pPr>
              <w:rPr>
                <w:szCs w:val="20"/>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объем финансирования</w:t>
            </w:r>
          </w:p>
          <w:p w:rsidR="00E94417" w:rsidRPr="00E94417" w:rsidRDefault="00E94417" w:rsidP="00E94417">
            <w:pPr>
              <w:tabs>
                <w:tab w:val="left" w:leader="underscore" w:pos="9639"/>
              </w:tabs>
              <w:rPr>
                <w:szCs w:val="20"/>
              </w:rPr>
            </w:pPr>
            <w:r w:rsidRPr="00E94417">
              <w:rPr>
                <w:szCs w:val="20"/>
              </w:rPr>
              <w:t>муниципальной программы</w:t>
            </w:r>
          </w:p>
          <w:p w:rsidR="00E94417" w:rsidRPr="00E94417" w:rsidRDefault="00E94417" w:rsidP="00E94417">
            <w:pPr>
              <w:tabs>
                <w:tab w:val="left" w:leader="underscore" w:pos="9639"/>
              </w:tabs>
              <w:rPr>
                <w:szCs w:val="20"/>
              </w:rPr>
            </w:pPr>
            <w:r w:rsidRPr="00E94417">
              <w:rPr>
                <w:szCs w:val="20"/>
              </w:rPr>
              <w:t>в действующей редакции</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объем финансирования</w:t>
            </w:r>
          </w:p>
          <w:p w:rsidR="00E94417" w:rsidRPr="00E94417" w:rsidRDefault="00E94417" w:rsidP="00E94417">
            <w:pPr>
              <w:tabs>
                <w:tab w:val="left" w:leader="underscore" w:pos="9639"/>
              </w:tabs>
              <w:rPr>
                <w:szCs w:val="20"/>
              </w:rPr>
            </w:pPr>
            <w:r w:rsidRPr="00E94417">
              <w:rPr>
                <w:szCs w:val="20"/>
              </w:rPr>
              <w:t>муниципальной программы</w:t>
            </w:r>
          </w:p>
          <w:p w:rsidR="00E94417" w:rsidRPr="00E94417" w:rsidRDefault="00E94417" w:rsidP="00E94417">
            <w:pPr>
              <w:tabs>
                <w:tab w:val="left" w:leader="underscore" w:pos="9639"/>
              </w:tabs>
              <w:rPr>
                <w:szCs w:val="20"/>
              </w:rPr>
            </w:pPr>
            <w:r w:rsidRPr="00E94417">
              <w:rPr>
                <w:szCs w:val="20"/>
              </w:rPr>
              <w:t>в новой редакции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изменение объема</w:t>
            </w:r>
          </w:p>
          <w:p w:rsidR="00E94417" w:rsidRPr="00E94417" w:rsidRDefault="00E94417" w:rsidP="00E94417">
            <w:pPr>
              <w:tabs>
                <w:tab w:val="left" w:leader="underscore" w:pos="9639"/>
              </w:tabs>
              <w:rPr>
                <w:szCs w:val="20"/>
              </w:rPr>
            </w:pPr>
            <w:r w:rsidRPr="00E94417">
              <w:rPr>
                <w:szCs w:val="20"/>
              </w:rPr>
              <w:t>финансирования</w:t>
            </w:r>
          </w:p>
          <w:p w:rsidR="00E94417" w:rsidRPr="00E94417" w:rsidRDefault="00E94417" w:rsidP="00E94417">
            <w:pPr>
              <w:tabs>
                <w:tab w:val="left" w:leader="underscore" w:pos="9639"/>
              </w:tabs>
              <w:rPr>
                <w:szCs w:val="20"/>
              </w:rPr>
            </w:pPr>
            <w:r w:rsidRPr="00E94417">
              <w:rPr>
                <w:szCs w:val="20"/>
              </w:rPr>
              <w:t>муниципальной программы</w:t>
            </w:r>
            <w:proofErr w:type="gramStart"/>
            <w:r w:rsidRPr="00E94417">
              <w:rPr>
                <w:szCs w:val="20"/>
              </w:rPr>
              <w:t xml:space="preserve"> (+/)</w:t>
            </w:r>
            <w:proofErr w:type="gramEnd"/>
          </w:p>
        </w:tc>
        <w:tc>
          <w:tcPr>
            <w:tcW w:w="1107" w:type="dxa"/>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 xml:space="preserve">значение </w:t>
            </w:r>
            <w:proofErr w:type="gramStart"/>
            <w:r w:rsidRPr="00E94417">
              <w:rPr>
                <w:szCs w:val="20"/>
              </w:rPr>
              <w:t>целевого</w:t>
            </w:r>
            <w:proofErr w:type="gramEnd"/>
          </w:p>
          <w:p w:rsidR="00E94417" w:rsidRPr="00E94417" w:rsidRDefault="00E94417" w:rsidP="00E94417">
            <w:pPr>
              <w:tabs>
                <w:tab w:val="left" w:leader="underscore" w:pos="9639"/>
              </w:tabs>
              <w:rPr>
                <w:szCs w:val="20"/>
              </w:rPr>
            </w:pPr>
            <w:r w:rsidRPr="00E94417">
              <w:rPr>
                <w:szCs w:val="20"/>
              </w:rPr>
              <w:t xml:space="preserve">показателя </w:t>
            </w:r>
            <w:proofErr w:type="gramStart"/>
            <w:r w:rsidRPr="00E94417">
              <w:rPr>
                <w:szCs w:val="20"/>
              </w:rPr>
              <w:t>муниципальной</w:t>
            </w:r>
            <w:proofErr w:type="gramEnd"/>
          </w:p>
          <w:p w:rsidR="00E94417" w:rsidRPr="00E94417" w:rsidRDefault="00E94417" w:rsidP="00E94417">
            <w:pPr>
              <w:tabs>
                <w:tab w:val="left" w:leader="underscore" w:pos="9639"/>
              </w:tabs>
              <w:rPr>
                <w:szCs w:val="20"/>
              </w:rPr>
            </w:pPr>
            <w:r w:rsidRPr="00E94417">
              <w:rPr>
                <w:szCs w:val="20"/>
              </w:rPr>
              <w:t xml:space="preserve">программы </w:t>
            </w:r>
            <w:proofErr w:type="gramStart"/>
            <w:r w:rsidRPr="00E94417">
              <w:rPr>
                <w:szCs w:val="20"/>
              </w:rPr>
              <w:t>в</w:t>
            </w:r>
            <w:proofErr w:type="gramEnd"/>
            <w:r w:rsidRPr="00E94417">
              <w:rPr>
                <w:szCs w:val="20"/>
              </w:rPr>
              <w:t xml:space="preserve"> действующей</w:t>
            </w:r>
          </w:p>
          <w:p w:rsidR="00E94417" w:rsidRPr="00E94417" w:rsidRDefault="00E94417" w:rsidP="00E94417">
            <w:pPr>
              <w:tabs>
                <w:tab w:val="left" w:leader="underscore" w:pos="9639"/>
              </w:tabs>
              <w:rPr>
                <w:szCs w:val="20"/>
              </w:rPr>
            </w:pPr>
            <w:r w:rsidRPr="00E94417">
              <w:rPr>
                <w:szCs w:val="20"/>
              </w:rPr>
              <w:t>редакции</w:t>
            </w:r>
          </w:p>
        </w:tc>
        <w:tc>
          <w:tcPr>
            <w:tcW w:w="1161" w:type="dxa"/>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 xml:space="preserve">значение </w:t>
            </w:r>
            <w:proofErr w:type="gramStart"/>
            <w:r w:rsidRPr="00E94417">
              <w:rPr>
                <w:szCs w:val="20"/>
              </w:rPr>
              <w:t>целевого</w:t>
            </w:r>
            <w:proofErr w:type="gramEnd"/>
          </w:p>
          <w:p w:rsidR="00E94417" w:rsidRPr="00E94417" w:rsidRDefault="00E94417" w:rsidP="00E94417">
            <w:pPr>
              <w:tabs>
                <w:tab w:val="left" w:leader="underscore" w:pos="9639"/>
              </w:tabs>
              <w:rPr>
                <w:szCs w:val="20"/>
              </w:rPr>
            </w:pPr>
            <w:r w:rsidRPr="00E94417">
              <w:rPr>
                <w:szCs w:val="20"/>
              </w:rPr>
              <w:t xml:space="preserve">показателя </w:t>
            </w:r>
            <w:proofErr w:type="gramStart"/>
            <w:r w:rsidRPr="00E94417">
              <w:rPr>
                <w:szCs w:val="20"/>
              </w:rPr>
              <w:t>муниципальной</w:t>
            </w:r>
            <w:proofErr w:type="gramEnd"/>
          </w:p>
          <w:p w:rsidR="00E94417" w:rsidRPr="00E94417" w:rsidRDefault="00E94417" w:rsidP="00E94417">
            <w:pPr>
              <w:tabs>
                <w:tab w:val="left" w:leader="underscore" w:pos="9639"/>
              </w:tabs>
              <w:rPr>
                <w:szCs w:val="20"/>
              </w:rPr>
            </w:pPr>
            <w:r w:rsidRPr="00E94417">
              <w:rPr>
                <w:szCs w:val="20"/>
              </w:rPr>
              <w:t>программы в новой редакции</w:t>
            </w:r>
          </w:p>
        </w:tc>
        <w:tc>
          <w:tcPr>
            <w:tcW w:w="1228" w:type="dxa"/>
            <w:tcBorders>
              <w:top w:val="single" w:sz="4" w:space="0" w:color="auto"/>
              <w:left w:val="single" w:sz="4" w:space="0" w:color="auto"/>
              <w:bottom w:val="single" w:sz="4" w:space="0" w:color="auto"/>
              <w:right w:val="single" w:sz="4" w:space="0" w:color="auto"/>
            </w:tcBorders>
            <w:textDirection w:val="btLr"/>
            <w:vAlign w:val="center"/>
            <w:hideMark/>
          </w:tcPr>
          <w:p w:rsidR="00E94417" w:rsidRPr="00E94417" w:rsidRDefault="00E94417" w:rsidP="00E94417">
            <w:pPr>
              <w:tabs>
                <w:tab w:val="left" w:leader="underscore" w:pos="9639"/>
              </w:tabs>
              <w:rPr>
                <w:szCs w:val="20"/>
              </w:rPr>
            </w:pPr>
            <w:r w:rsidRPr="00E94417">
              <w:rPr>
                <w:szCs w:val="20"/>
              </w:rPr>
              <w:t>изменение значения целевого</w:t>
            </w:r>
          </w:p>
          <w:p w:rsidR="00E94417" w:rsidRPr="00E94417" w:rsidRDefault="00E94417" w:rsidP="00E94417">
            <w:pPr>
              <w:tabs>
                <w:tab w:val="left" w:leader="underscore" w:pos="9639"/>
              </w:tabs>
              <w:rPr>
                <w:szCs w:val="20"/>
              </w:rPr>
            </w:pPr>
            <w:r w:rsidRPr="00E94417">
              <w:rPr>
                <w:szCs w:val="20"/>
              </w:rPr>
              <w:t xml:space="preserve">показателя </w:t>
            </w:r>
            <w:proofErr w:type="gramStart"/>
            <w:r w:rsidRPr="00E94417">
              <w:rPr>
                <w:szCs w:val="20"/>
              </w:rPr>
              <w:t>муниципальной</w:t>
            </w:r>
            <w:proofErr w:type="gramEnd"/>
          </w:p>
          <w:p w:rsidR="00E94417" w:rsidRPr="00E94417" w:rsidRDefault="00E94417" w:rsidP="00E94417">
            <w:pPr>
              <w:tabs>
                <w:tab w:val="left" w:leader="underscore" w:pos="9639"/>
              </w:tabs>
              <w:rPr>
                <w:szCs w:val="20"/>
              </w:rPr>
            </w:pPr>
            <w:r w:rsidRPr="00E94417">
              <w:rPr>
                <w:szCs w:val="20"/>
              </w:rPr>
              <w:t xml:space="preserve">программы в </w:t>
            </w:r>
            <w:r w:rsidRPr="00E94417">
              <w:rPr>
                <w:szCs w:val="20"/>
                <w:lang w:val="en-US"/>
              </w:rPr>
              <w:t>n</w:t>
            </w:r>
            <w:r w:rsidRPr="00E94417">
              <w:rPr>
                <w:szCs w:val="20"/>
              </w:rPr>
              <w:t>-м году</w:t>
            </w:r>
            <w:proofErr w:type="gramStart"/>
            <w:r w:rsidRPr="00E94417">
              <w:rPr>
                <w:szCs w:val="20"/>
              </w:rPr>
              <w:t xml:space="preserve"> (+/)</w:t>
            </w:r>
            <w:proofErr w:type="gramEnd"/>
          </w:p>
        </w:tc>
      </w:tr>
    </w:tbl>
    <w:p w:rsidR="00E94417" w:rsidRPr="00E94417" w:rsidRDefault="00E94417" w:rsidP="00E94417">
      <w:pPr>
        <w:rPr>
          <w:sz w:val="2"/>
          <w:szCs w:val="2"/>
        </w:rPr>
      </w:pPr>
    </w:p>
    <w:tbl>
      <w:tblPr>
        <w:tblStyle w:val="ab"/>
        <w:tblW w:w="15304" w:type="dxa"/>
        <w:tblInd w:w="0" w:type="dxa"/>
        <w:tblLayout w:type="fixed"/>
        <w:tblLook w:val="04A0" w:firstRow="1" w:lastRow="0" w:firstColumn="1" w:lastColumn="0" w:noHBand="0" w:noVBand="1"/>
      </w:tblPr>
      <w:tblGrid>
        <w:gridCol w:w="559"/>
        <w:gridCol w:w="1846"/>
        <w:gridCol w:w="1559"/>
        <w:gridCol w:w="1276"/>
        <w:gridCol w:w="1276"/>
        <w:gridCol w:w="1134"/>
        <w:gridCol w:w="1276"/>
        <w:gridCol w:w="1559"/>
        <w:gridCol w:w="1276"/>
        <w:gridCol w:w="992"/>
        <w:gridCol w:w="1276"/>
        <w:gridCol w:w="1275"/>
      </w:tblGrid>
      <w:tr w:rsidR="00E94417" w:rsidRPr="00E94417" w:rsidTr="00367EB1">
        <w:tc>
          <w:tcPr>
            <w:tcW w:w="559"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rPr>
                <w:szCs w:val="20"/>
              </w:rPr>
            </w:pPr>
            <w:r w:rsidRPr="00E94417">
              <w:rPr>
                <w:szCs w:val="20"/>
              </w:rPr>
              <w:t>1.</w:t>
            </w:r>
          </w:p>
        </w:tc>
        <w:tc>
          <w:tcPr>
            <w:tcW w:w="1846"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rPr>
                <w:szCs w:val="20"/>
              </w:rPr>
            </w:pPr>
            <w:r w:rsidRPr="00E94417">
              <w:rPr>
                <w:szCs w:val="20"/>
              </w:rPr>
              <w:t xml:space="preserve">ВСЕГО </w:t>
            </w:r>
            <w:proofErr w:type="gramStart"/>
            <w:r w:rsidRPr="00E94417">
              <w:rPr>
                <w:szCs w:val="20"/>
              </w:rPr>
              <w:t>ПО</w:t>
            </w:r>
            <w:proofErr w:type="gramEnd"/>
            <w:r w:rsidRPr="00E94417">
              <w:rPr>
                <w:szCs w:val="20"/>
              </w:rPr>
              <w:t xml:space="preserve"> </w:t>
            </w:r>
          </w:p>
          <w:p w:rsidR="00E94417" w:rsidRPr="00E94417" w:rsidRDefault="00E94417" w:rsidP="00E94417">
            <w:pPr>
              <w:rPr>
                <w:szCs w:val="20"/>
              </w:rPr>
            </w:pPr>
            <w:r w:rsidRPr="00E94417">
              <w:rPr>
                <w:szCs w:val="20"/>
              </w:rPr>
              <w:t>муниципальной ПРОГРАММЕ «Совершенствование социально-экономической политики на территории городского округа Верхняя Пышма до 2020 года»,</w:t>
            </w:r>
          </w:p>
          <w:p w:rsidR="00E94417" w:rsidRPr="00E94417" w:rsidRDefault="00E94417" w:rsidP="00E94417">
            <w:pPr>
              <w:rPr>
                <w:szCs w:val="20"/>
              </w:rPr>
            </w:pPr>
            <w:r w:rsidRPr="00E94417">
              <w:rPr>
                <w:szCs w:val="20"/>
              </w:rPr>
              <w:t xml:space="preserve">в том числе: </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tabs>
                <w:tab w:val="left" w:leader="underscore" w:pos="9639"/>
              </w:tabs>
              <w:ind w:right="-108"/>
              <w:rPr>
                <w:szCs w:val="20"/>
              </w:rPr>
            </w:pPr>
            <w:r w:rsidRPr="00E94417">
              <w:rPr>
                <w:szCs w:val="20"/>
              </w:rPr>
              <w:t>794 957,30</w:t>
            </w:r>
          </w:p>
        </w:tc>
        <w:tc>
          <w:tcPr>
            <w:tcW w:w="1276"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tabs>
                <w:tab w:val="left" w:leader="underscore" w:pos="9639"/>
              </w:tabs>
              <w:ind w:right="-108"/>
              <w:rPr>
                <w:szCs w:val="20"/>
              </w:rPr>
            </w:pPr>
            <w:r w:rsidRPr="00E94417">
              <w:rPr>
                <w:szCs w:val="20"/>
              </w:rPr>
              <w:t>797 213,10</w:t>
            </w:r>
          </w:p>
        </w:tc>
        <w:tc>
          <w:tcPr>
            <w:tcW w:w="1134"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tabs>
                <w:tab w:val="left" w:leader="underscore" w:pos="9639"/>
              </w:tabs>
              <w:ind w:right="-108"/>
              <w:jc w:val="right"/>
              <w:rPr>
                <w:szCs w:val="20"/>
              </w:rPr>
            </w:pPr>
            <w:r w:rsidRPr="00E94417">
              <w:rPr>
                <w:szCs w:val="20"/>
              </w:rPr>
              <w:t>+ 2255,80</w:t>
            </w:r>
          </w:p>
        </w:tc>
        <w:tc>
          <w:tcPr>
            <w:tcW w:w="1276"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tabs>
                <w:tab w:val="left" w:leader="underscore" w:pos="9639"/>
              </w:tabs>
              <w:ind w:right="-108"/>
              <w:rPr>
                <w:szCs w:val="20"/>
              </w:rPr>
            </w:pPr>
            <w:r w:rsidRPr="00E94417">
              <w:rPr>
                <w:szCs w:val="20"/>
              </w:rPr>
              <w:t>142 405,80</w:t>
            </w:r>
          </w:p>
        </w:tc>
        <w:tc>
          <w:tcPr>
            <w:tcW w:w="1559"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tabs>
                <w:tab w:val="left" w:leader="underscore" w:pos="9639"/>
              </w:tabs>
              <w:jc w:val="right"/>
              <w:rPr>
                <w:szCs w:val="20"/>
              </w:rPr>
            </w:pPr>
            <w:r w:rsidRPr="00E94417">
              <w:rPr>
                <w:szCs w:val="20"/>
              </w:rPr>
              <w:t>144 661,60</w:t>
            </w:r>
          </w:p>
        </w:tc>
        <w:tc>
          <w:tcPr>
            <w:tcW w:w="1276"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rPr>
                <w:szCs w:val="20"/>
              </w:rPr>
            </w:pPr>
            <w:r w:rsidRPr="00E94417">
              <w:rPr>
                <w:szCs w:val="20"/>
              </w:rPr>
              <w:t>+ 2255,80</w:t>
            </w:r>
          </w:p>
        </w:tc>
        <w:tc>
          <w:tcPr>
            <w:tcW w:w="992"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xml:space="preserve">ПОДПРОГРАММА 1. </w:t>
            </w:r>
            <w:r w:rsidRPr="00E94417">
              <w:rPr>
                <w:color w:val="000000"/>
              </w:rPr>
              <w:t xml:space="preserve">«Развитие местного </w:t>
            </w:r>
            <w:r w:rsidRPr="00E94417">
              <w:rPr>
                <w:color w:val="000000"/>
              </w:rPr>
              <w:lastRenderedPageBreak/>
              <w:t>самоуправления на территории городского округа Верхняя Пышма до 2020 года»</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107933,9</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108048,6</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+ 114,7</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107933,9</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108048,6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+ 114,7</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федеральный бюджет</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областной бюджет</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местный бюджет</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107933,9</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108048,6</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+ 114,7</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107933,9</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108048,6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+ 114,7</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внебюджетные источники</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Мероприятие 1.4. Организация профессиональной подготовки, переподготовки и повышения квалификации кадров</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pPr>
            <w:r w:rsidRPr="00E94417">
              <w:t xml:space="preserve">Целевой </w:t>
            </w:r>
          </w:p>
          <w:p w:rsidR="00E94417" w:rsidRPr="00E94417" w:rsidRDefault="00E94417" w:rsidP="00E94417">
            <w:pPr>
              <w:tabs>
                <w:tab w:val="left" w:leader="underscore" w:pos="9639"/>
              </w:tabs>
              <w:rPr>
                <w:szCs w:val="20"/>
              </w:rPr>
            </w:pPr>
            <w:r w:rsidRPr="00E94417">
              <w:t xml:space="preserve">Показатель </w:t>
            </w:r>
          </w:p>
          <w:p w:rsidR="00E94417" w:rsidRPr="00E94417" w:rsidRDefault="00E94417" w:rsidP="00E94417">
            <w:pPr>
              <w:tabs>
                <w:tab w:val="left" w:leader="underscore" w:pos="9639"/>
              </w:tabs>
              <w:rPr>
                <w:szCs w:val="20"/>
              </w:rPr>
            </w:pPr>
            <w:r w:rsidRPr="00E94417">
              <w:rPr>
                <w:szCs w:val="20"/>
              </w:rPr>
              <w:t>1.1.1.</w:t>
            </w:r>
          </w:p>
          <w:p w:rsidR="00E94417" w:rsidRPr="00E94417" w:rsidRDefault="00E94417" w:rsidP="00E94417">
            <w:pPr>
              <w:tabs>
                <w:tab w:val="left" w:leader="underscore" w:pos="9639"/>
              </w:tabs>
              <w:rPr>
                <w:szCs w:val="20"/>
              </w:rPr>
            </w:pPr>
            <w:r w:rsidRPr="00E94417">
              <w:rPr>
                <w:sz w:val="22"/>
                <w:szCs w:val="22"/>
              </w:rPr>
              <w:t>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профессиональная переподготов</w:t>
            </w:r>
            <w:r w:rsidRPr="00E94417">
              <w:rPr>
                <w:sz w:val="22"/>
                <w:szCs w:val="22"/>
              </w:rPr>
              <w:lastRenderedPageBreak/>
              <w:t>ка на базе высшего образования (от областного плана по профессиональной переподготовке кадров)</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1283,4</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1173,8</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- 109,6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393,6</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284,0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- 109,6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1283,4</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1173,8</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- 109,6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393,6</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284,0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- 109,6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Мероприятие 1.5. Организация и проведение информационн</w:t>
            </w:r>
            <w:proofErr w:type="gramStart"/>
            <w:r w:rsidRPr="00E94417">
              <w:t>о-</w:t>
            </w:r>
            <w:proofErr w:type="gramEnd"/>
            <w:r w:rsidRPr="00E94417">
              <w:t xml:space="preserve"> практических семинаров</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pPr>
            <w:r w:rsidRPr="00E94417">
              <w:t xml:space="preserve">Целевой </w:t>
            </w:r>
          </w:p>
          <w:p w:rsidR="00E94417" w:rsidRPr="00E94417" w:rsidRDefault="00E94417" w:rsidP="00E94417">
            <w:pPr>
              <w:tabs>
                <w:tab w:val="left" w:leader="underscore" w:pos="9639"/>
              </w:tabs>
              <w:rPr>
                <w:szCs w:val="20"/>
              </w:rPr>
            </w:pPr>
            <w:r w:rsidRPr="00E94417">
              <w:t xml:space="preserve">Показатель </w:t>
            </w:r>
          </w:p>
          <w:p w:rsidR="00E94417" w:rsidRPr="00E94417" w:rsidRDefault="00E94417" w:rsidP="00E94417">
            <w:pPr>
              <w:tabs>
                <w:tab w:val="left" w:leader="underscore" w:pos="9639"/>
              </w:tabs>
              <w:rPr>
                <w:szCs w:val="20"/>
              </w:rPr>
            </w:pPr>
            <w:r w:rsidRPr="00E94417">
              <w:rPr>
                <w:szCs w:val="20"/>
              </w:rPr>
              <w:t>1.1.1.</w:t>
            </w:r>
          </w:p>
          <w:p w:rsidR="00E94417" w:rsidRPr="00E94417" w:rsidRDefault="00E94417" w:rsidP="00E94417">
            <w:pPr>
              <w:tabs>
                <w:tab w:val="left" w:leader="underscore" w:pos="9639"/>
              </w:tabs>
              <w:rPr>
                <w:szCs w:val="20"/>
              </w:rPr>
            </w:pPr>
            <w:r w:rsidRPr="00E94417">
              <w:rPr>
                <w:sz w:val="22"/>
                <w:szCs w:val="22"/>
              </w:rPr>
              <w:t xml:space="preserve">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профессиональная переподготовка на базе высшего образования (от областного плана по </w:t>
            </w:r>
            <w:r w:rsidRPr="00E94417">
              <w:rPr>
                <w:sz w:val="22"/>
                <w:szCs w:val="22"/>
              </w:rPr>
              <w:lastRenderedPageBreak/>
              <w:t>профессиональной переподготовке кадров)</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982,8</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1092,4</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+109,6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300,8</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410,4</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+ 109,6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982,8</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1092,4</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+109,6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300,8</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410,4</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+ 109,6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Мероприятие 1.16.</w:t>
            </w:r>
          </w:p>
          <w:p w:rsidR="00E94417" w:rsidRPr="00E94417" w:rsidRDefault="00E94417" w:rsidP="00E94417">
            <w:r w:rsidRPr="00E94417">
              <w:t>Содержание мест погребений и ведение учета, инвентаризации и регистрации захоронений</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 xml:space="preserve">Показатель </w:t>
            </w:r>
          </w:p>
          <w:p w:rsidR="00E94417" w:rsidRPr="00E94417" w:rsidRDefault="00E94417" w:rsidP="00E94417">
            <w:pPr>
              <w:tabs>
                <w:tab w:val="left" w:leader="underscore" w:pos="9639"/>
              </w:tabs>
              <w:rPr>
                <w:szCs w:val="20"/>
              </w:rPr>
            </w:pPr>
            <w:r w:rsidRPr="00E94417">
              <w:rPr>
                <w:szCs w:val="20"/>
              </w:rPr>
              <w:t>1.2.1.</w:t>
            </w:r>
          </w:p>
          <w:p w:rsidR="00E94417" w:rsidRPr="00E94417" w:rsidRDefault="00E94417" w:rsidP="00E94417">
            <w:pPr>
              <w:tabs>
                <w:tab w:val="left" w:leader="underscore" w:pos="9639"/>
              </w:tabs>
              <w:rPr>
                <w:szCs w:val="20"/>
              </w:rPr>
            </w:pPr>
            <w:r w:rsidRPr="00E94417">
              <w:rPr>
                <w:sz w:val="22"/>
                <w:szCs w:val="22"/>
              </w:rPr>
              <w:t xml:space="preserve">Достижение целевых показателей, установленных Указом Президента РФ от 28.04.2008 № 607 «Об оценке </w:t>
            </w:r>
            <w:proofErr w:type="gramStart"/>
            <w:r w:rsidRPr="00E94417">
              <w:rPr>
                <w:sz w:val="22"/>
                <w:szCs w:val="22"/>
              </w:rPr>
              <w:t>эффективности деятельности органов местного самоуправления городских округов</w:t>
            </w:r>
            <w:proofErr w:type="gramEnd"/>
            <w:r w:rsidRPr="00E94417">
              <w:rPr>
                <w:sz w:val="22"/>
                <w:szCs w:val="22"/>
              </w:rPr>
              <w:t xml:space="preserve"> и муниципальных районов», в том числе доля граждан удовлетворенных деятельностью органов местного самоуправления</w:t>
            </w:r>
          </w:p>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6993,0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7107,7</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+ 114,7</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1177,0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1291,7</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+114,7</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6993,0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7107,7</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+ 114,7</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1177,0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1291,7</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+114,7</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rPr>
                <w:color w:val="000000"/>
              </w:rPr>
              <w:t>ПОДПРОГРАММА  2. «ИНФОРМАЦИОННОЕ ОБЩЕСТВО В ГОРОДСКОМ ОКРУГЕ ВЕРХНЯЯ ПЫШМА ДО 2020 ГОДА»</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21209,0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21263,0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+54,0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21209,0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21263,0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+54,0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федеральный бюджет</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областной бюджет</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местный бюджет</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21209,0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21263,0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+54,0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21209,0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21263,0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+54,0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внебюджетные источники</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Мероприятие 2.10. Укрепление и развитие материально технической базы и прочие расходы в сфере средств массовой информации (в том числе оформление прав собственности)</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w:t>
            </w:r>
          </w:p>
          <w:p w:rsidR="00E94417" w:rsidRPr="00E94417" w:rsidRDefault="00E94417" w:rsidP="00E94417">
            <w:pPr>
              <w:tabs>
                <w:tab w:val="left" w:leader="underscore" w:pos="9639"/>
              </w:tabs>
              <w:rPr>
                <w:szCs w:val="20"/>
              </w:rPr>
            </w:pPr>
            <w:r w:rsidRPr="00E94417">
              <w:rPr>
                <w:szCs w:val="20"/>
              </w:rPr>
              <w:t>2.5.1.</w:t>
            </w:r>
          </w:p>
          <w:p w:rsidR="00E94417" w:rsidRPr="00E94417" w:rsidRDefault="00E94417" w:rsidP="00E94417">
            <w:pPr>
              <w:tabs>
                <w:tab w:val="left" w:leader="underscore" w:pos="9639"/>
              </w:tabs>
              <w:rPr>
                <w:szCs w:val="20"/>
              </w:rPr>
            </w:pPr>
            <w:r w:rsidRPr="00E94417">
              <w:rPr>
                <w:sz w:val="22"/>
                <w:szCs w:val="22"/>
              </w:rPr>
              <w:t xml:space="preserve">Распространение информации для обнародования (официального опубликования) правовых актов органов местного самоуправления городского </w:t>
            </w:r>
            <w:r w:rsidRPr="00E94417">
              <w:rPr>
                <w:sz w:val="22"/>
                <w:szCs w:val="22"/>
              </w:rPr>
              <w:lastRenderedPageBreak/>
              <w:t>округа Верхняя Пышма и иной официальной информации в печатном и электронном виде.</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110,0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164,0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+ 54,0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+ 54,0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 xml:space="preserve">федеральный </w:t>
            </w:r>
            <w:r w:rsidRPr="00E94417">
              <w:lastRenderedPageBreak/>
              <w:t>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164,0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+ 54,0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110,0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+ 54,0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ПОДПРОГРАММА 3.</w:t>
            </w:r>
          </w:p>
          <w:p w:rsidR="00E94417" w:rsidRPr="00E94417" w:rsidRDefault="00E94417" w:rsidP="00E94417">
            <w:pPr>
              <w:rPr>
                <w:szCs w:val="20"/>
              </w:rPr>
            </w:pPr>
            <w:r w:rsidRPr="00E94417">
              <w:rPr>
                <w:szCs w:val="20"/>
              </w:rPr>
              <w:t>«Поддержка и развитие субъектов малого и среднего предпринимательства в городском округе Верхняя Пышма до 2020 года»</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5720,00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7764,60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108" w:firstLine="108"/>
              <w:rPr>
                <w:szCs w:val="20"/>
              </w:rPr>
            </w:pPr>
            <w:r w:rsidRPr="00E94417">
              <w:rPr>
                <w:szCs w:val="20"/>
              </w:rPr>
              <w:t>+2044,60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2110,0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4154,60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+2044,60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1635,70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250" w:right="-250" w:firstLine="250"/>
              <w:rPr>
                <w:szCs w:val="20"/>
              </w:rPr>
            </w:pPr>
            <w:r w:rsidRPr="00E94417">
              <w:rPr>
                <w:szCs w:val="20"/>
              </w:rPr>
              <w:t>+ 1635,70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1635,70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250" w:right="-250" w:firstLine="250"/>
              <w:rPr>
                <w:szCs w:val="20"/>
              </w:rPr>
            </w:pPr>
            <w:r w:rsidRPr="00E94417">
              <w:rPr>
                <w:szCs w:val="20"/>
              </w:rPr>
              <w:t>+ 1635,70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1360,0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1768,90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+408,90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1360,0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1768,90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+408,90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4360,0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4360,0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750,0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750,0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Мероприятие 3.6.</w:t>
            </w:r>
          </w:p>
          <w:p w:rsidR="00E94417" w:rsidRPr="00E94417" w:rsidRDefault="00E94417" w:rsidP="00E94417">
            <w:pPr>
              <w:contextualSpacing/>
              <w:rPr>
                <w:color w:val="000000"/>
              </w:rPr>
            </w:pPr>
            <w:r w:rsidRPr="00E94417">
              <w:rPr>
                <w:color w:val="000000"/>
              </w:rPr>
              <w:t xml:space="preserve">Проведение мероприятий, связанных  с </w:t>
            </w:r>
            <w:r w:rsidRPr="00E94417">
              <w:rPr>
                <w:color w:val="000000"/>
              </w:rPr>
              <w:lastRenderedPageBreak/>
              <w:t>реализацией мер, направленных на формирование положительного образа предпринимателя, популяризацию роли предпринимательства</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pPr>
            <w:r w:rsidRPr="00E94417">
              <w:lastRenderedPageBreak/>
              <w:t xml:space="preserve">Целевой </w:t>
            </w:r>
          </w:p>
          <w:p w:rsidR="00E94417" w:rsidRPr="00E94417" w:rsidRDefault="00E94417" w:rsidP="00E94417">
            <w:pPr>
              <w:tabs>
                <w:tab w:val="left" w:leader="underscore" w:pos="9639"/>
              </w:tabs>
              <w:rPr>
                <w:szCs w:val="20"/>
              </w:rPr>
            </w:pPr>
            <w:r w:rsidRPr="00E94417">
              <w:t xml:space="preserve">Показатель </w:t>
            </w:r>
          </w:p>
          <w:p w:rsidR="00E94417" w:rsidRPr="00E94417" w:rsidRDefault="00E94417" w:rsidP="00E94417">
            <w:pPr>
              <w:tabs>
                <w:tab w:val="left" w:leader="underscore" w:pos="9639"/>
              </w:tabs>
              <w:rPr>
                <w:szCs w:val="20"/>
              </w:rPr>
            </w:pPr>
            <w:r w:rsidRPr="00E94417">
              <w:rPr>
                <w:szCs w:val="20"/>
              </w:rPr>
              <w:t>3.1.1.,3.2.1.,3.3.1</w:t>
            </w:r>
          </w:p>
          <w:p w:rsidR="00E94417" w:rsidRPr="00E94417" w:rsidRDefault="00E94417" w:rsidP="00E94417">
            <w:pPr>
              <w:tabs>
                <w:tab w:val="left" w:leader="underscore" w:pos="9639"/>
              </w:tabs>
              <w:rPr>
                <w:szCs w:val="20"/>
              </w:rPr>
            </w:pPr>
            <w:r w:rsidRPr="00E94417">
              <w:rPr>
                <w:szCs w:val="20"/>
              </w:rPr>
              <w:t xml:space="preserve">Доля </w:t>
            </w:r>
            <w:r w:rsidRPr="00E94417">
              <w:rPr>
                <w:szCs w:val="20"/>
              </w:rPr>
              <w:lastRenderedPageBreak/>
              <w:t>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94417" w:rsidRPr="00E94417" w:rsidRDefault="00E94417" w:rsidP="00E94417">
            <w:pPr>
              <w:tabs>
                <w:tab w:val="left" w:leader="underscore" w:pos="9639"/>
              </w:tabs>
              <w:rPr>
                <w:szCs w:val="20"/>
              </w:rPr>
            </w:pPr>
            <w:r w:rsidRPr="00E94417">
              <w:rPr>
                <w:szCs w:val="20"/>
              </w:rPr>
              <w:t>Количество вновь созданных рабочих мест субъектами малого и среднего предпринимательства</w:t>
            </w:r>
          </w:p>
          <w:p w:rsidR="00E94417" w:rsidRPr="00E94417" w:rsidRDefault="00E94417" w:rsidP="00E94417">
            <w:pPr>
              <w:tabs>
                <w:tab w:val="left" w:leader="underscore" w:pos="9639"/>
              </w:tabs>
            </w:pPr>
            <w:r w:rsidRPr="00E94417">
              <w:rPr>
                <w:szCs w:val="20"/>
              </w:rPr>
              <w:t xml:space="preserve">Количество субъектов малого и </w:t>
            </w:r>
            <w:r w:rsidRPr="00E94417">
              <w:rPr>
                <w:szCs w:val="20"/>
              </w:rPr>
              <w:lastRenderedPageBreak/>
              <w:t>среднего предпринимательства на 10 тысяч человек населения городского округа Верхняя Пышма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lastRenderedPageBreak/>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48,5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- 21,5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48,5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- 21,5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48,5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- 21,5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48,5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- 21,5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4.</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Мероприятие 3.6.1.</w:t>
            </w:r>
          </w:p>
          <w:p w:rsidR="00E94417" w:rsidRPr="00E94417" w:rsidRDefault="00E94417" w:rsidP="00E94417">
            <w:pPr>
              <w:contextualSpacing/>
              <w:jc w:val="both"/>
              <w:rPr>
                <w:sz w:val="2"/>
                <w:szCs w:val="20"/>
              </w:rPr>
            </w:pPr>
            <w:r w:rsidRPr="00E94417">
              <w:rPr>
                <w:rFonts w:eastAsia="Calibri"/>
                <w:color w:val="000000"/>
                <w:lang w:eastAsia="en-US"/>
              </w:rPr>
              <w:t>Поддержка начинающим субъектам малого предпринимательства (предоставление грантов)</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pPr>
            <w:r w:rsidRPr="00E94417">
              <w:t xml:space="preserve">Целевой </w:t>
            </w:r>
          </w:p>
          <w:p w:rsidR="00E94417" w:rsidRPr="00E94417" w:rsidRDefault="00E94417" w:rsidP="00E94417">
            <w:pPr>
              <w:tabs>
                <w:tab w:val="left" w:leader="underscore" w:pos="9639"/>
              </w:tabs>
              <w:rPr>
                <w:szCs w:val="20"/>
              </w:rPr>
            </w:pPr>
            <w:r w:rsidRPr="00E94417">
              <w:t xml:space="preserve">Показатель </w:t>
            </w:r>
          </w:p>
          <w:p w:rsidR="00E94417" w:rsidRPr="00E94417" w:rsidRDefault="00E94417" w:rsidP="00E94417">
            <w:pPr>
              <w:tabs>
                <w:tab w:val="left" w:leader="underscore" w:pos="9639"/>
              </w:tabs>
              <w:rPr>
                <w:szCs w:val="20"/>
              </w:rPr>
            </w:pPr>
            <w:r w:rsidRPr="00E94417">
              <w:rPr>
                <w:szCs w:val="20"/>
              </w:rPr>
              <w:t>3.1.1.,3.2.1.,3.3.1</w:t>
            </w:r>
          </w:p>
          <w:p w:rsidR="00E94417" w:rsidRPr="00E94417" w:rsidRDefault="00E94417" w:rsidP="00E94417">
            <w:pPr>
              <w:tabs>
                <w:tab w:val="left" w:leader="underscore" w:pos="9639"/>
              </w:tabs>
              <w:rPr>
                <w:szCs w:val="20"/>
              </w:rPr>
            </w:pPr>
            <w:r w:rsidRPr="00E94417">
              <w:rPr>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w:t>
            </w:r>
            <w:r w:rsidRPr="00E94417">
              <w:rPr>
                <w:szCs w:val="20"/>
              </w:rPr>
              <w:lastRenderedPageBreak/>
              <w:t>и организаций</w:t>
            </w:r>
          </w:p>
          <w:p w:rsidR="00E94417" w:rsidRPr="00E94417" w:rsidRDefault="00E94417" w:rsidP="00E94417">
            <w:pPr>
              <w:tabs>
                <w:tab w:val="left" w:leader="underscore" w:pos="9639"/>
              </w:tabs>
              <w:rPr>
                <w:szCs w:val="20"/>
              </w:rPr>
            </w:pPr>
            <w:r w:rsidRPr="00E94417">
              <w:rPr>
                <w:szCs w:val="20"/>
              </w:rPr>
              <w:t>Количество вновь созданных рабочих мест субъектами малого и среднего предпринимательства</w:t>
            </w:r>
          </w:p>
          <w:p w:rsidR="00E94417" w:rsidRPr="00E94417" w:rsidRDefault="00E94417" w:rsidP="00E94417">
            <w:pPr>
              <w:tabs>
                <w:tab w:val="left" w:leader="underscore" w:pos="9639"/>
              </w:tabs>
              <w:rPr>
                <w:szCs w:val="20"/>
              </w:rPr>
            </w:pPr>
            <w:r w:rsidRPr="00E94417">
              <w:rPr>
                <w:szCs w:val="20"/>
              </w:rPr>
              <w:t>Количество субъектов малого и среднего предпринимательства на 10 тысяч человек населения городского округа Верхняя Пышма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2066,1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+2066,1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2066,1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tabs>
                <w:tab w:val="left" w:leader="underscore" w:pos="9639"/>
              </w:tabs>
              <w:rPr>
                <w:szCs w:val="20"/>
              </w:rPr>
            </w:pPr>
            <w:r w:rsidRPr="00E94417">
              <w:rPr>
                <w:szCs w:val="20"/>
              </w:rPr>
              <w:t>+2066,1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1635,70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250" w:right="-250" w:firstLine="250"/>
              <w:rPr>
                <w:szCs w:val="20"/>
              </w:rPr>
            </w:pPr>
            <w:r w:rsidRPr="00E94417">
              <w:rPr>
                <w:szCs w:val="20"/>
              </w:rPr>
              <w:t>+ 1635,70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1635,70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ind w:left="-250" w:right="-250" w:firstLine="250"/>
              <w:rPr>
                <w:szCs w:val="20"/>
              </w:rPr>
            </w:pPr>
            <w:r w:rsidRPr="00E94417">
              <w:rPr>
                <w:szCs w:val="20"/>
              </w:rPr>
              <w:t>+ 1635,70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408,9</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+408,90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408,9</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+408,90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21,52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+ 21,52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21,52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+ 21,52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9.</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ПОДПРОГРАММА 5. «Обеспечение разработки и реализации документов территориального планирования и градостроитель</w:t>
            </w:r>
            <w:r w:rsidRPr="00E94417">
              <w:rPr>
                <w:szCs w:val="20"/>
              </w:rPr>
              <w:lastRenderedPageBreak/>
              <w:t>ного зонирования документации по планировке территории, создание информационной системы обеспечения градостроительной деятельности городского округа Верхняя Пышма до 2020 года»</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61432,20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61432,20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10114,9</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10114,9</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377,1</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377,1</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377,1</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377,1</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60555,10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60555,10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9737,80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9737,80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10.</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jc w:val="both"/>
              <w:rPr>
                <w:color w:val="000000"/>
              </w:rPr>
            </w:pPr>
            <w:r w:rsidRPr="00E94417">
              <w:rPr>
                <w:color w:val="000000"/>
              </w:rPr>
              <w:t xml:space="preserve">Мероприятие 5.1. Разработка проекта внесение изменений в генеральный план городского округа Верхняя Пышма </w:t>
            </w:r>
            <w:r w:rsidRPr="00E94417">
              <w:rPr>
                <w:color w:val="000000"/>
              </w:rPr>
              <w:lastRenderedPageBreak/>
              <w:t>подготовка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 xml:space="preserve">Целевой </w:t>
            </w:r>
          </w:p>
          <w:p w:rsidR="00E94417" w:rsidRPr="00E94417" w:rsidRDefault="00E94417" w:rsidP="00E94417">
            <w:pPr>
              <w:tabs>
                <w:tab w:val="left" w:leader="underscore" w:pos="9639"/>
              </w:tabs>
              <w:rPr>
                <w:szCs w:val="20"/>
              </w:rPr>
            </w:pPr>
            <w:r w:rsidRPr="00E94417">
              <w:rPr>
                <w:szCs w:val="20"/>
              </w:rPr>
              <w:t>Показатель 5.1.1., 5.1.2., 5.1.3</w:t>
            </w:r>
          </w:p>
          <w:p w:rsidR="00E94417" w:rsidRPr="00E94417" w:rsidRDefault="00E94417" w:rsidP="00E94417">
            <w:pPr>
              <w:tabs>
                <w:tab w:val="left" w:leader="underscore" w:pos="9639"/>
              </w:tabs>
              <w:rPr>
                <w:szCs w:val="20"/>
              </w:rPr>
            </w:pPr>
            <w:r w:rsidRPr="00E94417">
              <w:rPr>
                <w:szCs w:val="20"/>
              </w:rPr>
              <w:t xml:space="preserve">Наличие документов территориального планирования городского </w:t>
            </w:r>
            <w:r w:rsidRPr="00E94417">
              <w:rPr>
                <w:szCs w:val="20"/>
              </w:rPr>
              <w:lastRenderedPageBreak/>
              <w:t>округа Верхняя Пышма.</w:t>
            </w:r>
          </w:p>
          <w:p w:rsidR="00E94417" w:rsidRPr="00E94417" w:rsidRDefault="00E94417" w:rsidP="00E94417">
            <w:pPr>
              <w:tabs>
                <w:tab w:val="left" w:leader="underscore" w:pos="9639"/>
              </w:tabs>
              <w:rPr>
                <w:szCs w:val="20"/>
              </w:rPr>
            </w:pPr>
            <w:r w:rsidRPr="00E94417">
              <w:rPr>
                <w:szCs w:val="20"/>
              </w:rPr>
              <w:t>Наличие документов градостроительного зонирования городского округа Верхняя Пышма</w:t>
            </w:r>
          </w:p>
          <w:p w:rsidR="00E94417" w:rsidRPr="00E94417" w:rsidRDefault="00E94417" w:rsidP="00E94417">
            <w:pPr>
              <w:tabs>
                <w:tab w:val="left" w:leader="underscore" w:pos="9639"/>
              </w:tabs>
              <w:rPr>
                <w:szCs w:val="20"/>
              </w:rPr>
            </w:pPr>
            <w:r w:rsidRPr="00E94417">
              <w:rPr>
                <w:szCs w:val="20"/>
              </w:rPr>
              <w:t xml:space="preserve">Наличие документов по планировке </w:t>
            </w:r>
            <w:proofErr w:type="spellStart"/>
            <w:r w:rsidRPr="00E94417">
              <w:rPr>
                <w:szCs w:val="20"/>
              </w:rPr>
              <w:t>территори</w:t>
            </w:r>
            <w:proofErr w:type="spellEnd"/>
            <w:r w:rsidRPr="00E94417">
              <w:rPr>
                <w:szCs w:val="20"/>
              </w:rPr>
              <w:t xml:space="preserve">, документов по межеванию территорий применительно к территориям населенных пунктов городского округа Верхняя Пышма, в том числе применительно к отдельным </w:t>
            </w:r>
            <w:proofErr w:type="gramStart"/>
            <w:r w:rsidRPr="00E94417">
              <w:rPr>
                <w:szCs w:val="20"/>
              </w:rPr>
              <w:t>территории-</w:t>
            </w:r>
            <w:r w:rsidRPr="00E94417">
              <w:rPr>
                <w:szCs w:val="20"/>
              </w:rPr>
              <w:lastRenderedPageBreak/>
              <w:t>ям</w:t>
            </w:r>
            <w:proofErr w:type="gramEnd"/>
            <w:r w:rsidRPr="00E94417">
              <w:rPr>
                <w:szCs w:val="20"/>
              </w:rPr>
              <w:t xml:space="preserve">, входящим в состав населенных пунктов            </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3550,0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   3650,0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+ 100,0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3550,0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   3650,0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+ 100,0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11.</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t>Мероприятие 5.3.</w:t>
            </w:r>
          </w:p>
          <w:p w:rsidR="00E94417" w:rsidRPr="00E94417" w:rsidRDefault="00E94417" w:rsidP="00E94417">
            <w:pPr>
              <w:rPr>
                <w:color w:val="000000"/>
              </w:rPr>
            </w:pPr>
            <w:r w:rsidRPr="00E94417">
              <w:rPr>
                <w:color w:val="000000"/>
              </w:rPr>
              <w:t>Проведение работ по землеустройству в соответствии с утвержденной документацией территориального планирования и градостроительного зонирования, для внесения в государственный кадастр недвижимости</w:t>
            </w:r>
          </w:p>
          <w:p w:rsidR="00E94417" w:rsidRPr="00E94417" w:rsidRDefault="00E94417" w:rsidP="00E94417">
            <w:pPr>
              <w:contextualSpacing/>
              <w:rPr>
                <w:sz w:val="2"/>
                <w:szCs w:val="20"/>
              </w:rPr>
            </w:pP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 5.1.1., 5.1.2., 5.1.3</w:t>
            </w:r>
          </w:p>
          <w:p w:rsidR="00E94417" w:rsidRPr="00E94417" w:rsidRDefault="00E94417" w:rsidP="00E94417">
            <w:pPr>
              <w:tabs>
                <w:tab w:val="left" w:leader="underscore" w:pos="9639"/>
              </w:tabs>
              <w:rPr>
                <w:szCs w:val="20"/>
              </w:rPr>
            </w:pPr>
            <w:r w:rsidRPr="00E94417">
              <w:rPr>
                <w:szCs w:val="20"/>
              </w:rPr>
              <w:t>Наличие документов территориального планирования городского округа Верхняя Пышма.</w:t>
            </w:r>
          </w:p>
          <w:p w:rsidR="00E94417" w:rsidRPr="00E94417" w:rsidRDefault="00E94417" w:rsidP="00E94417">
            <w:pPr>
              <w:tabs>
                <w:tab w:val="left" w:leader="underscore" w:pos="9639"/>
              </w:tabs>
              <w:rPr>
                <w:szCs w:val="20"/>
              </w:rPr>
            </w:pPr>
            <w:r w:rsidRPr="00E94417">
              <w:rPr>
                <w:szCs w:val="20"/>
              </w:rPr>
              <w:t>Наличие документов градостроительного зонирования городского округа Верхняя Пышма</w:t>
            </w:r>
          </w:p>
          <w:p w:rsidR="00E94417" w:rsidRPr="00E94417" w:rsidRDefault="00E94417" w:rsidP="00E94417">
            <w:pPr>
              <w:tabs>
                <w:tab w:val="left" w:leader="underscore" w:pos="9639"/>
              </w:tabs>
              <w:rPr>
                <w:szCs w:val="20"/>
              </w:rPr>
            </w:pPr>
            <w:r w:rsidRPr="00E94417">
              <w:rPr>
                <w:szCs w:val="20"/>
              </w:rPr>
              <w:t xml:space="preserve">Наличие документов по планировке территории, документов по межеванию </w:t>
            </w:r>
            <w:r w:rsidRPr="00E94417">
              <w:rPr>
                <w:szCs w:val="20"/>
              </w:rPr>
              <w:lastRenderedPageBreak/>
              <w:t xml:space="preserve">территорий применительно к территориям населенных пунктов городского округа Верхняя Пышма, в том числе применительно к отдельным </w:t>
            </w:r>
            <w:proofErr w:type="gramStart"/>
            <w:r w:rsidRPr="00E94417">
              <w:rPr>
                <w:szCs w:val="20"/>
              </w:rPr>
              <w:t>территории-ям</w:t>
            </w:r>
            <w:proofErr w:type="gramEnd"/>
            <w:r w:rsidRPr="00E94417">
              <w:rPr>
                <w:szCs w:val="20"/>
              </w:rPr>
              <w:t xml:space="preserve">, входящим в состав населенных пунктов            </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9600,00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10400,00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9600,00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10400,00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13.</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 xml:space="preserve">Мероприятие 5.6. </w:t>
            </w:r>
            <w:proofErr w:type="gramStart"/>
            <w:r w:rsidRPr="00E94417">
              <w:rPr>
                <w:color w:val="000000"/>
              </w:rPr>
              <w:t xml:space="preserve">Проведение работ по установлению или изменению границ населенных пунктов: д. </w:t>
            </w:r>
            <w:proofErr w:type="spellStart"/>
            <w:r w:rsidRPr="00E94417">
              <w:rPr>
                <w:color w:val="000000"/>
              </w:rPr>
              <w:t>Верхотурка</w:t>
            </w:r>
            <w:proofErr w:type="spellEnd"/>
            <w:r w:rsidRPr="00E94417">
              <w:rPr>
                <w:color w:val="000000"/>
              </w:rPr>
              <w:t xml:space="preserve">, п. Глубокий Лог, п. Каменные Ключи, п. Кедровое, п. Красный </w:t>
            </w:r>
            <w:proofErr w:type="spellStart"/>
            <w:r w:rsidRPr="00E94417">
              <w:rPr>
                <w:color w:val="000000"/>
              </w:rPr>
              <w:t>Адуй</w:t>
            </w:r>
            <w:proofErr w:type="spellEnd"/>
            <w:r w:rsidRPr="00E94417">
              <w:rPr>
                <w:color w:val="000000"/>
              </w:rPr>
              <w:t xml:space="preserve">, </w:t>
            </w:r>
            <w:r w:rsidRPr="00E94417">
              <w:rPr>
                <w:color w:val="000000"/>
              </w:rPr>
              <w:lastRenderedPageBreak/>
              <w:t xml:space="preserve">д. </w:t>
            </w:r>
            <w:proofErr w:type="spellStart"/>
            <w:r w:rsidRPr="00E94417">
              <w:rPr>
                <w:color w:val="000000"/>
              </w:rPr>
              <w:t>Мостовка</w:t>
            </w:r>
            <w:proofErr w:type="spellEnd"/>
            <w:r w:rsidRPr="00E94417">
              <w:rPr>
                <w:color w:val="000000"/>
              </w:rPr>
              <w:t xml:space="preserve">, с. </w:t>
            </w:r>
            <w:proofErr w:type="spellStart"/>
            <w:r w:rsidRPr="00E94417">
              <w:rPr>
                <w:color w:val="000000"/>
              </w:rPr>
              <w:t>Мостовское</w:t>
            </w:r>
            <w:proofErr w:type="spellEnd"/>
            <w:r w:rsidRPr="00E94417">
              <w:rPr>
                <w:color w:val="000000"/>
              </w:rPr>
              <w:t xml:space="preserve">, п. Нагорный, п. Ольховка, п. Первомайский, п. Ромашка, п. Соколовка, п. Санаторный, п. Зеленый Бор, п. </w:t>
            </w:r>
            <w:proofErr w:type="spellStart"/>
            <w:r w:rsidRPr="00E94417">
              <w:rPr>
                <w:color w:val="000000"/>
              </w:rPr>
              <w:t>Вашты</w:t>
            </w:r>
            <w:proofErr w:type="spellEnd"/>
            <w:r w:rsidRPr="00E94417">
              <w:rPr>
                <w:color w:val="000000"/>
              </w:rPr>
              <w:t>, п. Крутой в соответствии с утвержденной градостроительной документацией, для внесения в государственный кадастр недвижимости</w:t>
            </w:r>
            <w:proofErr w:type="gramEnd"/>
          </w:p>
          <w:p w:rsidR="00E94417" w:rsidRPr="00E94417" w:rsidRDefault="00E94417" w:rsidP="00E94417"/>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Целевой Показатель</w:t>
            </w:r>
          </w:p>
          <w:p w:rsidR="00E94417" w:rsidRPr="00E94417" w:rsidRDefault="00E94417" w:rsidP="00E94417">
            <w:pPr>
              <w:tabs>
                <w:tab w:val="left" w:leader="underscore" w:pos="9639"/>
              </w:tabs>
              <w:rPr>
                <w:szCs w:val="20"/>
              </w:rPr>
            </w:pPr>
            <w:r w:rsidRPr="00E94417">
              <w:rPr>
                <w:szCs w:val="20"/>
              </w:rPr>
              <w:t>5.2.1</w:t>
            </w:r>
          </w:p>
          <w:p w:rsidR="00E94417" w:rsidRPr="00E94417" w:rsidRDefault="00E94417" w:rsidP="00E94417">
            <w:pPr>
              <w:tabs>
                <w:tab w:val="left" w:leader="underscore" w:pos="9639"/>
              </w:tabs>
              <w:rPr>
                <w:szCs w:val="20"/>
              </w:rPr>
            </w:pPr>
            <w:r w:rsidRPr="00E94417">
              <w:rPr>
                <w:szCs w:val="20"/>
              </w:rPr>
              <w:t xml:space="preserve">Установление или изменение границ населенных пунктов городского округа Верхняя Пышма, в соответствии с </w:t>
            </w:r>
            <w:r w:rsidRPr="00E94417">
              <w:rPr>
                <w:szCs w:val="20"/>
              </w:rPr>
              <w:lastRenderedPageBreak/>
              <w:t>утвержденными документами территориального планирования</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5045,80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4245,80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2622,80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1822,80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5045,80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4245,80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2622,80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1822,80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sz w:val="2"/>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sz w:val="2"/>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sz w:val="2"/>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Мероприятие 5.8. Разработка местных нормативов градостроитель</w:t>
            </w:r>
            <w:r w:rsidRPr="00E94417">
              <w:rPr>
                <w:color w:val="000000"/>
              </w:rPr>
              <w:lastRenderedPageBreak/>
              <w:t>ного проектирования городского округа Верхняя Пышма</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 xml:space="preserve">Целевой </w:t>
            </w:r>
          </w:p>
          <w:p w:rsidR="00E94417" w:rsidRPr="00E94417" w:rsidRDefault="00E94417" w:rsidP="00E94417">
            <w:pPr>
              <w:tabs>
                <w:tab w:val="left" w:leader="underscore" w:pos="9639"/>
              </w:tabs>
              <w:rPr>
                <w:szCs w:val="20"/>
              </w:rPr>
            </w:pPr>
            <w:r w:rsidRPr="00E94417">
              <w:rPr>
                <w:szCs w:val="20"/>
              </w:rPr>
              <w:t>Показатель</w:t>
            </w:r>
          </w:p>
          <w:p w:rsidR="00E94417" w:rsidRPr="00E94417" w:rsidRDefault="00E94417" w:rsidP="00E94417">
            <w:pPr>
              <w:tabs>
                <w:tab w:val="left" w:leader="underscore" w:pos="9639"/>
              </w:tabs>
              <w:rPr>
                <w:szCs w:val="20"/>
              </w:rPr>
            </w:pPr>
            <w:r w:rsidRPr="00E94417">
              <w:rPr>
                <w:szCs w:val="20"/>
              </w:rPr>
              <w:t xml:space="preserve">5.4.1. </w:t>
            </w:r>
            <w:r w:rsidRPr="00E94417">
              <w:t xml:space="preserve">Наличие местных </w:t>
            </w:r>
            <w:r w:rsidRPr="00E94417">
              <w:lastRenderedPageBreak/>
              <w:t>нормативов градостроительного проектирования городского округа Верхняя Пышма и планов реализации генерального плана городского округа Верхняя Пышма применительно к территории населенных пунктов</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199,00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99,00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- 100,00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100,00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- 100,00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199,00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99,00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- 100,00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100,00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- 100,00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shd w:val="clear" w:color="000000" w:fill="FFFFFF"/>
            <w:vAlign w:val="center"/>
          </w:tcPr>
          <w:p w:rsidR="00E94417" w:rsidRPr="00E94417" w:rsidRDefault="00E94417" w:rsidP="00E94417">
            <w:pPr>
              <w:contextualSpacing/>
              <w:jc w:val="both"/>
              <w:rPr>
                <w:color w:val="000000"/>
                <w:sz w:val="23"/>
                <w:szCs w:val="23"/>
              </w:rPr>
            </w:pPr>
            <w:r w:rsidRPr="00E94417">
              <w:rPr>
                <w:color w:val="000000"/>
                <w:sz w:val="23"/>
                <w:szCs w:val="23"/>
              </w:rPr>
              <w:t xml:space="preserve">ПОДПРОГРАММА  7. «Обеспечение экологической безопасности и обращение с отходами производства и потребления на территории городского округа Верхняя Пышма до 2020 </w:t>
            </w:r>
            <w:r w:rsidRPr="00E94417">
              <w:rPr>
                <w:color w:val="000000"/>
                <w:sz w:val="23"/>
                <w:szCs w:val="23"/>
              </w:rPr>
              <w:lastRenderedPageBreak/>
              <w:t>года»</w:t>
            </w:r>
          </w:p>
        </w:tc>
        <w:tc>
          <w:tcPr>
            <w:tcW w:w="1559" w:type="dxa"/>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28569,80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28543,2</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5335,6</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5309,0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28569,80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28543,2</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5335,6</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5309,0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shd w:val="clear" w:color="000000" w:fill="FFFFFF"/>
            <w:vAlign w:val="center"/>
          </w:tcPr>
          <w:p w:rsidR="00E94417" w:rsidRPr="00E94417" w:rsidRDefault="00E94417" w:rsidP="00E94417">
            <w:pPr>
              <w:contextualSpacing/>
              <w:jc w:val="both"/>
              <w:rPr>
                <w:color w:val="000000"/>
                <w:sz w:val="23"/>
                <w:szCs w:val="23"/>
              </w:rPr>
            </w:pPr>
            <w:r w:rsidRPr="00E94417">
              <w:rPr>
                <w:color w:val="000000"/>
                <w:sz w:val="23"/>
                <w:szCs w:val="23"/>
              </w:rPr>
              <w:t>Мероприятие 7.14. Страхование гражданской ответственности ГТС</w:t>
            </w:r>
          </w:p>
        </w:tc>
        <w:tc>
          <w:tcPr>
            <w:tcW w:w="1559" w:type="dxa"/>
            <w:vMerge w:val="restart"/>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236,6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185,6</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236,6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210,0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185,6</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159,0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-26,6</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shd w:val="clear" w:color="000000" w:fill="FFFFFF"/>
          </w:tcPr>
          <w:p w:rsidR="00E94417" w:rsidRPr="00E94417" w:rsidRDefault="00E94417" w:rsidP="00E94417">
            <w:pPr>
              <w:contextualSpacing/>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14.</w:t>
            </w:r>
          </w:p>
        </w:tc>
        <w:tc>
          <w:tcPr>
            <w:tcW w:w="1846" w:type="dxa"/>
            <w:shd w:val="clear" w:color="000000" w:fill="FFFFFF"/>
            <w:vAlign w:val="center"/>
          </w:tcPr>
          <w:p w:rsidR="00E94417" w:rsidRPr="00E94417" w:rsidRDefault="00E94417" w:rsidP="00E94417">
            <w:pPr>
              <w:contextualSpacing/>
              <w:jc w:val="both"/>
              <w:rPr>
                <w:color w:val="000000"/>
                <w:sz w:val="23"/>
                <w:szCs w:val="23"/>
              </w:rPr>
            </w:pPr>
            <w:r w:rsidRPr="00E94417">
              <w:rPr>
                <w:color w:val="000000"/>
                <w:sz w:val="23"/>
                <w:szCs w:val="23"/>
              </w:rPr>
              <w:t xml:space="preserve">ПОДПРОГРАММА 8. </w:t>
            </w:r>
            <w:r w:rsidRPr="00E94417">
              <w:rPr>
                <w:color w:val="000000"/>
                <w:sz w:val="22"/>
                <w:szCs w:val="22"/>
              </w:rPr>
              <w:t>«Обеспечение безопасности жизнедеятельности населения городского округа Верхняя Пышма до 2020 года»</w:t>
            </w:r>
          </w:p>
        </w:tc>
        <w:tc>
          <w:tcPr>
            <w:tcW w:w="1559" w:type="dxa"/>
            <w:shd w:val="clear" w:color="000000" w:fill="FFFFFF"/>
          </w:tcPr>
          <w:p w:rsidR="00E94417" w:rsidRPr="00E94417" w:rsidRDefault="00E94417" w:rsidP="00E94417">
            <w:pPr>
              <w:contextualSpacing/>
              <w:rPr>
                <w:color w:val="000000"/>
                <w:sz w:val="23"/>
                <w:szCs w:val="23"/>
              </w:rPr>
            </w:pPr>
            <w:r w:rsidRPr="00E94417">
              <w:rPr>
                <w:color w:val="000000"/>
                <w:sz w:val="23"/>
                <w:szCs w:val="23"/>
              </w:rPr>
              <w:t> </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52668,50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52053,10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-615,40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7435,90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6820,50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- 615,40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52668,50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52053,10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-615,40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7435,90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6820,50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- 615,40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15.</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jc w:val="both"/>
              <w:rPr>
                <w:color w:val="000000"/>
              </w:rPr>
            </w:pPr>
            <w:r w:rsidRPr="00E94417">
              <w:rPr>
                <w:color w:val="000000"/>
              </w:rPr>
              <w:t xml:space="preserve">Мероприятие 8.1. Материально - техническое оснащение единой дежурно диспетчерской службы и "Системы - 112" городского округа Верхняя Пышма </w:t>
            </w:r>
          </w:p>
          <w:p w:rsidR="00E94417" w:rsidRPr="00E94417" w:rsidRDefault="00E94417" w:rsidP="00E94417">
            <w:pPr>
              <w:rPr>
                <w:szCs w:val="20"/>
              </w:rPr>
            </w:pP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ind w:right="-392"/>
              <w:rPr>
                <w:szCs w:val="20"/>
              </w:rPr>
            </w:pPr>
            <w:r w:rsidRPr="00E94417">
              <w:rPr>
                <w:szCs w:val="20"/>
              </w:rPr>
              <w:t>Показатель 8.1.1., 8.2.1.</w:t>
            </w:r>
          </w:p>
          <w:p w:rsidR="00E94417" w:rsidRPr="00E94417" w:rsidRDefault="00E94417" w:rsidP="00E94417">
            <w:pPr>
              <w:tabs>
                <w:tab w:val="left" w:leader="underscore" w:pos="9639"/>
              </w:tabs>
            </w:pPr>
            <w:r w:rsidRPr="00E94417">
              <w:t>Создание при органе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ЧС, и обеспечение его деятельности;</w:t>
            </w:r>
          </w:p>
          <w:p w:rsidR="00E94417" w:rsidRPr="00E94417" w:rsidRDefault="00E94417" w:rsidP="00E94417">
            <w:pPr>
              <w:tabs>
                <w:tab w:val="left" w:leader="underscore" w:pos="9639"/>
              </w:tabs>
            </w:pPr>
            <w:r w:rsidRPr="00E94417">
              <w:t>Обеспечение деятельност</w:t>
            </w:r>
            <w:r w:rsidRPr="00E94417">
              <w:lastRenderedPageBreak/>
              <w:t>и единой дежурно-диспетчерской службы в сфере предупреждения и ликвидации чрезвычайных ситуаций</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2818,40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2909,50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+91,10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626,00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717,10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+91,10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2818,40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2909,50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+91,10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626,00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717,10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+91,10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16.</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color w:val="000000"/>
              </w:rPr>
            </w:pPr>
            <w:r w:rsidRPr="00E94417">
              <w:t xml:space="preserve">Мероприятие </w:t>
            </w:r>
            <w:r w:rsidRPr="00E94417">
              <w:rPr>
                <w:color w:val="000000"/>
              </w:rPr>
              <w:t>8.2.</w:t>
            </w:r>
          </w:p>
          <w:p w:rsidR="00E94417" w:rsidRPr="00E94417" w:rsidRDefault="00E94417" w:rsidP="00E94417">
            <w:pPr>
              <w:rPr>
                <w:color w:val="000000"/>
              </w:rPr>
            </w:pPr>
            <w:r w:rsidRPr="00E94417">
              <w:rPr>
                <w:color w:val="000000"/>
              </w:rPr>
              <w:t xml:space="preserve"> Создание информационно - справочной базы данных территории городского округа Верхняя Пышма</w:t>
            </w:r>
          </w:p>
          <w:p w:rsidR="00E94417" w:rsidRPr="00E94417" w:rsidRDefault="00E94417" w:rsidP="00E94417">
            <w:pPr>
              <w:rPr>
                <w:szCs w:val="20"/>
              </w:rPr>
            </w:pP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 8.1.1.,8.2.1</w:t>
            </w:r>
          </w:p>
          <w:p w:rsidR="00E94417" w:rsidRPr="00E94417" w:rsidRDefault="00E94417" w:rsidP="00E94417">
            <w:pPr>
              <w:tabs>
                <w:tab w:val="left" w:leader="underscore" w:pos="9639"/>
              </w:tabs>
            </w:pPr>
            <w:r w:rsidRPr="00E94417">
              <w:t>Создание при органе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ЧС, и обеспечение его деятельност</w:t>
            </w:r>
            <w:r w:rsidRPr="00E94417">
              <w:lastRenderedPageBreak/>
              <w:t>и;</w:t>
            </w:r>
          </w:p>
          <w:p w:rsidR="00E94417" w:rsidRPr="00E94417" w:rsidRDefault="00E94417" w:rsidP="00E94417">
            <w:pPr>
              <w:tabs>
                <w:tab w:val="left" w:leader="underscore" w:pos="9639"/>
              </w:tabs>
              <w:rPr>
                <w:szCs w:val="20"/>
              </w:rPr>
            </w:pPr>
            <w:r w:rsidRPr="00E94417">
              <w:t>Обеспечение деятельности единой дежурно-диспетчерской службы в сфере предупреждения и ликвидации чрезвычайных ситуаций</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450,00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300,00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- 150,0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- 150,00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300,00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- 150,0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- 150,00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Мероприятие 8.4.</w:t>
            </w:r>
          </w:p>
          <w:p w:rsidR="00E94417" w:rsidRPr="00E94417" w:rsidRDefault="00E94417" w:rsidP="00E94417">
            <w:pPr>
              <w:contextualSpacing/>
              <w:rPr>
                <w:color w:val="000000"/>
              </w:rPr>
            </w:pPr>
            <w:r w:rsidRPr="00E94417">
              <w:rPr>
                <w:color w:val="000000"/>
              </w:rPr>
              <w:t>Обеспечение всех без исключения работников администрации городского округа и муниципальных учреждений средствами индивидуальной защиты органов дыхания и зрения</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 8.3.1.</w:t>
            </w:r>
          </w:p>
          <w:p w:rsidR="00E94417" w:rsidRPr="00E94417" w:rsidRDefault="00E94417" w:rsidP="00E94417">
            <w:pPr>
              <w:tabs>
                <w:tab w:val="left" w:leader="underscore" w:pos="9639"/>
              </w:tabs>
              <w:rPr>
                <w:szCs w:val="20"/>
              </w:rPr>
            </w:pPr>
            <w:r w:rsidRPr="00E94417">
              <w:rPr>
                <w:sz w:val="22"/>
                <w:szCs w:val="22"/>
              </w:rPr>
              <w:t xml:space="preserve">100 % </w:t>
            </w:r>
            <w:r w:rsidRPr="00E94417">
              <w:t>Обеспечение работников администрации городского округа и работников муниципальных учреждений средствами индивидуальной защиты органов дыхания и зрения</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6267,5</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6053,5</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-214,0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214,0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- 214,0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6267,5</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6053,5</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-214,0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214,0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- 214,0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Мероприятие 8.5. Оборудование учебно-консультативных пунктов для обучения неработающего населения городского округа Верхняя Пышма в системе гражданской обороны</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 8.3.3.</w:t>
            </w:r>
          </w:p>
          <w:p w:rsidR="00E94417" w:rsidRPr="00E94417" w:rsidRDefault="00E94417" w:rsidP="00E94417">
            <w:pPr>
              <w:tabs>
                <w:tab w:val="left" w:leader="underscore" w:pos="9639"/>
              </w:tabs>
              <w:jc w:val="both"/>
              <w:rPr>
                <w:highlight w:val="yellow"/>
              </w:rPr>
            </w:pPr>
            <w:r w:rsidRPr="00E94417">
              <w:t>Обучение населения и изготовление наглядной агитации</w:t>
            </w:r>
          </w:p>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999,50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1149,50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+ 150,00</w:t>
            </w:r>
          </w:p>
          <w:p w:rsidR="00E94417" w:rsidRPr="00E94417" w:rsidRDefault="00E94417" w:rsidP="00E94417">
            <w:pPr>
              <w:rPr>
                <w:szCs w:val="20"/>
              </w:rPr>
            </w:pP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999,50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1149,50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+ 150,00</w:t>
            </w:r>
          </w:p>
          <w:p w:rsidR="00E94417" w:rsidRPr="00E94417" w:rsidRDefault="00E94417" w:rsidP="00E94417">
            <w:pPr>
              <w:rPr>
                <w:szCs w:val="20"/>
              </w:rPr>
            </w:pP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color w:val="000000"/>
              </w:rPr>
            </w:pPr>
            <w:r w:rsidRPr="00E94417">
              <w:rPr>
                <w:color w:val="000000"/>
              </w:rPr>
              <w:t>Мероприятие 8.9.</w:t>
            </w:r>
          </w:p>
          <w:p w:rsidR="00E94417" w:rsidRPr="00E94417" w:rsidRDefault="00E94417" w:rsidP="00E94417">
            <w:pPr>
              <w:rPr>
                <w:color w:val="000000"/>
              </w:rPr>
            </w:pPr>
            <w:r w:rsidRPr="00E94417">
              <w:rPr>
                <w:color w:val="000000"/>
              </w:rPr>
              <w:t xml:space="preserve">Содержание и обслуживание пожарных водоемов для тушения </w:t>
            </w:r>
            <w:r w:rsidRPr="00E94417">
              <w:rPr>
                <w:color w:val="000000"/>
              </w:rPr>
              <w:lastRenderedPageBreak/>
              <w:t xml:space="preserve">пожаров в населенных пунктах, городских лесах и </w:t>
            </w:r>
            <w:proofErr w:type="spellStart"/>
            <w:r w:rsidRPr="00E94417">
              <w:rPr>
                <w:color w:val="000000"/>
              </w:rPr>
              <w:t>торфянных</w:t>
            </w:r>
            <w:proofErr w:type="spellEnd"/>
            <w:r w:rsidRPr="00E94417">
              <w:rPr>
                <w:color w:val="000000"/>
              </w:rPr>
              <w:t xml:space="preserve"> полях</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 xml:space="preserve">Целевой </w:t>
            </w:r>
          </w:p>
          <w:p w:rsidR="00E94417" w:rsidRPr="00E94417" w:rsidRDefault="00E94417" w:rsidP="00E94417">
            <w:pPr>
              <w:tabs>
                <w:tab w:val="left" w:leader="underscore" w:pos="9639"/>
              </w:tabs>
              <w:rPr>
                <w:szCs w:val="20"/>
              </w:rPr>
            </w:pPr>
            <w:r w:rsidRPr="00E94417">
              <w:rPr>
                <w:szCs w:val="20"/>
              </w:rPr>
              <w:t>Показатель</w:t>
            </w:r>
          </w:p>
          <w:p w:rsidR="00E94417" w:rsidRPr="00E94417" w:rsidRDefault="00E94417" w:rsidP="00E94417">
            <w:pPr>
              <w:tabs>
                <w:tab w:val="left" w:leader="underscore" w:pos="9639"/>
              </w:tabs>
              <w:rPr>
                <w:szCs w:val="20"/>
              </w:rPr>
            </w:pPr>
            <w:r w:rsidRPr="00E94417">
              <w:rPr>
                <w:szCs w:val="20"/>
              </w:rPr>
              <w:t>8.4.1.</w:t>
            </w:r>
          </w:p>
          <w:p w:rsidR="00E94417" w:rsidRPr="00E94417" w:rsidRDefault="00E94417" w:rsidP="00E94417">
            <w:pPr>
              <w:tabs>
                <w:tab w:val="left" w:leader="underscore" w:pos="9639"/>
              </w:tabs>
            </w:pPr>
            <w:r w:rsidRPr="00E94417">
              <w:t xml:space="preserve">Наличие площадок на естественных водоемах </w:t>
            </w:r>
            <w:r w:rsidRPr="00E94417">
              <w:lastRenderedPageBreak/>
              <w:t>для забора воды пожарными автомобилями</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11140,6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11023,6</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-117,0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297,0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180,0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-117,0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11140,6</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11023,6</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-117,0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297,0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180,0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-117,0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Мероприятие 8.12.</w:t>
            </w:r>
          </w:p>
          <w:p w:rsidR="00E94417" w:rsidRPr="00E94417" w:rsidRDefault="00E94417" w:rsidP="00E94417">
            <w:pPr>
              <w:rPr>
                <w:szCs w:val="20"/>
              </w:rPr>
            </w:pPr>
            <w:r w:rsidRPr="00E94417">
              <w:rPr>
                <w:szCs w:val="20"/>
              </w:rPr>
              <w:t>Обустройство и восстановление минерализованных полос вокруг населенных пунктов подверженных угрозе распространения лесных пожаров (два раза в год)</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w:t>
            </w:r>
          </w:p>
          <w:p w:rsidR="00E94417" w:rsidRPr="00E94417" w:rsidRDefault="00E94417" w:rsidP="00E94417">
            <w:pPr>
              <w:tabs>
                <w:tab w:val="left" w:leader="underscore" w:pos="9639"/>
              </w:tabs>
              <w:rPr>
                <w:szCs w:val="20"/>
              </w:rPr>
            </w:pPr>
            <w:r w:rsidRPr="00E94417">
              <w:rPr>
                <w:szCs w:val="20"/>
              </w:rPr>
              <w:t>8.4.4.</w:t>
            </w:r>
          </w:p>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2874,2</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2574,2</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400,0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- 300,0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2874,2</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2574,2</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400,0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- 300,0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color w:val="000000"/>
              </w:rPr>
            </w:pPr>
            <w:r w:rsidRPr="00E94417">
              <w:rPr>
                <w:color w:val="000000"/>
              </w:rPr>
              <w:t>Мероприятие 8.17.</w:t>
            </w:r>
          </w:p>
          <w:p w:rsidR="00E94417" w:rsidRPr="00E94417" w:rsidRDefault="00E94417" w:rsidP="00E94417">
            <w:r w:rsidRPr="00E94417">
              <w:rPr>
                <w:color w:val="000000"/>
              </w:rPr>
              <w:t>Материально-техническое оснащение аварийно-спасательного подразделения для предупреждения и ликвидации ЧС</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 8.5.1.</w:t>
            </w:r>
          </w:p>
          <w:p w:rsidR="00E94417" w:rsidRPr="00E94417" w:rsidRDefault="00E94417" w:rsidP="00E94417">
            <w:pPr>
              <w:tabs>
                <w:tab w:val="left" w:leader="underscore" w:pos="9639"/>
              </w:tabs>
              <w:rPr>
                <w:szCs w:val="20"/>
              </w:rPr>
            </w:pPr>
            <w:r w:rsidRPr="00E94417">
              <w:t xml:space="preserve">Обеспечение деятельности и укомплектованности аварийно-спасательного подразделения для предупреждения и ликвидации чрезвычайных ситуаций на воде </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2014,50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1964,50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642,00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592,00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2014,50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1964,50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642,00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592,00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color w:val="000000"/>
              </w:rPr>
            </w:pPr>
            <w:r w:rsidRPr="00E94417">
              <w:rPr>
                <w:color w:val="000000"/>
              </w:rPr>
              <w:t>Мероприятие 8.19.</w:t>
            </w:r>
          </w:p>
          <w:p w:rsidR="00E94417" w:rsidRPr="00E94417" w:rsidRDefault="00E94417" w:rsidP="00E94417">
            <w:pPr>
              <w:rPr>
                <w:szCs w:val="20"/>
              </w:rPr>
            </w:pPr>
            <w:r w:rsidRPr="00E94417">
              <w:rPr>
                <w:szCs w:val="20"/>
              </w:rPr>
              <w:t xml:space="preserve">Проведение ремонта помещений 3 этажа здания по </w:t>
            </w:r>
            <w:proofErr w:type="spellStart"/>
            <w:r w:rsidRPr="00E94417">
              <w:rPr>
                <w:szCs w:val="20"/>
              </w:rPr>
              <w:t>ул</w:t>
            </w:r>
            <w:proofErr w:type="gramStart"/>
            <w:r w:rsidRPr="00E94417">
              <w:rPr>
                <w:szCs w:val="20"/>
              </w:rPr>
              <w:t>.Б</w:t>
            </w:r>
            <w:proofErr w:type="gramEnd"/>
            <w:r w:rsidRPr="00E94417">
              <w:rPr>
                <w:szCs w:val="20"/>
              </w:rPr>
              <w:t>алтымская</w:t>
            </w:r>
            <w:proofErr w:type="spellEnd"/>
            <w:r w:rsidRPr="00E94417">
              <w:rPr>
                <w:szCs w:val="20"/>
              </w:rPr>
              <w:t xml:space="preserve">, 23 ( в том числе - работы </w:t>
            </w:r>
            <w:r w:rsidRPr="00E94417">
              <w:rPr>
                <w:szCs w:val="20"/>
              </w:rPr>
              <w:lastRenderedPageBreak/>
              <w:t xml:space="preserve">по проектированию и устройству заземления здания; - проект и установка </w:t>
            </w:r>
            <w:proofErr w:type="spellStart"/>
            <w:r w:rsidRPr="00E94417">
              <w:rPr>
                <w:szCs w:val="20"/>
              </w:rPr>
              <w:t>охранно</w:t>
            </w:r>
            <w:proofErr w:type="spellEnd"/>
            <w:r w:rsidRPr="00E94417">
              <w:rPr>
                <w:szCs w:val="20"/>
              </w:rPr>
              <w:t xml:space="preserve"> - пожарной сигнализации)</w:t>
            </w: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 xml:space="preserve">Целевой </w:t>
            </w:r>
          </w:p>
          <w:p w:rsidR="00E94417" w:rsidRPr="00E94417" w:rsidRDefault="00E94417" w:rsidP="00E94417">
            <w:pPr>
              <w:tabs>
                <w:tab w:val="left" w:leader="underscore" w:pos="9639"/>
              </w:tabs>
              <w:rPr>
                <w:szCs w:val="20"/>
              </w:rPr>
            </w:pPr>
            <w:r w:rsidRPr="00E94417">
              <w:rPr>
                <w:szCs w:val="20"/>
              </w:rPr>
              <w:t>Показатель 8.2.1.</w:t>
            </w:r>
          </w:p>
          <w:p w:rsidR="00E94417" w:rsidRPr="00E94417" w:rsidRDefault="00E94417" w:rsidP="00E94417">
            <w:pPr>
              <w:tabs>
                <w:tab w:val="left" w:leader="underscore" w:pos="9639"/>
              </w:tabs>
              <w:rPr>
                <w:szCs w:val="20"/>
              </w:rPr>
            </w:pPr>
            <w:r w:rsidRPr="00E94417">
              <w:rPr>
                <w:szCs w:val="20"/>
              </w:rPr>
              <w:t xml:space="preserve">Обеспечение деятельности единой дежурно-диспетчерской службы в сфере </w:t>
            </w:r>
            <w:r w:rsidRPr="00E94417">
              <w:rPr>
                <w:szCs w:val="20"/>
              </w:rPr>
              <w:lastRenderedPageBreak/>
              <w:t>предупреждения и ликвидации чрезвычайных ситуаций</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lastRenderedPageBreak/>
              <w:t>3325,0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3299,5</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- 25,5</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3185,0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3159,5</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-25,5</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3325,0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3299,5</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- 25,5</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3185,0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3159,5</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-25,5</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color w:val="000000"/>
                <w:sz w:val="23"/>
                <w:szCs w:val="23"/>
              </w:rPr>
              <w:t xml:space="preserve">ПОДПРОГРАММА 9. </w:t>
            </w:r>
            <w:r w:rsidRPr="00E94417">
              <w:rPr>
                <w:color w:val="000000"/>
                <w:sz w:val="22"/>
                <w:szCs w:val="22"/>
              </w:rPr>
              <w:t xml:space="preserve">. </w:t>
            </w:r>
            <w:r w:rsidRPr="00E94417">
              <w:rPr>
                <w:color w:val="000000"/>
              </w:rPr>
              <w:t>«Профилактика правонарушений на территории городского округа Верхняя Пышма до 2020 года»</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8418,50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8461,00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+ 42,50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1305,00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1347,50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+ 42,50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8418,50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8461,00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+ 42,50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1305,00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1347,50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+ 42,50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 xml:space="preserve">Мероприятие 9.10. Взрывобезопасность </w:t>
            </w:r>
          </w:p>
          <w:p w:rsidR="00E94417" w:rsidRPr="00E94417" w:rsidRDefault="00E94417" w:rsidP="00E94417">
            <w:pPr>
              <w:rPr>
                <w:szCs w:val="20"/>
              </w:rPr>
            </w:pPr>
          </w:p>
        </w:tc>
        <w:tc>
          <w:tcPr>
            <w:tcW w:w="1559" w:type="dxa"/>
            <w:vMerge w:val="restart"/>
            <w:tcBorders>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 9.2.2.</w:t>
            </w:r>
          </w:p>
          <w:p w:rsidR="00E94417" w:rsidRPr="00E94417" w:rsidRDefault="00E94417" w:rsidP="00E94417">
            <w:pPr>
              <w:tabs>
                <w:tab w:val="left" w:leader="underscore" w:pos="9639"/>
              </w:tabs>
              <w:rPr>
                <w:szCs w:val="20"/>
              </w:rPr>
            </w:pPr>
            <w:r w:rsidRPr="00E94417">
              <w:rPr>
                <w:szCs w:val="20"/>
              </w:rPr>
              <w:t>Случаи проявления терроризма и экстремизма</w:t>
            </w:r>
          </w:p>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1364,00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1406,50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+ 42,50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512,00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554,50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+ 42,50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1364,00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1406,50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+ 42,50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512,00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554,50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+ 42,50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17.</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xml:space="preserve">ПОДПРОГРАММА  10. «Обеспечение муниципальной программы «Совершенствование социально-экономической политики </w:t>
            </w:r>
          </w:p>
          <w:p w:rsidR="00E94417" w:rsidRPr="00E94417" w:rsidRDefault="00E94417" w:rsidP="00E94417">
            <w:pPr>
              <w:rPr>
                <w:szCs w:val="20"/>
              </w:rPr>
            </w:pPr>
            <w:r w:rsidRPr="00E94417">
              <w:rPr>
                <w:szCs w:val="20"/>
              </w:rPr>
              <w:t>на территории городского округа Верхняя Пышма до 2020 года»</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491607,10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492249,10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+ 642,00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82594,80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jc w:val="right"/>
              <w:rPr>
                <w:szCs w:val="20"/>
              </w:rPr>
            </w:pPr>
            <w:r w:rsidRPr="00E94417">
              <w:rPr>
                <w:szCs w:val="20"/>
              </w:rPr>
              <w:t>83236,80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+ 642,00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491607,10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492249,10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+ 642,00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82594,80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83236,80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+ 642,00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Мероприятие 10.5. Финансовое обеспечение выполнения муниципального задания муниципального казенного учреждения «Управления гражданской защиты городского округа Верхняя  Пышма»</w:t>
            </w:r>
          </w:p>
        </w:tc>
        <w:tc>
          <w:tcPr>
            <w:tcW w:w="1559" w:type="dxa"/>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xml:space="preserve">Целевой </w:t>
            </w:r>
          </w:p>
          <w:p w:rsidR="00E94417" w:rsidRPr="00E94417" w:rsidRDefault="00E94417" w:rsidP="00E94417">
            <w:pPr>
              <w:tabs>
                <w:tab w:val="left" w:leader="underscore" w:pos="9639"/>
              </w:tabs>
              <w:rPr>
                <w:szCs w:val="20"/>
              </w:rPr>
            </w:pPr>
            <w:r w:rsidRPr="00E94417">
              <w:rPr>
                <w:szCs w:val="20"/>
              </w:rPr>
              <w:t>Показатель 10.1.1</w:t>
            </w:r>
          </w:p>
          <w:p w:rsidR="00E94417" w:rsidRPr="00E94417" w:rsidRDefault="00E94417" w:rsidP="00E94417">
            <w:pPr>
              <w:tabs>
                <w:tab w:val="left" w:leader="underscore" w:pos="9639"/>
              </w:tabs>
              <w:rPr>
                <w:szCs w:val="20"/>
              </w:rPr>
            </w:pPr>
            <w:r w:rsidRPr="00E94417">
              <w:rPr>
                <w:szCs w:val="20"/>
              </w:rPr>
              <w:t>Выполнение целевых показателей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90764,00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91406,00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+ 642,00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13329,20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13971,20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+ 642,00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90764,00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91406,00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+ 642,00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13329,20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13971,20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+ 642,00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 w:val="20"/>
                <w:szCs w:val="20"/>
              </w:rPr>
            </w:pPr>
            <w:r w:rsidRPr="00E94417">
              <w:rPr>
                <w:sz w:val="20"/>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18.</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r w:rsidRPr="00E94417">
              <w:rPr>
                <w:color w:val="000000"/>
              </w:rPr>
              <w:t xml:space="preserve">Подпрограмма  12. «Развитие внутреннего и въездного туризма в городском </w:t>
            </w:r>
            <w:r w:rsidRPr="00E94417">
              <w:rPr>
                <w:color w:val="000000"/>
              </w:rPr>
              <w:lastRenderedPageBreak/>
              <w:t>округе Верхняя Пышма до 2020 года»</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19.</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Мероприятие 12.1. Установка модульных конструкций для обеспечения нужд туристов</w:t>
            </w: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pPr>
            <w:r w:rsidRPr="00E94417">
              <w:t xml:space="preserve">Целевой </w:t>
            </w:r>
          </w:p>
          <w:p w:rsidR="00E94417" w:rsidRPr="00E94417" w:rsidRDefault="00E94417" w:rsidP="00E94417">
            <w:pPr>
              <w:tabs>
                <w:tab w:val="left" w:leader="underscore" w:pos="9639"/>
              </w:tabs>
            </w:pPr>
            <w:r w:rsidRPr="00E94417">
              <w:t>Показатель 12.1.2</w:t>
            </w:r>
          </w:p>
          <w:p w:rsidR="00E94417" w:rsidRPr="00E94417" w:rsidRDefault="00E94417" w:rsidP="00E94417">
            <w:pPr>
              <w:tabs>
                <w:tab w:val="left" w:leader="underscore" w:pos="9639"/>
              </w:tabs>
              <w:rPr>
                <w:szCs w:val="20"/>
              </w:rPr>
            </w:pPr>
            <w:r w:rsidRPr="00E94417">
              <w:t>Количество объектов модульных конструкций</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100,00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20,00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20.</w:t>
            </w: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contextualSpacing/>
              <w:rPr>
                <w:color w:val="000000"/>
              </w:rPr>
            </w:pPr>
            <w:r w:rsidRPr="00E94417">
              <w:rPr>
                <w:color w:val="000000"/>
              </w:rPr>
              <w:t xml:space="preserve">Мероприятие 12.2. Развитие доступной и комфортной среды, включающей унифицированную систему </w:t>
            </w:r>
            <w:r w:rsidRPr="00E94417">
              <w:rPr>
                <w:color w:val="000000"/>
              </w:rPr>
              <w:lastRenderedPageBreak/>
              <w:t>навигации и ориентирующей информации для туристов</w:t>
            </w:r>
          </w:p>
          <w:p w:rsidR="00E94417" w:rsidRPr="00E94417" w:rsidRDefault="00E94417" w:rsidP="00E94417">
            <w:pPr>
              <w:rPr>
                <w:szCs w:val="20"/>
              </w:rPr>
            </w:pPr>
          </w:p>
        </w:tc>
        <w:tc>
          <w:tcPr>
            <w:tcW w:w="1559" w:type="dxa"/>
            <w:vMerge w:val="restart"/>
            <w:tcBorders>
              <w:top w:val="single" w:sz="4" w:space="0" w:color="auto"/>
              <w:left w:val="single" w:sz="4" w:space="0" w:color="auto"/>
              <w:right w:val="single" w:sz="4" w:space="0" w:color="auto"/>
            </w:tcBorders>
          </w:tcPr>
          <w:p w:rsidR="00E94417" w:rsidRPr="00E94417" w:rsidRDefault="00E94417" w:rsidP="00E94417">
            <w:pPr>
              <w:tabs>
                <w:tab w:val="left" w:leader="underscore" w:pos="9639"/>
              </w:tabs>
            </w:pPr>
            <w:r w:rsidRPr="00E94417">
              <w:lastRenderedPageBreak/>
              <w:t xml:space="preserve">Целевой </w:t>
            </w:r>
          </w:p>
          <w:p w:rsidR="00E94417" w:rsidRPr="00E94417" w:rsidRDefault="00E94417" w:rsidP="00E94417">
            <w:pPr>
              <w:tabs>
                <w:tab w:val="left" w:leader="underscore" w:pos="9639"/>
              </w:tabs>
            </w:pPr>
            <w:r w:rsidRPr="00E94417">
              <w:t>Показатель</w:t>
            </w:r>
          </w:p>
          <w:p w:rsidR="00E94417" w:rsidRPr="00E94417" w:rsidRDefault="00E94417" w:rsidP="00E94417">
            <w:pPr>
              <w:tabs>
                <w:tab w:val="left" w:leader="underscore" w:pos="9639"/>
              </w:tabs>
            </w:pPr>
            <w:r w:rsidRPr="00E94417">
              <w:t>12.1.1.</w:t>
            </w:r>
          </w:p>
          <w:p w:rsidR="00E94417" w:rsidRPr="00E94417" w:rsidRDefault="00E94417" w:rsidP="00E94417">
            <w:pPr>
              <w:tabs>
                <w:tab w:val="left" w:leader="underscore" w:pos="9639"/>
              </w:tabs>
              <w:rPr>
                <w:szCs w:val="20"/>
              </w:rPr>
            </w:pPr>
            <w:r w:rsidRPr="00E94417">
              <w:t xml:space="preserve">Количество изданной печатной и видеопродукции, </w:t>
            </w:r>
            <w:r w:rsidRPr="00E94417">
              <w:lastRenderedPageBreak/>
              <w:t>направленной на продвижение туристического потенциала городского округа Верхняя Пышма</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lastRenderedPageBreak/>
              <w:t>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nil"/>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федеральный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областной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местный бюджет</w:t>
            </w:r>
          </w:p>
        </w:tc>
        <w:tc>
          <w:tcPr>
            <w:tcW w:w="1559" w:type="dxa"/>
            <w:vMerge/>
            <w:tcBorders>
              <w:left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130,00</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50,00</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130,00</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r w:rsidRPr="00E94417">
              <w:rPr>
                <w:szCs w:val="20"/>
              </w:rPr>
              <w:t>+ 80,00</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r w:rsidR="00E94417" w:rsidRPr="00E94417" w:rsidTr="00367EB1">
        <w:tc>
          <w:tcPr>
            <w:tcW w:w="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p>
        </w:tc>
        <w:tc>
          <w:tcPr>
            <w:tcW w:w="184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внебюджетные источники</w:t>
            </w:r>
          </w:p>
        </w:tc>
        <w:tc>
          <w:tcPr>
            <w:tcW w:w="1559" w:type="dxa"/>
            <w:vMerge/>
            <w:tcBorders>
              <w:left w:val="single" w:sz="4" w:space="0" w:color="auto"/>
              <w:bottom w:val="single" w:sz="4" w:space="0" w:color="auto"/>
              <w:right w:val="single" w:sz="4" w:space="0" w:color="auto"/>
            </w:tcBorders>
          </w:tcPr>
          <w:p w:rsidR="00E94417" w:rsidRPr="00E94417" w:rsidRDefault="00E94417" w:rsidP="00E94417">
            <w:pPr>
              <w:tabs>
                <w:tab w:val="left" w:leader="underscore" w:pos="9639"/>
              </w:tabs>
              <w:rPr>
                <w:szCs w:val="20"/>
              </w:rPr>
            </w:pP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134"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559"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992"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6"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c>
          <w:tcPr>
            <w:tcW w:w="1275" w:type="dxa"/>
            <w:tcBorders>
              <w:top w:val="single" w:sz="4" w:space="0" w:color="auto"/>
              <w:left w:val="single" w:sz="4" w:space="0" w:color="auto"/>
              <w:bottom w:val="single" w:sz="4" w:space="0" w:color="auto"/>
              <w:right w:val="single" w:sz="4" w:space="0" w:color="auto"/>
            </w:tcBorders>
          </w:tcPr>
          <w:p w:rsidR="00E94417" w:rsidRPr="00E94417" w:rsidRDefault="00E94417" w:rsidP="00E94417">
            <w:pPr>
              <w:rPr>
                <w:szCs w:val="20"/>
              </w:rPr>
            </w:pPr>
            <w:r w:rsidRPr="00E94417">
              <w:rPr>
                <w:szCs w:val="20"/>
              </w:rPr>
              <w:t>-</w:t>
            </w:r>
          </w:p>
        </w:tc>
      </w:tr>
    </w:tbl>
    <w:p w:rsidR="00E94417" w:rsidRPr="007F100B" w:rsidRDefault="00E94417" w:rsidP="00E94417"/>
    <w:sectPr w:rsidR="00E94417" w:rsidRPr="007F100B" w:rsidSect="009A0072">
      <w:pgSz w:w="16838" w:h="11906" w:orient="landscape"/>
      <w:pgMar w:top="0"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F9" w:rsidRDefault="00633DF9">
      <w:r>
        <w:separator/>
      </w:r>
    </w:p>
  </w:endnote>
  <w:endnote w:type="continuationSeparator" w:id="0">
    <w:p w:rsidR="00633DF9" w:rsidRDefault="0063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F9" w:rsidRDefault="00633DF9">
      <w:r>
        <w:separator/>
      </w:r>
    </w:p>
  </w:footnote>
  <w:footnote w:type="continuationSeparator" w:id="0">
    <w:p w:rsidR="00633DF9" w:rsidRDefault="0063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698491516" w:edGrp="everyone"/>
  <w:p w:rsidR="00AF0248" w:rsidRDefault="005A5CD6">
    <w:pPr>
      <w:pStyle w:val="a3"/>
      <w:jc w:val="center"/>
    </w:pPr>
    <w:r>
      <w:fldChar w:fldCharType="begin"/>
    </w:r>
    <w:r>
      <w:instrText xml:space="preserve"> PAGE   \* MERGEFORMAT </w:instrText>
    </w:r>
    <w:r>
      <w:fldChar w:fldCharType="separate"/>
    </w:r>
    <w:r w:rsidR="00E94417">
      <w:rPr>
        <w:noProof/>
      </w:rPr>
      <w:t>2</w:t>
    </w:r>
    <w:r>
      <w:fldChar w:fldCharType="end"/>
    </w:r>
  </w:p>
  <w:permEnd w:id="698491516"/>
  <w:p w:rsidR="00810AAA" w:rsidRPr="00810AAA" w:rsidRDefault="00633DF9"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633DF9"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B4427"/>
    <w:rsid w:val="000C03F4"/>
    <w:rsid w:val="0010179D"/>
    <w:rsid w:val="00107CF2"/>
    <w:rsid w:val="001A4209"/>
    <w:rsid w:val="00283C0B"/>
    <w:rsid w:val="002F5415"/>
    <w:rsid w:val="00335547"/>
    <w:rsid w:val="00363720"/>
    <w:rsid w:val="00377321"/>
    <w:rsid w:val="003E4C61"/>
    <w:rsid w:val="0043092F"/>
    <w:rsid w:val="004C16AF"/>
    <w:rsid w:val="005753FF"/>
    <w:rsid w:val="005A5CD6"/>
    <w:rsid w:val="005E551B"/>
    <w:rsid w:val="00613EB3"/>
    <w:rsid w:val="00633DF9"/>
    <w:rsid w:val="006350D7"/>
    <w:rsid w:val="006906C9"/>
    <w:rsid w:val="00703B96"/>
    <w:rsid w:val="00756876"/>
    <w:rsid w:val="007A0081"/>
    <w:rsid w:val="007B0E71"/>
    <w:rsid w:val="007F100B"/>
    <w:rsid w:val="008234EF"/>
    <w:rsid w:val="008315AD"/>
    <w:rsid w:val="00925EB3"/>
    <w:rsid w:val="009C1CCB"/>
    <w:rsid w:val="009E5281"/>
    <w:rsid w:val="00A21AD9"/>
    <w:rsid w:val="00A65D86"/>
    <w:rsid w:val="00AA6BFE"/>
    <w:rsid w:val="00AB542A"/>
    <w:rsid w:val="00AC1D86"/>
    <w:rsid w:val="00B40C97"/>
    <w:rsid w:val="00BD56DD"/>
    <w:rsid w:val="00BD5FB0"/>
    <w:rsid w:val="00C460D3"/>
    <w:rsid w:val="00C60F54"/>
    <w:rsid w:val="00CD7DDB"/>
    <w:rsid w:val="00CE5F5D"/>
    <w:rsid w:val="00CF6308"/>
    <w:rsid w:val="00D41A63"/>
    <w:rsid w:val="00D50018"/>
    <w:rsid w:val="00D75D6D"/>
    <w:rsid w:val="00DA5087"/>
    <w:rsid w:val="00DB015E"/>
    <w:rsid w:val="00E63405"/>
    <w:rsid w:val="00E94417"/>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E94417"/>
  </w:style>
  <w:style w:type="paragraph" w:customStyle="1" w:styleId="xl66">
    <w:name w:val="xl66"/>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E9441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E9441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73">
    <w:name w:val="xl73"/>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74">
    <w:name w:val="xl74"/>
    <w:basedOn w:val="a"/>
    <w:rsid w:val="00E9441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5">
    <w:name w:val="xl75"/>
    <w:basedOn w:val="a"/>
    <w:rsid w:val="00E9441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6">
    <w:name w:val="xl76"/>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77">
    <w:name w:val="xl77"/>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8">
    <w:name w:val="xl78"/>
    <w:basedOn w:val="a"/>
    <w:rsid w:val="00E9441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a"/>
    <w:rsid w:val="00E9441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0">
    <w:name w:val="xl80"/>
    <w:basedOn w:val="a"/>
    <w:rsid w:val="00E9441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numbering" w:customStyle="1" w:styleId="2">
    <w:name w:val="Нет списка2"/>
    <w:next w:val="a2"/>
    <w:uiPriority w:val="99"/>
    <w:semiHidden/>
    <w:unhideWhenUsed/>
    <w:rsid w:val="00E94417"/>
  </w:style>
  <w:style w:type="numbering" w:customStyle="1" w:styleId="11">
    <w:name w:val="Нет списка11"/>
    <w:next w:val="a2"/>
    <w:uiPriority w:val="99"/>
    <w:semiHidden/>
    <w:unhideWhenUsed/>
    <w:rsid w:val="00E94417"/>
  </w:style>
  <w:style w:type="table" w:styleId="ab">
    <w:name w:val="Table Grid"/>
    <w:basedOn w:val="a1"/>
    <w:rsid w:val="00E944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94417"/>
    <w:pPr>
      <w:spacing w:after="160" w:line="259" w:lineRule="auto"/>
      <w:ind w:left="720"/>
      <w:contextualSpacing/>
    </w:pPr>
    <w:rPr>
      <w:rFonts w:eastAsia="Calibri"/>
      <w:sz w:val="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E94417"/>
  </w:style>
  <w:style w:type="paragraph" w:customStyle="1" w:styleId="xl66">
    <w:name w:val="xl66"/>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E9441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E9441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E944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73">
    <w:name w:val="xl73"/>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74">
    <w:name w:val="xl74"/>
    <w:basedOn w:val="a"/>
    <w:rsid w:val="00E9441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5">
    <w:name w:val="xl75"/>
    <w:basedOn w:val="a"/>
    <w:rsid w:val="00E9441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6">
    <w:name w:val="xl76"/>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77">
    <w:name w:val="xl77"/>
    <w:basedOn w:val="a"/>
    <w:rsid w:val="00E944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8">
    <w:name w:val="xl78"/>
    <w:basedOn w:val="a"/>
    <w:rsid w:val="00E9441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a"/>
    <w:rsid w:val="00E9441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0">
    <w:name w:val="xl80"/>
    <w:basedOn w:val="a"/>
    <w:rsid w:val="00E9441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numbering" w:customStyle="1" w:styleId="2">
    <w:name w:val="Нет списка2"/>
    <w:next w:val="a2"/>
    <w:uiPriority w:val="99"/>
    <w:semiHidden/>
    <w:unhideWhenUsed/>
    <w:rsid w:val="00E94417"/>
  </w:style>
  <w:style w:type="numbering" w:customStyle="1" w:styleId="11">
    <w:name w:val="Нет списка11"/>
    <w:next w:val="a2"/>
    <w:uiPriority w:val="99"/>
    <w:semiHidden/>
    <w:unhideWhenUsed/>
    <w:rsid w:val="00E94417"/>
  </w:style>
  <w:style w:type="table" w:styleId="ab">
    <w:name w:val="Table Grid"/>
    <w:basedOn w:val="a1"/>
    <w:rsid w:val="00E944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94417"/>
    <w:pPr>
      <w:spacing w:after="160" w:line="259" w:lineRule="auto"/>
      <w:ind w:left="720"/>
      <w:contextualSpacing/>
    </w:pPr>
    <w:rPr>
      <w:rFonts w:eastAsia="Calibri"/>
      <w:sz w:val="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9661</Words>
  <Characters>55073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2016-11-22T10:59:00Z</cp:lastPrinted>
  <dcterms:created xsi:type="dcterms:W3CDTF">2016-11-25T04:09:00Z</dcterms:created>
  <dcterms:modified xsi:type="dcterms:W3CDTF">2016-11-25T04:09:00Z</dcterms:modified>
</cp:coreProperties>
</file>