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30" w:rsidRPr="00F52740" w:rsidRDefault="00043DE9" w:rsidP="00F52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2740">
        <w:rPr>
          <w:rFonts w:ascii="Times New Roman" w:hAnsi="Times New Roman" w:cs="Times New Roman"/>
          <w:b/>
          <w:sz w:val="28"/>
          <w:szCs w:val="28"/>
        </w:rPr>
        <w:t>Состояние сферы культуры городского округа Верхняя Пышма. 2014 год</w:t>
      </w:r>
    </w:p>
    <w:p w:rsidR="00043DE9" w:rsidRDefault="00043DE9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DE9" w:rsidRDefault="00043DE9" w:rsidP="00F52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740">
        <w:rPr>
          <w:rFonts w:ascii="Times New Roman" w:hAnsi="Times New Roman" w:cs="Times New Roman"/>
          <w:b/>
          <w:i/>
          <w:sz w:val="28"/>
          <w:szCs w:val="28"/>
        </w:rPr>
        <w:t>Основная задача учреждений сферы культуры</w:t>
      </w:r>
      <w:r>
        <w:rPr>
          <w:rFonts w:ascii="Times New Roman" w:hAnsi="Times New Roman" w:cs="Times New Roman"/>
          <w:sz w:val="28"/>
          <w:szCs w:val="28"/>
        </w:rPr>
        <w:t xml:space="preserve"> – достижение стратегических задач </w:t>
      </w:r>
      <w:r w:rsidR="007F245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и Свердловской области на территории городского округа Верхняя Пышма в области культуры.</w:t>
      </w:r>
    </w:p>
    <w:p w:rsidR="00F52740" w:rsidRDefault="00F52740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DE9" w:rsidRPr="00F52740" w:rsidRDefault="00043DE9" w:rsidP="00F52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40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043DE9" w:rsidRDefault="00043DE9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DE9" w:rsidRDefault="00043DE9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требований федерального и областного законодательства в области культуры;</w:t>
      </w:r>
    </w:p>
    <w:p w:rsidR="00043DE9" w:rsidRDefault="00043DE9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Указов и Поручений Президента РФ и Губернатора Свердловской области;</w:t>
      </w:r>
    </w:p>
    <w:p w:rsidR="00043DE9" w:rsidRDefault="00043DE9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социально-культурных запросов населения и создание условий для творческого самовыражения личности;</w:t>
      </w:r>
    </w:p>
    <w:p w:rsidR="00043DE9" w:rsidRDefault="00043DE9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</w:t>
      </w:r>
      <w:r w:rsidR="00D93BAF">
        <w:rPr>
          <w:rFonts w:ascii="Times New Roman" w:hAnsi="Times New Roman" w:cs="Times New Roman"/>
          <w:sz w:val="28"/>
          <w:szCs w:val="28"/>
        </w:rPr>
        <w:t>й для качественного и количеств</w:t>
      </w:r>
      <w:r>
        <w:rPr>
          <w:rFonts w:ascii="Times New Roman" w:hAnsi="Times New Roman" w:cs="Times New Roman"/>
          <w:sz w:val="28"/>
          <w:szCs w:val="28"/>
        </w:rPr>
        <w:t>енного развития сферы культурно-досуговой деятельности;</w:t>
      </w:r>
    </w:p>
    <w:p w:rsidR="00D93BAF" w:rsidRDefault="00D93BAF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развитие национальных культур;</w:t>
      </w:r>
    </w:p>
    <w:p w:rsidR="00D93BAF" w:rsidRDefault="00D93BAF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развитие традиций самодеятельного любительского творчества;</w:t>
      </w:r>
    </w:p>
    <w:p w:rsidR="00D93BAF" w:rsidRDefault="00D93BAF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инн</w:t>
      </w:r>
      <w:r w:rsidR="007F24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ваций в сфере досуга;</w:t>
      </w:r>
    </w:p>
    <w:p w:rsidR="00D93BAF" w:rsidRDefault="00D93BAF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воспитание, пропаганда здорового образа жизни;</w:t>
      </w:r>
    </w:p>
    <w:p w:rsidR="00D93BAF" w:rsidRDefault="00D93BAF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качественно новой системы информационно-библиотечного обслуживания населения, удовлетворение информационных потребностей </w:t>
      </w:r>
      <w:r w:rsidR="00EC0B9F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BAF" w:rsidRDefault="00D93BAF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доступа граждан к музейным коллекциям, совершенствование деятельности музеев;</w:t>
      </w:r>
    </w:p>
    <w:p w:rsidR="00D93BAF" w:rsidRDefault="00D93BAF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охраны </w:t>
      </w:r>
      <w:proofErr w:type="gramStart"/>
      <w:r w:rsidR="007F2452">
        <w:rPr>
          <w:rFonts w:ascii="Times New Roman" w:hAnsi="Times New Roman" w:cs="Times New Roman"/>
          <w:sz w:val="28"/>
          <w:szCs w:val="28"/>
        </w:rPr>
        <w:t>памятников местного</w:t>
      </w:r>
      <w:proofErr w:type="gramEnd"/>
      <w:r w:rsidR="007F2452">
        <w:rPr>
          <w:rFonts w:ascii="Times New Roman" w:hAnsi="Times New Roman" w:cs="Times New Roman"/>
          <w:sz w:val="28"/>
          <w:szCs w:val="28"/>
        </w:rPr>
        <w:t xml:space="preserve"> (муниципального) значения;</w:t>
      </w:r>
    </w:p>
    <w:p w:rsidR="007F2452" w:rsidRDefault="007F2452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должного уровня подготовки учащихся в учреждениях дополнительного образования;</w:t>
      </w:r>
    </w:p>
    <w:p w:rsidR="007F2452" w:rsidRDefault="007F2452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направления.</w:t>
      </w:r>
    </w:p>
    <w:p w:rsidR="007F2452" w:rsidRDefault="007F2452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740" w:rsidRDefault="007F2452" w:rsidP="00F52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40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реализуют </w:t>
      </w:r>
    </w:p>
    <w:p w:rsidR="007F2452" w:rsidRPr="00F52740" w:rsidRDefault="007F2452" w:rsidP="00F52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40">
        <w:rPr>
          <w:rFonts w:ascii="Times New Roman" w:hAnsi="Times New Roman" w:cs="Times New Roman"/>
          <w:b/>
          <w:sz w:val="28"/>
          <w:szCs w:val="28"/>
        </w:rPr>
        <w:t>22 (23) учреждения культуры и дополнительного образования:</w:t>
      </w:r>
    </w:p>
    <w:p w:rsidR="00F52740" w:rsidRDefault="00F52740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EC0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Учреждения культурно-досугового типа (МАУ «Дворец культуры «Металлург»</w:t>
      </w:r>
      <w:r w:rsidR="00A66DC6">
        <w:rPr>
          <w:rFonts w:ascii="Times New Roman" w:hAnsi="Times New Roman" w:cs="Times New Roman"/>
          <w:sz w:val="28"/>
          <w:szCs w:val="28"/>
        </w:rPr>
        <w:t xml:space="preserve"> (+ площадка «</w:t>
      </w:r>
      <w:proofErr w:type="spellStart"/>
      <w:r w:rsidR="00A66DC6">
        <w:rPr>
          <w:rFonts w:ascii="Times New Roman" w:hAnsi="Times New Roman" w:cs="Times New Roman"/>
          <w:sz w:val="28"/>
          <w:szCs w:val="28"/>
        </w:rPr>
        <w:t>Киноград</w:t>
      </w:r>
      <w:proofErr w:type="spellEnd"/>
      <w:r w:rsidR="00A66DC6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, МКУК «Объединение сельских клубов «Луч»</w:t>
      </w:r>
      <w:r w:rsidR="00A66DC6">
        <w:rPr>
          <w:rFonts w:ascii="Times New Roman" w:hAnsi="Times New Roman" w:cs="Times New Roman"/>
          <w:sz w:val="28"/>
          <w:szCs w:val="28"/>
        </w:rPr>
        <w:t xml:space="preserve"> - клубы в п. Исеть, с. Мостовское, п. Сагра, п. Первомайский)</w:t>
      </w:r>
      <w:proofErr w:type="gramEnd"/>
    </w:p>
    <w:p w:rsidR="00A66DC6" w:rsidRDefault="00A66DC6" w:rsidP="00EC0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МКУК «Верхнепышминская централизованная библиотечная система» (12 филиалов,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4 – клубы – библиотеки)</w:t>
      </w:r>
    </w:p>
    <w:p w:rsidR="00A66DC6" w:rsidRDefault="00A66DC6" w:rsidP="00EC0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(МБОУКДОД «Детская школа искусств», МБОУКДОД «Детская художественная школа», МБОУКДОД «Детская музыкальная школа»)</w:t>
      </w:r>
    </w:p>
    <w:p w:rsidR="00A66DC6" w:rsidRDefault="00A66DC6" w:rsidP="00EC0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Музеи (МКУК «Верхнепышминский исторический музей»)</w:t>
      </w:r>
    </w:p>
    <w:p w:rsidR="00A66DC6" w:rsidRDefault="00A66DC6" w:rsidP="00EC0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Парки (МКУК «Верхнепышминский парк культуры и отдыха»)</w:t>
      </w:r>
    </w:p>
    <w:p w:rsidR="00A66DC6" w:rsidRDefault="00A66DC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DC6" w:rsidRDefault="00A66DC6" w:rsidP="00F527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учреждениях культуры </w:t>
      </w:r>
      <w:r w:rsidRPr="004F2A64">
        <w:rPr>
          <w:rFonts w:ascii="Times New Roman" w:hAnsi="Times New Roman" w:cs="Times New Roman"/>
          <w:b/>
          <w:sz w:val="28"/>
          <w:szCs w:val="28"/>
        </w:rPr>
        <w:t xml:space="preserve">работают </w:t>
      </w:r>
      <w:r w:rsidR="00595CA8">
        <w:rPr>
          <w:rFonts w:ascii="Times New Roman" w:hAnsi="Times New Roman" w:cs="Times New Roman"/>
          <w:sz w:val="28"/>
          <w:szCs w:val="28"/>
        </w:rPr>
        <w:t>187 человек, в учреждениях дополнительного образования – 117 человек.</w:t>
      </w:r>
    </w:p>
    <w:p w:rsidR="00A66DC6" w:rsidRDefault="00A66DC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DC6" w:rsidRPr="004F2A64" w:rsidRDefault="00A66DC6" w:rsidP="004F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A64">
        <w:rPr>
          <w:rFonts w:ascii="Times New Roman" w:hAnsi="Times New Roman" w:cs="Times New Roman"/>
          <w:b/>
          <w:sz w:val="28"/>
          <w:szCs w:val="28"/>
        </w:rPr>
        <w:t>Достижения сферы культуры за 2013 – 2014 годы</w:t>
      </w:r>
    </w:p>
    <w:p w:rsidR="00A66DC6" w:rsidRDefault="00A66DC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DC6" w:rsidRDefault="00A66DC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вырос качественный уровень проводимых мероприятий;</w:t>
      </w:r>
    </w:p>
    <w:p w:rsidR="00A66DC6" w:rsidRDefault="00A66DC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проведении мероприятий </w:t>
      </w:r>
      <w:r w:rsidR="004F2A64">
        <w:rPr>
          <w:rFonts w:ascii="Times New Roman" w:hAnsi="Times New Roman" w:cs="Times New Roman"/>
          <w:sz w:val="28"/>
          <w:szCs w:val="28"/>
        </w:rPr>
        <w:t>применяются</w:t>
      </w:r>
      <w:r>
        <w:rPr>
          <w:rFonts w:ascii="Times New Roman" w:hAnsi="Times New Roman" w:cs="Times New Roman"/>
          <w:sz w:val="28"/>
          <w:szCs w:val="28"/>
        </w:rPr>
        <w:t xml:space="preserve"> все более новые и современные формы;</w:t>
      </w:r>
    </w:p>
    <w:p w:rsidR="00A66DC6" w:rsidRDefault="00A66DC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2013 году ОСК «Луч»</w:t>
      </w:r>
      <w:r w:rsidR="00433133">
        <w:rPr>
          <w:rFonts w:ascii="Times New Roman" w:hAnsi="Times New Roman" w:cs="Times New Roman"/>
          <w:sz w:val="28"/>
          <w:szCs w:val="28"/>
        </w:rPr>
        <w:t xml:space="preserve"> стал победителем областного ко</w:t>
      </w:r>
      <w:r>
        <w:rPr>
          <w:rFonts w:ascii="Times New Roman" w:hAnsi="Times New Roman" w:cs="Times New Roman"/>
          <w:sz w:val="28"/>
          <w:szCs w:val="28"/>
        </w:rPr>
        <w:t>нкурса «Лучшее</w:t>
      </w:r>
      <w:r w:rsidR="00433133">
        <w:rPr>
          <w:rFonts w:ascii="Times New Roman" w:hAnsi="Times New Roman" w:cs="Times New Roman"/>
          <w:sz w:val="28"/>
          <w:szCs w:val="28"/>
        </w:rPr>
        <w:t xml:space="preserve"> сельское учреждение культуры Свердловской области» (грант – 100 тысяч рублей);</w:t>
      </w:r>
    </w:p>
    <w:p w:rsidR="00433133" w:rsidRDefault="00433133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2013 году коллектив «Лаборатория свободного движения» МАУ «Дворец культуры «Металлург»</w:t>
      </w:r>
      <w:r w:rsidR="00025DB6">
        <w:rPr>
          <w:rFonts w:ascii="Times New Roman" w:hAnsi="Times New Roman" w:cs="Times New Roman"/>
          <w:sz w:val="28"/>
          <w:szCs w:val="28"/>
        </w:rPr>
        <w:t xml:space="preserve"> стал обладателем гранта в 3</w:t>
      </w:r>
      <w:r>
        <w:rPr>
          <w:rFonts w:ascii="Times New Roman" w:hAnsi="Times New Roman" w:cs="Times New Roman"/>
          <w:sz w:val="28"/>
          <w:szCs w:val="28"/>
        </w:rPr>
        <w:t>00 тысяч рублей как один из лучших коллективов самодеятельного творчества городского учреждения культуры Свердловской области;</w:t>
      </w:r>
    </w:p>
    <w:p w:rsidR="00433133" w:rsidRDefault="00433133" w:rsidP="0043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вокальная студия «Капучино» МАУ «Дворец культуры «Металлург» стал </w:t>
      </w:r>
      <w:r w:rsidR="00ED57C8">
        <w:rPr>
          <w:rFonts w:ascii="Times New Roman" w:hAnsi="Times New Roman" w:cs="Times New Roman"/>
          <w:sz w:val="28"/>
          <w:szCs w:val="28"/>
        </w:rPr>
        <w:t>обладателем гранта в 2</w:t>
      </w:r>
      <w:r>
        <w:rPr>
          <w:rFonts w:ascii="Times New Roman" w:hAnsi="Times New Roman" w:cs="Times New Roman"/>
          <w:sz w:val="28"/>
          <w:szCs w:val="28"/>
        </w:rPr>
        <w:t xml:space="preserve">00 тысяч рублей как один из лучших коллективов </w:t>
      </w:r>
      <w:r w:rsidR="00ED57C8">
        <w:rPr>
          <w:rFonts w:ascii="Times New Roman" w:hAnsi="Times New Roman" w:cs="Times New Roman"/>
          <w:sz w:val="28"/>
          <w:szCs w:val="28"/>
        </w:rPr>
        <w:t>самодеятельного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ED57C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культуры Свердловской области;</w:t>
      </w:r>
    </w:p>
    <w:p w:rsidR="00ED57C8" w:rsidRDefault="004F2A64" w:rsidP="0043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ED57C8">
        <w:rPr>
          <w:rFonts w:ascii="Times New Roman" w:hAnsi="Times New Roman" w:cs="Times New Roman"/>
          <w:sz w:val="28"/>
          <w:szCs w:val="28"/>
        </w:rPr>
        <w:t xml:space="preserve">удожественный </w:t>
      </w:r>
      <w:r w:rsidR="00925C39">
        <w:rPr>
          <w:rFonts w:ascii="Times New Roman" w:hAnsi="Times New Roman" w:cs="Times New Roman"/>
          <w:sz w:val="28"/>
          <w:szCs w:val="28"/>
        </w:rPr>
        <w:t>руководитель</w:t>
      </w:r>
      <w:r w:rsidR="00ED57C8">
        <w:rPr>
          <w:rFonts w:ascii="Times New Roman" w:hAnsi="Times New Roman" w:cs="Times New Roman"/>
          <w:sz w:val="28"/>
          <w:szCs w:val="28"/>
        </w:rPr>
        <w:t xml:space="preserve"> МАУ «Дворец культуры «Металлург» Оксана </w:t>
      </w:r>
      <w:proofErr w:type="spellStart"/>
      <w:r w:rsidR="00ED57C8">
        <w:rPr>
          <w:rFonts w:ascii="Times New Roman" w:hAnsi="Times New Roman" w:cs="Times New Roman"/>
          <w:sz w:val="28"/>
          <w:szCs w:val="28"/>
        </w:rPr>
        <w:t>Дойнеко</w:t>
      </w:r>
      <w:proofErr w:type="spellEnd"/>
      <w:r w:rsidR="00ED57C8">
        <w:rPr>
          <w:rFonts w:ascii="Times New Roman" w:hAnsi="Times New Roman" w:cs="Times New Roman"/>
          <w:sz w:val="28"/>
          <w:szCs w:val="28"/>
        </w:rPr>
        <w:t xml:space="preserve"> стала Лауреатом Премии Губе</w:t>
      </w:r>
      <w:r w:rsidR="00025DB6">
        <w:rPr>
          <w:rFonts w:ascii="Times New Roman" w:hAnsi="Times New Roman" w:cs="Times New Roman"/>
          <w:sz w:val="28"/>
          <w:szCs w:val="28"/>
        </w:rPr>
        <w:t>рнатора Свердловской области «За вклад в развитие любительского художественного творчества»;</w:t>
      </w:r>
    </w:p>
    <w:p w:rsidR="00ED57C8" w:rsidRDefault="00ED57C8" w:rsidP="0043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МАУ «Дворец культуры «Металлург»</w:t>
      </w:r>
      <w:r w:rsidR="00925C39">
        <w:rPr>
          <w:rFonts w:ascii="Times New Roman" w:hAnsi="Times New Roman" w:cs="Times New Roman"/>
          <w:sz w:val="28"/>
          <w:szCs w:val="28"/>
        </w:rPr>
        <w:t xml:space="preserve"> победил в областном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на лучшее городское учреждение культуры Свердловской области, грант – 1 миллион рублей;</w:t>
      </w:r>
    </w:p>
    <w:p w:rsidR="00ED57C8" w:rsidRDefault="00ED57C8" w:rsidP="0043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резервного фонда Пр</w:t>
      </w:r>
      <w:r w:rsidR="004F2A64">
        <w:rPr>
          <w:rFonts w:ascii="Times New Roman" w:hAnsi="Times New Roman" w:cs="Times New Roman"/>
          <w:sz w:val="28"/>
          <w:szCs w:val="28"/>
        </w:rPr>
        <w:t xml:space="preserve">авительства при личном участии </w:t>
      </w:r>
      <w:proofErr w:type="gramStart"/>
      <w:r w:rsidR="004F2A6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епутата Законодательного Собрания Свердловской области Галины Николаевны Артемьевой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выделены средства на приобретение звуково</w:t>
      </w:r>
      <w:r w:rsidR="00025DB6">
        <w:rPr>
          <w:rFonts w:ascii="Times New Roman" w:hAnsi="Times New Roman" w:cs="Times New Roman"/>
          <w:sz w:val="28"/>
          <w:szCs w:val="28"/>
        </w:rPr>
        <w:t>й аппаратуры в сельские клубы И</w:t>
      </w:r>
      <w:r>
        <w:rPr>
          <w:rFonts w:ascii="Times New Roman" w:hAnsi="Times New Roman" w:cs="Times New Roman"/>
          <w:sz w:val="28"/>
          <w:szCs w:val="28"/>
        </w:rPr>
        <w:t xml:space="preserve">сети и Мостовского и </w:t>
      </w:r>
      <w:r w:rsidR="004F2A6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ремонт фасада Детской художественной школы;</w:t>
      </w:r>
    </w:p>
    <w:p w:rsidR="00433133" w:rsidRDefault="00ED57C8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2014 году местным бюджетом выделены средства </w:t>
      </w:r>
      <w:r w:rsidR="00925C39">
        <w:rPr>
          <w:rFonts w:ascii="Times New Roman" w:hAnsi="Times New Roman" w:cs="Times New Roman"/>
          <w:sz w:val="28"/>
          <w:szCs w:val="28"/>
        </w:rPr>
        <w:t>на ремонт фасада Центральной городской библиотеки, фасада Верхнепышминского исторического музея; ремонт кровли Детской художественной школы, кровли Центральной детской библиот</w:t>
      </w:r>
      <w:r w:rsidR="00494A63">
        <w:rPr>
          <w:rFonts w:ascii="Times New Roman" w:hAnsi="Times New Roman" w:cs="Times New Roman"/>
          <w:sz w:val="28"/>
          <w:szCs w:val="28"/>
        </w:rPr>
        <w:t xml:space="preserve">еки, </w:t>
      </w:r>
      <w:proofErr w:type="spellStart"/>
      <w:r w:rsidR="00494A63">
        <w:rPr>
          <w:rFonts w:ascii="Times New Roman" w:hAnsi="Times New Roman" w:cs="Times New Roman"/>
          <w:sz w:val="28"/>
          <w:szCs w:val="28"/>
        </w:rPr>
        <w:t>пощив</w:t>
      </w:r>
      <w:proofErr w:type="spellEnd"/>
      <w:r w:rsidR="00494A63">
        <w:rPr>
          <w:rFonts w:ascii="Times New Roman" w:hAnsi="Times New Roman" w:cs="Times New Roman"/>
          <w:sz w:val="28"/>
          <w:szCs w:val="28"/>
        </w:rPr>
        <w:t xml:space="preserve"> национальных костюмов для коллектива татаро-башкирской культуры Верхнепышминского парка культуры и отдыха; приобретение музыкальных инструментов для коллектива татаро-башкирской культуры Верхнепышминского парка культуры и отдыха</w:t>
      </w:r>
      <w:r w:rsidR="005B47CD">
        <w:rPr>
          <w:rFonts w:ascii="Times New Roman" w:hAnsi="Times New Roman" w:cs="Times New Roman"/>
          <w:sz w:val="28"/>
          <w:szCs w:val="28"/>
        </w:rPr>
        <w:t>, выделены средства на подготовку ПСД на ремонт Центра национальных литератур, обследование клубов в Мостовском и Первомайском на качество зданий;</w:t>
      </w:r>
    </w:p>
    <w:p w:rsidR="00494A63" w:rsidRDefault="00494A63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растет количество и качество новых проектов – только в 2013 году реализовано 47 новых проектов, в 2014 году – 51 новый проект, среди них – </w:t>
      </w:r>
      <w:r>
        <w:rPr>
          <w:rFonts w:ascii="Times New Roman" w:hAnsi="Times New Roman" w:cs="Times New Roman"/>
          <w:sz w:val="28"/>
          <w:szCs w:val="28"/>
        </w:rPr>
        <w:lastRenderedPageBreak/>
        <w:t>массовые «Книги моей жизни» (совместно с газетой «Красное знамя»</w:t>
      </w:r>
      <w:r w:rsidR="00CA34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«Люди нашего города» (совместно с газетой «Красное знамя»);</w:t>
      </w:r>
    </w:p>
    <w:p w:rsidR="00925C39" w:rsidRDefault="00925C39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методист ОСК «Луч»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обладателем диплома 2 степени в номинации  «Клуб – второй дом»</w:t>
      </w:r>
      <w:r w:rsidR="00224E3C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>астного конкурса социально-культурных проектов «направленных на работу с инвалидами «Окрыленные надеждой»;</w:t>
      </w:r>
    </w:p>
    <w:p w:rsidR="00224E3C" w:rsidRDefault="00224E3C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2014 году идет конкурс профессионального мастерства «Талантливое сердце»;</w:t>
      </w:r>
    </w:p>
    <w:p w:rsidR="005C3496" w:rsidRDefault="005C349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Совета по культуре;</w:t>
      </w:r>
    </w:p>
    <w:p w:rsidR="005C3496" w:rsidRDefault="005C349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проведению независимой оценки учреждений</w:t>
      </w:r>
    </w:p>
    <w:p w:rsidR="00224E3C" w:rsidRDefault="00025DB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другое.</w:t>
      </w:r>
    </w:p>
    <w:p w:rsidR="00025DB6" w:rsidRDefault="00025DB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 xml:space="preserve">Количество проведенных мероприятий в учреждениях </w:t>
      </w:r>
    </w:p>
    <w:p w:rsid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>культурно - досугового типа</w:t>
      </w:r>
    </w:p>
    <w:p w:rsidR="00894A13" w:rsidRPr="00651135" w:rsidRDefault="00894A13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Default="00651135" w:rsidP="00894A13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55FE89CB" wp14:editId="20F91A53">
            <wp:extent cx="4905375" cy="2085975"/>
            <wp:effectExtent l="38100" t="0" r="28575" b="285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>Количество клубных формирований</w:t>
      </w:r>
    </w:p>
    <w:p w:rsidR="00651135" w:rsidRDefault="00651135" w:rsidP="00894A13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4E4F9E59" wp14:editId="5F7A90C6">
            <wp:extent cx="5057775" cy="2933700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4A13" w:rsidRDefault="00894A13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4A13" w:rsidRDefault="00894A13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4A13" w:rsidRDefault="00894A13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lastRenderedPageBreak/>
        <w:t>Количество участников клубных формирований</w:t>
      </w:r>
    </w:p>
    <w:p w:rsidR="00651135" w:rsidRDefault="00651135" w:rsidP="00651135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7C10F0F7" wp14:editId="30F9294B">
            <wp:extent cx="4514850" cy="2476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>Количество мероприятий на платной основе</w:t>
      </w:r>
    </w:p>
    <w:p w:rsidR="00651135" w:rsidRDefault="00651135" w:rsidP="00651135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61B1FBEF" wp14:editId="041AE9ED">
            <wp:extent cx="4533900" cy="2362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>Количество клубных формирований для детей</w:t>
      </w: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Default="00651135" w:rsidP="00651135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78CE45E" wp14:editId="1321B7A1">
            <wp:extent cx="4886325" cy="28289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4A13" w:rsidRDefault="00894A13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lastRenderedPageBreak/>
        <w:t>Количество мероприятий на платной основе</w:t>
      </w:r>
    </w:p>
    <w:p w:rsidR="00651135" w:rsidRDefault="00651135" w:rsidP="00651135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0F8E47ED" wp14:editId="6069F78F">
            <wp:extent cx="4743450" cy="26289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>Количество посетителей мероприятий на платной основе</w:t>
      </w: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Pr="00C04CE7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C4B0615" wp14:editId="45354B5D">
            <wp:extent cx="4829175" cy="27051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>Динамика книговыдачи</w:t>
      </w: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>МКУК «Верхнепышминская централизованная библиотечная система»</w:t>
      </w: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9912AB" wp14:editId="136DE278">
            <wp:extent cx="4352925" cy="2085975"/>
            <wp:effectExtent l="0" t="0" r="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6D66" w:rsidRDefault="00E16D66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Динамика количества посещений учреждений </w:t>
      </w:r>
    </w:p>
    <w:p w:rsid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>МКУК «Верхнепышминская централизованная библиотечная система»</w:t>
      </w:r>
    </w:p>
    <w:p w:rsidR="00E16D66" w:rsidRPr="00651135" w:rsidRDefault="00E16D66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995DFD8" wp14:editId="05B961E6">
            <wp:extent cx="4295775" cy="17621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1135" w:rsidRDefault="00651135" w:rsidP="006511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 xml:space="preserve">Состояние книжного фонда </w:t>
      </w:r>
    </w:p>
    <w:p w:rsid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>МКУК «Верхнепышминская централизованная библиотечная система»</w:t>
      </w:r>
    </w:p>
    <w:p w:rsidR="00E16D66" w:rsidRPr="00651135" w:rsidRDefault="00E16D66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3ED74C5" wp14:editId="37A57698">
            <wp:extent cx="4210050" cy="22288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16D66" w:rsidRDefault="00E16D66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P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 xml:space="preserve">Динамика количества пользователей </w:t>
      </w:r>
    </w:p>
    <w:p w:rsidR="00651135" w:rsidRDefault="00651135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135">
        <w:rPr>
          <w:rFonts w:ascii="Times New Roman" w:hAnsi="Times New Roman" w:cs="Times New Roman"/>
          <w:b/>
          <w:sz w:val="26"/>
          <w:szCs w:val="26"/>
        </w:rPr>
        <w:t>МКУК «Верхнепышминская централизованная библиотечная система»</w:t>
      </w:r>
    </w:p>
    <w:p w:rsidR="00E16D66" w:rsidRPr="00651135" w:rsidRDefault="00E16D66" w:rsidP="00651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1C37491" wp14:editId="225BC63B">
            <wp:extent cx="4676775" cy="22574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1135" w:rsidRDefault="00651135" w:rsidP="006511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16D66" w:rsidRDefault="00E16D66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0DB" w:rsidRDefault="00E430DB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Динамика затрат на комплектование фонда </w:t>
      </w:r>
    </w:p>
    <w:p w:rsidR="00E430DB" w:rsidRDefault="00E430DB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МКУК «Верхнепышминская централизованная библиотечная система»</w:t>
      </w:r>
    </w:p>
    <w:p w:rsidR="00E16D66" w:rsidRDefault="00E16D66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430DB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1BC3F4B" wp14:editId="6DD4EA59">
            <wp:extent cx="4419600" cy="20859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16D66" w:rsidRDefault="00E16D66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0DB" w:rsidRDefault="00E430DB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Динам</w:t>
      </w:r>
      <w:r w:rsidR="00E16D66">
        <w:rPr>
          <w:rFonts w:ascii="Times New Roman" w:hAnsi="Times New Roman" w:cs="Times New Roman"/>
          <w:b/>
          <w:sz w:val="26"/>
          <w:szCs w:val="26"/>
        </w:rPr>
        <w:t xml:space="preserve">ика </w:t>
      </w:r>
      <w:r>
        <w:rPr>
          <w:rFonts w:ascii="Times New Roman" w:hAnsi="Times New Roman" w:cs="Times New Roman"/>
          <w:b/>
          <w:sz w:val="26"/>
          <w:szCs w:val="26"/>
        </w:rPr>
        <w:t xml:space="preserve">выделенных средств на комплектование фонда   </w:t>
      </w:r>
    </w:p>
    <w:p w:rsidR="00E430DB" w:rsidRDefault="00E430DB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МКУК «Верхнепышминская централизованная библиотечная система»</w:t>
      </w:r>
    </w:p>
    <w:p w:rsidR="00E430DB" w:rsidRDefault="00E430DB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0DB" w:rsidRDefault="00E430DB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0DB" w:rsidRDefault="00E430DB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23F8373" wp14:editId="69A2A92B">
            <wp:extent cx="5314950" cy="2762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430DB" w:rsidRDefault="00E430DB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0DB" w:rsidRDefault="00E430DB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0DB" w:rsidRDefault="00E430DB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66" w:rsidRDefault="00E16D66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Pr="00656281" w:rsidRDefault="00651135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28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Динамика подключения к сети Интернет учреждений МКУК </w:t>
      </w:r>
    </w:p>
    <w:p w:rsidR="00651135" w:rsidRDefault="00651135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281">
        <w:rPr>
          <w:rFonts w:ascii="Times New Roman" w:hAnsi="Times New Roman" w:cs="Times New Roman"/>
          <w:b/>
          <w:sz w:val="26"/>
          <w:szCs w:val="26"/>
        </w:rPr>
        <w:t>«Верхнепышминская централизованная библиотечная система»</w:t>
      </w:r>
    </w:p>
    <w:p w:rsidR="00E16D66" w:rsidRPr="00656281" w:rsidRDefault="00E16D66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B5CDB9" wp14:editId="78A20094">
            <wp:extent cx="4810125" cy="23336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16D66" w:rsidRDefault="00E16D66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Default="00651135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281">
        <w:rPr>
          <w:rFonts w:ascii="Times New Roman" w:hAnsi="Times New Roman" w:cs="Times New Roman"/>
          <w:b/>
          <w:sz w:val="26"/>
          <w:szCs w:val="26"/>
        </w:rPr>
        <w:t>Количество выставок в МКУК «Верхнепышминский исторический музей»</w:t>
      </w:r>
    </w:p>
    <w:p w:rsidR="00E16D66" w:rsidRPr="00656281" w:rsidRDefault="00E16D66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016B752" wp14:editId="52838D05">
            <wp:extent cx="4962525" cy="24288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1135" w:rsidRPr="00656281" w:rsidRDefault="00651135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281">
        <w:rPr>
          <w:rFonts w:ascii="Times New Roman" w:hAnsi="Times New Roman" w:cs="Times New Roman"/>
          <w:b/>
          <w:sz w:val="26"/>
          <w:szCs w:val="26"/>
        </w:rPr>
        <w:t xml:space="preserve">Количество экскурсий </w:t>
      </w:r>
      <w:proofErr w:type="gramStart"/>
      <w:r w:rsidRPr="00656281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562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1135" w:rsidRDefault="00651135" w:rsidP="00656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281">
        <w:rPr>
          <w:rFonts w:ascii="Times New Roman" w:hAnsi="Times New Roman" w:cs="Times New Roman"/>
          <w:b/>
          <w:sz w:val="26"/>
          <w:szCs w:val="26"/>
        </w:rPr>
        <w:t>МКУК «Верхнепышминский исторический музей»</w:t>
      </w: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6988B16" wp14:editId="151CA968">
            <wp:extent cx="4143375" cy="17240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1135" w:rsidRPr="00E430DB" w:rsidRDefault="00651135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0DB">
        <w:rPr>
          <w:rFonts w:ascii="Times New Roman" w:hAnsi="Times New Roman" w:cs="Times New Roman"/>
          <w:b/>
          <w:sz w:val="26"/>
          <w:szCs w:val="26"/>
        </w:rPr>
        <w:t xml:space="preserve">Количество реализованных проектов </w:t>
      </w:r>
      <w:proofErr w:type="gramStart"/>
      <w:r w:rsidRPr="00E430D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E430D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1135" w:rsidRPr="00E430DB" w:rsidRDefault="00651135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0DB">
        <w:rPr>
          <w:rFonts w:ascii="Times New Roman" w:hAnsi="Times New Roman" w:cs="Times New Roman"/>
          <w:b/>
          <w:sz w:val="26"/>
          <w:szCs w:val="26"/>
        </w:rPr>
        <w:t>МКУК «Верхнепышминский исторический музей»</w:t>
      </w: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9BA92A" wp14:editId="79B57470">
            <wp:extent cx="4724400" cy="2200275"/>
            <wp:effectExtent l="0" t="0" r="0" b="0"/>
            <wp:docPr id="2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51135" w:rsidRDefault="00651135" w:rsidP="006511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1135" w:rsidRPr="00E430DB" w:rsidRDefault="00651135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0DB">
        <w:rPr>
          <w:rFonts w:ascii="Times New Roman" w:hAnsi="Times New Roman" w:cs="Times New Roman"/>
          <w:b/>
          <w:sz w:val="26"/>
          <w:szCs w:val="26"/>
        </w:rPr>
        <w:t>Количество подлинных музейных предметов</w:t>
      </w:r>
    </w:p>
    <w:p w:rsidR="00651135" w:rsidRPr="00E430DB" w:rsidRDefault="00651135" w:rsidP="00E430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0DB">
        <w:rPr>
          <w:rFonts w:ascii="Times New Roman" w:hAnsi="Times New Roman" w:cs="Times New Roman"/>
          <w:b/>
          <w:sz w:val="26"/>
          <w:szCs w:val="26"/>
        </w:rPr>
        <w:t xml:space="preserve"> (основной фонд МКУК «Верхнепышминский исторический музей»)</w:t>
      </w:r>
    </w:p>
    <w:p w:rsidR="00651135" w:rsidRDefault="00651135" w:rsidP="006511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40F821" wp14:editId="747BE52C">
            <wp:extent cx="5105400" cy="257175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25DB6" w:rsidRPr="00976FCD" w:rsidRDefault="00025DB6" w:rsidP="00976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CD">
        <w:rPr>
          <w:rFonts w:ascii="Times New Roman" w:hAnsi="Times New Roman" w:cs="Times New Roman"/>
          <w:b/>
          <w:sz w:val="28"/>
          <w:szCs w:val="28"/>
        </w:rPr>
        <w:t>Сдерживающие факторы</w:t>
      </w:r>
    </w:p>
    <w:p w:rsidR="00025DB6" w:rsidRDefault="00025DB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B6" w:rsidRDefault="00025DB6" w:rsidP="0097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сдерживающим фактором остается недостаточное финансирование сферы культуры:</w:t>
      </w:r>
    </w:p>
    <w:p w:rsidR="00025DB6" w:rsidRDefault="00025DB6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нехватка учреждений культуры (не выделяются средства на ремонт клуба в поселке Сагра, нет клубов в крупных населенных пунктах</w:t>
      </w:r>
      <w:r w:rsidR="00957A1C">
        <w:rPr>
          <w:rFonts w:ascii="Times New Roman" w:hAnsi="Times New Roman" w:cs="Times New Roman"/>
          <w:sz w:val="28"/>
          <w:szCs w:val="28"/>
        </w:rPr>
        <w:t xml:space="preserve"> (Кедровое, </w:t>
      </w:r>
      <w:proofErr w:type="spellStart"/>
      <w:r w:rsidR="00957A1C">
        <w:rPr>
          <w:rFonts w:ascii="Times New Roman" w:hAnsi="Times New Roman" w:cs="Times New Roman"/>
          <w:sz w:val="28"/>
          <w:szCs w:val="28"/>
        </w:rPr>
        <w:t>Балтым</w:t>
      </w:r>
      <w:proofErr w:type="spellEnd"/>
      <w:r w:rsidR="00957A1C">
        <w:rPr>
          <w:rFonts w:ascii="Times New Roman" w:hAnsi="Times New Roman" w:cs="Times New Roman"/>
          <w:sz w:val="28"/>
          <w:szCs w:val="28"/>
        </w:rPr>
        <w:t>, Красный, Соколовка.</w:t>
      </w:r>
      <w:proofErr w:type="gramEnd"/>
      <w:r w:rsidR="00957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A1C">
        <w:rPr>
          <w:rFonts w:ascii="Times New Roman" w:hAnsi="Times New Roman" w:cs="Times New Roman"/>
          <w:sz w:val="28"/>
          <w:szCs w:val="28"/>
        </w:rPr>
        <w:t>Учреждения культуры расположены в этих населенных пунктах в неприспособленных зданиях, в поселке Соколовка нет учреждения совсем).</w:t>
      </w:r>
      <w:proofErr w:type="gramEnd"/>
      <w:r w:rsidR="00957A1C">
        <w:rPr>
          <w:rFonts w:ascii="Times New Roman" w:hAnsi="Times New Roman" w:cs="Times New Roman"/>
          <w:sz w:val="28"/>
          <w:szCs w:val="28"/>
        </w:rPr>
        <w:t xml:space="preserve"> </w:t>
      </w:r>
      <w:r w:rsidR="00595CA8">
        <w:rPr>
          <w:rFonts w:ascii="Times New Roman" w:hAnsi="Times New Roman" w:cs="Times New Roman"/>
          <w:sz w:val="28"/>
          <w:szCs w:val="28"/>
        </w:rPr>
        <w:t xml:space="preserve">Два года – средний срок очереди в Детскую художественную школу. </w:t>
      </w:r>
      <w:r w:rsidR="00957A1C">
        <w:rPr>
          <w:rFonts w:ascii="Times New Roman" w:hAnsi="Times New Roman" w:cs="Times New Roman"/>
          <w:sz w:val="28"/>
          <w:szCs w:val="28"/>
        </w:rPr>
        <w:t xml:space="preserve">Город строится, учреждения культуры и дополнительного образования </w:t>
      </w:r>
      <w:r w:rsidR="00976FCD">
        <w:rPr>
          <w:rFonts w:ascii="Times New Roman" w:hAnsi="Times New Roman" w:cs="Times New Roman"/>
          <w:sz w:val="28"/>
          <w:szCs w:val="28"/>
        </w:rPr>
        <w:t xml:space="preserve">и </w:t>
      </w:r>
      <w:r w:rsidR="00957A1C">
        <w:rPr>
          <w:rFonts w:ascii="Times New Roman" w:hAnsi="Times New Roman" w:cs="Times New Roman"/>
          <w:sz w:val="28"/>
          <w:szCs w:val="28"/>
        </w:rPr>
        <w:t>сегодня не справляются с потоком желающих, а перспектив</w:t>
      </w:r>
      <w:r w:rsidR="00976FCD">
        <w:rPr>
          <w:rFonts w:ascii="Times New Roman" w:hAnsi="Times New Roman" w:cs="Times New Roman"/>
          <w:sz w:val="28"/>
          <w:szCs w:val="28"/>
        </w:rPr>
        <w:t xml:space="preserve"> </w:t>
      </w:r>
      <w:r w:rsidR="00957A1C">
        <w:rPr>
          <w:rFonts w:ascii="Times New Roman" w:hAnsi="Times New Roman" w:cs="Times New Roman"/>
          <w:sz w:val="28"/>
          <w:szCs w:val="28"/>
        </w:rPr>
        <w:t>на развитие сети нет;</w:t>
      </w:r>
    </w:p>
    <w:p w:rsidR="00957A1C" w:rsidRDefault="00957A1C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недостаточно средств выделяется на комплектование и подписку. Население постоянно жалуется на то, что в библиотеках нет самых популярных газет и журналов;</w:t>
      </w:r>
    </w:p>
    <w:p w:rsidR="00957A1C" w:rsidRDefault="00957A1C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оптимизация 2008 года привела к сокращению кадров в сфере культуры. Сегодня крайне необходимо открывать (особенно на селе) новые коллективы самодеятельного творчества. Есть руководители – нет ставок. Критическая ситуация с этим во всех селах. Открыли клуб в поселке Сагра – ставок не добавилось. Окрыли библиотеку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ставки </w:t>
      </w:r>
      <w:r w:rsidR="00595CA8">
        <w:rPr>
          <w:rFonts w:ascii="Times New Roman" w:hAnsi="Times New Roman" w:cs="Times New Roman"/>
          <w:sz w:val="28"/>
          <w:szCs w:val="28"/>
        </w:rPr>
        <w:t>нет. Учреждения дополнительного образования готовы расширить спектр предоставляемых услуг – дополнительные ставки открыть невозможно;</w:t>
      </w:r>
    </w:p>
    <w:p w:rsidR="00D957AB" w:rsidRDefault="00D957AB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трудности с исполнением Указов Президента РФ связаны также с недостаточным финансированием.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не можем открыть виртуальный зал музея, не пополняется и не реставрируется фонд музейных предметов, упали показатели по участию детей в конкурсах и фестивалях: участие в таких мероприятиях и так платное (а местным бюджетом этот процесс финансово не поддерживается), так еще и управление культуры не может поддержать это транспортом – нужен автобус с допусками на перевозку детей;</w:t>
      </w:r>
      <w:proofErr w:type="gramEnd"/>
    </w:p>
    <w:p w:rsidR="00D957AB" w:rsidRDefault="00D957AB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EAD">
        <w:rPr>
          <w:rFonts w:ascii="Times New Roman" w:hAnsi="Times New Roman" w:cs="Times New Roman"/>
          <w:sz w:val="28"/>
          <w:szCs w:val="28"/>
        </w:rPr>
        <w:t>не можем наращивать количество массовых мероприятий – средства уходят на оплату охра</w:t>
      </w:r>
      <w:r w:rsidR="00F52740">
        <w:rPr>
          <w:rFonts w:ascii="Times New Roman" w:hAnsi="Times New Roman" w:cs="Times New Roman"/>
          <w:sz w:val="28"/>
          <w:szCs w:val="28"/>
        </w:rPr>
        <w:t xml:space="preserve">ны, </w:t>
      </w:r>
      <w:proofErr w:type="spellStart"/>
      <w:r w:rsidR="00F52740">
        <w:rPr>
          <w:rFonts w:ascii="Times New Roman" w:hAnsi="Times New Roman" w:cs="Times New Roman"/>
          <w:sz w:val="28"/>
          <w:szCs w:val="28"/>
        </w:rPr>
        <w:t>медуслуг</w:t>
      </w:r>
      <w:proofErr w:type="spellEnd"/>
      <w:r w:rsidR="00F52740">
        <w:rPr>
          <w:rFonts w:ascii="Times New Roman" w:hAnsi="Times New Roman" w:cs="Times New Roman"/>
          <w:sz w:val="28"/>
          <w:szCs w:val="28"/>
        </w:rPr>
        <w:t xml:space="preserve"> и отчислений в РАО;</w:t>
      </w:r>
    </w:p>
    <w:p w:rsidR="00F52740" w:rsidRDefault="00F52740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переподготовку и повышение квалификации сотрудники вынуждены проходить за свой счет;</w:t>
      </w:r>
    </w:p>
    <w:p w:rsidR="00F60EAD" w:rsidRDefault="00F60EAD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CA8">
        <w:rPr>
          <w:rFonts w:ascii="Times New Roman" w:hAnsi="Times New Roman" w:cs="Times New Roman"/>
          <w:sz w:val="28"/>
          <w:szCs w:val="28"/>
        </w:rPr>
        <w:t>ФЗ – 44 привел к тому, что качество организации мероприятий падает. Много внепланового, что невозможно было предусмотреть заранее, что невозможно приобрести по конкурсам. Невозможно в январе знать, сколько цветов понадобится в июле. Приходится переплачивать посредникам. Результат очень сильно подорожал;</w:t>
      </w:r>
    </w:p>
    <w:p w:rsidR="00595CA8" w:rsidRDefault="00595CA8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формировании бюджета нам, как и всем, увеличивают фонд оплаты труда на 5%. Из каких средств оплачивать работу сотрудников в выходные дни? У нас все конкурсы, большинство мероприятий проводятся в субботу и воскресенье. В 2014 году водителям со второй половины года нечем оплачивать работу в выходные. Как работать в условиях эффективного контракта, когда основное требование – стимулирование работника? Все в пределах ФОТ? Тогда это профанация,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и</w:t>
      </w:r>
      <w:r w:rsidR="00C21E41">
        <w:rPr>
          <w:rFonts w:ascii="Times New Roman" w:hAnsi="Times New Roman" w:cs="Times New Roman"/>
          <w:sz w:val="28"/>
          <w:szCs w:val="28"/>
        </w:rPr>
        <w:t>сполнение</w:t>
      </w:r>
      <w:proofErr w:type="gramEnd"/>
      <w:r w:rsidR="00C21E41">
        <w:rPr>
          <w:rFonts w:ascii="Times New Roman" w:hAnsi="Times New Roman" w:cs="Times New Roman"/>
          <w:sz w:val="28"/>
          <w:szCs w:val="28"/>
        </w:rPr>
        <w:t xml:space="preserve"> Указов Президента;</w:t>
      </w:r>
    </w:p>
    <w:p w:rsidR="00C21E41" w:rsidRDefault="00C21E41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кадровая проблема: низкий уровень зарплат, близость учреждений города Екатеринбурга ведет к т</w:t>
      </w:r>
      <w:r w:rsidR="00BC240C">
        <w:rPr>
          <w:rFonts w:ascii="Times New Roman" w:hAnsi="Times New Roman" w:cs="Times New Roman"/>
          <w:sz w:val="28"/>
          <w:szCs w:val="28"/>
        </w:rPr>
        <w:t>екучке кадров, особенно молодых;</w:t>
      </w:r>
    </w:p>
    <w:p w:rsidR="00BC240C" w:rsidRDefault="00BC240C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ограждения в Верхнепышминском парке культуры и отдыха;</w:t>
      </w:r>
    </w:p>
    <w:p w:rsidR="00BC240C" w:rsidRDefault="00BC240C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аттракционов в Верхнепышминском парке культуры и отдыха.</w:t>
      </w:r>
    </w:p>
    <w:p w:rsidR="00595CA8" w:rsidRDefault="00595CA8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CA8" w:rsidRPr="00C21E41" w:rsidRDefault="00595CA8" w:rsidP="00C21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E41">
        <w:rPr>
          <w:rFonts w:ascii="Times New Roman" w:hAnsi="Times New Roman" w:cs="Times New Roman"/>
          <w:b/>
          <w:sz w:val="28"/>
          <w:szCs w:val="28"/>
        </w:rPr>
        <w:t>Глобальные проблемы</w:t>
      </w:r>
    </w:p>
    <w:p w:rsidR="00595CA8" w:rsidRDefault="00595CA8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CA8" w:rsidRDefault="00595CA8" w:rsidP="00C2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собственного здания Детской школы искусств: ДШИ попала под программу освобождения зданий детских садов. Муниципальное учреждение было выселено без </w:t>
      </w:r>
      <w:r w:rsidR="00A46025">
        <w:rPr>
          <w:rFonts w:ascii="Times New Roman" w:hAnsi="Times New Roman" w:cs="Times New Roman"/>
          <w:sz w:val="28"/>
          <w:szCs w:val="28"/>
        </w:rPr>
        <w:t xml:space="preserve">перспектив. Чтобы избежать закрытия учреждения, обладающего огромным потенциалом, имеющим высокий уровень авторитета в городе и области, по договоренности с управлением </w:t>
      </w:r>
      <w:r w:rsidR="00A46025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Дворец культуры «Металлург» принял школу в </w:t>
      </w:r>
      <w:proofErr w:type="spellStart"/>
      <w:proofErr w:type="gramStart"/>
      <w:r w:rsidR="00A46025">
        <w:rPr>
          <w:rFonts w:ascii="Times New Roman" w:hAnsi="Times New Roman" w:cs="Times New Roman"/>
          <w:sz w:val="28"/>
          <w:szCs w:val="28"/>
        </w:rPr>
        <w:t>пристрое</w:t>
      </w:r>
      <w:proofErr w:type="spellEnd"/>
      <w:r w:rsidR="00A4602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46025">
        <w:rPr>
          <w:rFonts w:ascii="Times New Roman" w:hAnsi="Times New Roman" w:cs="Times New Roman"/>
          <w:sz w:val="28"/>
          <w:szCs w:val="28"/>
        </w:rPr>
        <w:t xml:space="preserve"> бывшему «Факелу". В результате </w:t>
      </w:r>
      <w:proofErr w:type="spellStart"/>
      <w:r w:rsidR="00A46025">
        <w:rPr>
          <w:rFonts w:ascii="Times New Roman" w:hAnsi="Times New Roman" w:cs="Times New Roman"/>
          <w:sz w:val="28"/>
          <w:szCs w:val="28"/>
        </w:rPr>
        <w:t>талантлоивые</w:t>
      </w:r>
      <w:proofErr w:type="spellEnd"/>
      <w:r w:rsidR="00A46025">
        <w:rPr>
          <w:rFonts w:ascii="Times New Roman" w:hAnsi="Times New Roman" w:cs="Times New Roman"/>
          <w:sz w:val="28"/>
          <w:szCs w:val="28"/>
        </w:rPr>
        <w:t xml:space="preserve"> дети оказались в помещении, не приспособленном для занятий творчеством: нет звукоизоляции между кабинетами – на занятиях все мешают друг другу. Постоянно проблемы с разделением задач по управлению помещениями. </w:t>
      </w:r>
      <w:r w:rsidR="005B47CD">
        <w:rPr>
          <w:rFonts w:ascii="Times New Roman" w:hAnsi="Times New Roman" w:cs="Times New Roman"/>
          <w:sz w:val="28"/>
          <w:szCs w:val="28"/>
        </w:rPr>
        <w:t xml:space="preserve">Дворец культуры занимает вечернее время под свои платные коллективы, а Детская школа искусств лишена возможности предоставлять свои услуги на платной основе – </w:t>
      </w:r>
      <w:r w:rsidR="00C21E41">
        <w:rPr>
          <w:rFonts w:ascii="Times New Roman" w:hAnsi="Times New Roman" w:cs="Times New Roman"/>
          <w:sz w:val="28"/>
          <w:szCs w:val="28"/>
        </w:rPr>
        <w:t>страдает</w:t>
      </w:r>
      <w:r w:rsidR="005B47CD">
        <w:rPr>
          <w:rFonts w:ascii="Times New Roman" w:hAnsi="Times New Roman" w:cs="Times New Roman"/>
          <w:sz w:val="28"/>
          <w:szCs w:val="28"/>
        </w:rPr>
        <w:t xml:space="preserve"> развитие учреждения, нет приобретений. А местный бюджет оплачивает услуги по минимуму. </w:t>
      </w:r>
    </w:p>
    <w:p w:rsidR="005B47CD" w:rsidRDefault="005B47CD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D" w:rsidRDefault="005B47CD" w:rsidP="0023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Срочного ремонта требует клуб в поселке Сагра. Здание было отведено под клуб еще 5 лет назад, находится на консервации, в неудовлетворительном состоянии.</w:t>
      </w:r>
      <w:r w:rsidR="00C21E41">
        <w:rPr>
          <w:rFonts w:ascii="Times New Roman" w:hAnsi="Times New Roman" w:cs="Times New Roman"/>
          <w:sz w:val="28"/>
          <w:szCs w:val="28"/>
        </w:rPr>
        <w:t xml:space="preserve"> Под клубом - п</w:t>
      </w:r>
      <w:r w:rsidR="00236FED">
        <w:rPr>
          <w:rFonts w:ascii="Times New Roman" w:hAnsi="Times New Roman" w:cs="Times New Roman"/>
          <w:sz w:val="28"/>
          <w:szCs w:val="28"/>
        </w:rPr>
        <w:t xml:space="preserve">оловина здания, вторую половину которого занимает ОВП, 1958 года постройки, </w:t>
      </w:r>
      <w:proofErr w:type="gramStart"/>
      <w:r w:rsidR="00236FED">
        <w:rPr>
          <w:rFonts w:ascii="Times New Roman" w:hAnsi="Times New Roman" w:cs="Times New Roman"/>
          <w:sz w:val="28"/>
          <w:szCs w:val="28"/>
        </w:rPr>
        <w:t>деревянное</w:t>
      </w:r>
      <w:proofErr w:type="gramEnd"/>
      <w:r w:rsidR="00C21E41">
        <w:rPr>
          <w:rFonts w:ascii="Times New Roman" w:hAnsi="Times New Roman" w:cs="Times New Roman"/>
          <w:sz w:val="28"/>
          <w:szCs w:val="28"/>
        </w:rPr>
        <w:t xml:space="preserve">. Работающий полноценно клуб </w:t>
      </w:r>
      <w:r w:rsidR="00236FED">
        <w:rPr>
          <w:rFonts w:ascii="Times New Roman" w:hAnsi="Times New Roman" w:cs="Times New Roman"/>
          <w:sz w:val="28"/>
          <w:szCs w:val="28"/>
        </w:rPr>
        <w:t xml:space="preserve">удовлетворит социальную потребность территории: поселок быстро развивается, среди жителей поселка все больше молодых семей, растет количество детей. Все эти жители нуждаются в удовлетворении культурных потребностей. МКУК «Объединение сельских клубов «Луч» обслуживает поселок </w:t>
      </w:r>
      <w:proofErr w:type="spellStart"/>
      <w:r w:rsidR="00236FED">
        <w:rPr>
          <w:rFonts w:ascii="Times New Roman" w:hAnsi="Times New Roman" w:cs="Times New Roman"/>
          <w:sz w:val="28"/>
          <w:szCs w:val="28"/>
        </w:rPr>
        <w:t>внестационарно</w:t>
      </w:r>
      <w:proofErr w:type="spellEnd"/>
      <w:r w:rsidR="00236FED">
        <w:rPr>
          <w:rFonts w:ascii="Times New Roman" w:hAnsi="Times New Roman" w:cs="Times New Roman"/>
          <w:sz w:val="28"/>
          <w:szCs w:val="28"/>
        </w:rPr>
        <w:t xml:space="preserve">, но этого недостаточно, а в зимнее время работа на улице не всегда возможна. В будущем здании клуба могла бы </w:t>
      </w:r>
      <w:proofErr w:type="gramStart"/>
      <w:r w:rsidR="00236FED">
        <w:rPr>
          <w:rFonts w:ascii="Times New Roman" w:hAnsi="Times New Roman" w:cs="Times New Roman"/>
          <w:sz w:val="28"/>
          <w:szCs w:val="28"/>
        </w:rPr>
        <w:t>разместиться библиотека и были</w:t>
      </w:r>
      <w:proofErr w:type="gramEnd"/>
      <w:r w:rsidR="00236FED">
        <w:rPr>
          <w:rFonts w:ascii="Times New Roman" w:hAnsi="Times New Roman" w:cs="Times New Roman"/>
          <w:sz w:val="28"/>
          <w:szCs w:val="28"/>
        </w:rPr>
        <w:t xml:space="preserve"> бы созданы условия для планомерной системной работы по организации культурного досуга, что повысит уровень, прежде всего, профилактической работы. </w:t>
      </w:r>
      <w:r w:rsidR="00C21E41">
        <w:rPr>
          <w:rFonts w:ascii="Times New Roman" w:hAnsi="Times New Roman" w:cs="Times New Roman"/>
          <w:sz w:val="28"/>
          <w:szCs w:val="28"/>
        </w:rPr>
        <w:t xml:space="preserve">По большому счету,  это </w:t>
      </w:r>
      <w:r w:rsidR="00236FED">
        <w:rPr>
          <w:rFonts w:ascii="Times New Roman" w:hAnsi="Times New Roman" w:cs="Times New Roman"/>
          <w:sz w:val="28"/>
          <w:szCs w:val="28"/>
        </w:rPr>
        <w:t>повышение качества жизни жителей п. Сагра.</w:t>
      </w:r>
    </w:p>
    <w:p w:rsidR="00236FED" w:rsidRDefault="00236FED" w:rsidP="0023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01 августа 2014 года существует несколько постановлений администрации городского округа Верхняя Пышма о передаче объекта, в которых у здания ОВП зафиксированы разные адреса и разное количество квадратных метров, что не позволяет оформить правоустанавливающие документы. </w:t>
      </w:r>
      <w:proofErr w:type="gramEnd"/>
    </w:p>
    <w:p w:rsidR="00236FED" w:rsidRDefault="00236FED" w:rsidP="0023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01.04.2014 оформлен технический паспорт нежилого помещения. КУИ администрации городского округа Верхняя Пышма заказало выполнение технического плана на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Верхнепышминскому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БТИ и РН.</w:t>
      </w:r>
    </w:p>
    <w:p w:rsidR="00236FED" w:rsidRDefault="00236FED" w:rsidP="0023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Подготовлены локальные сметы объемов работ: </w:t>
      </w:r>
    </w:p>
    <w:p w:rsidR="00236FED" w:rsidRDefault="00236FED" w:rsidP="0023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общестроительные работы, стоимость – 947 984, 86 руб.</w:t>
      </w:r>
    </w:p>
    <w:p w:rsidR="00236FED" w:rsidRDefault="00236FED" w:rsidP="0023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электромонтажные работы – 437957 руб.</w:t>
      </w:r>
    </w:p>
    <w:p w:rsidR="00236FED" w:rsidRDefault="00236FED" w:rsidP="0023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системы отопления – 223728,44 руб.</w:t>
      </w:r>
    </w:p>
    <w:p w:rsidR="00236FED" w:rsidRDefault="00236FED" w:rsidP="0023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получить право на земельный участок (сегодня нет даже выделенного участка), т.к. для завершения всех работ по объекту нужно обустройство дорожек и туалетов (мужской и женский) в шаговой доступности.</w:t>
      </w:r>
    </w:p>
    <w:p w:rsidR="00236FED" w:rsidRDefault="00236FED" w:rsidP="0023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Необходимая сумма (в ценах 2012 года) без дополнительных работ (дорожки, туалеты) - 1609670,3 руб. С учетом инфляционных процессов и стоимости дополнительных работ – 2500000 руб.</w:t>
      </w:r>
    </w:p>
    <w:p w:rsidR="00236FED" w:rsidRDefault="00236FED" w:rsidP="0023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высокую степень износа здания, необходимо рассмотреть возможность строительства нового здания. Для этого должен быть выделен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отмежеван земельный участок, разработан проект здания, выделены средства и осуществлено строительство. По имеющейся информации, стоимость нового здания составляет 37 млн. руб. (нужно здание на 70 – 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595CA8" w:rsidRDefault="00595CA8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CA8" w:rsidRPr="00075753" w:rsidRDefault="00486983" w:rsidP="00075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сохранения и </w:t>
      </w:r>
      <w:r w:rsidR="00595CA8" w:rsidRPr="00075753">
        <w:rPr>
          <w:rFonts w:ascii="Times New Roman" w:hAnsi="Times New Roman" w:cs="Times New Roman"/>
          <w:b/>
          <w:sz w:val="28"/>
          <w:szCs w:val="28"/>
        </w:rPr>
        <w:t>развития сферы культуры</w:t>
      </w:r>
    </w:p>
    <w:p w:rsidR="00925C39" w:rsidRDefault="00925C39" w:rsidP="00A6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DC6" w:rsidRDefault="00486983" w:rsidP="000757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ремонтов,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капитальных, учреждений культуры (с. Мостовское, п. Первомайский, п. Сагра).</w:t>
      </w:r>
      <w:proofErr w:type="gramEnd"/>
    </w:p>
    <w:p w:rsidR="00486983" w:rsidRDefault="00486983" w:rsidP="000757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мно</w:t>
      </w:r>
      <w:r w:rsidR="0065113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функциональных центров (спорт + культура) в поселках Кедровое, Красный,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в микрорайоне «Восточный», в микрорайоне «Северный».</w:t>
      </w:r>
    </w:p>
    <w:p w:rsidR="00486983" w:rsidRDefault="00486983" w:rsidP="000757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штатных расписаний учреждений для открытия новых коллективов, развития спектра предоставляемых услуг.</w:t>
      </w:r>
    </w:p>
    <w:p w:rsidR="00486983" w:rsidRDefault="00486983" w:rsidP="000757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достаточных средств на подписку и комплектование.</w:t>
      </w:r>
    </w:p>
    <w:p w:rsidR="00486983" w:rsidRDefault="00486983" w:rsidP="000757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средств на повышение качества услуг, предоставляемых Верхнепышминским историческим музеем.</w:t>
      </w:r>
    </w:p>
    <w:p w:rsidR="00486983" w:rsidRPr="00075753" w:rsidRDefault="00486983" w:rsidP="000757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нового здания для Детской школы искусств.</w:t>
      </w:r>
    </w:p>
    <w:p w:rsidR="007F2452" w:rsidRDefault="007F2452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452" w:rsidRPr="00043DE9" w:rsidRDefault="007F2452" w:rsidP="000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452" w:rsidRPr="0004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3466"/>
    <w:multiLevelType w:val="hybridMultilevel"/>
    <w:tmpl w:val="49EA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062D1"/>
    <w:multiLevelType w:val="hybridMultilevel"/>
    <w:tmpl w:val="7CDA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E9"/>
    <w:rsid w:val="00025DB6"/>
    <w:rsid w:val="00043DE9"/>
    <w:rsid w:val="00075753"/>
    <w:rsid w:val="00224E3C"/>
    <w:rsid w:val="00236FED"/>
    <w:rsid w:val="00286ECB"/>
    <w:rsid w:val="0032129D"/>
    <w:rsid w:val="00406F38"/>
    <w:rsid w:val="00433133"/>
    <w:rsid w:val="00486983"/>
    <w:rsid w:val="00494A63"/>
    <w:rsid w:val="004F2A64"/>
    <w:rsid w:val="00595CA8"/>
    <w:rsid w:val="005B47CD"/>
    <w:rsid w:val="005C3496"/>
    <w:rsid w:val="00651135"/>
    <w:rsid w:val="00656281"/>
    <w:rsid w:val="007F2452"/>
    <w:rsid w:val="00894A13"/>
    <w:rsid w:val="00925C39"/>
    <w:rsid w:val="00957A1C"/>
    <w:rsid w:val="00976FCD"/>
    <w:rsid w:val="00A46025"/>
    <w:rsid w:val="00A66DC6"/>
    <w:rsid w:val="00BC240C"/>
    <w:rsid w:val="00C21E41"/>
    <w:rsid w:val="00CA3468"/>
    <w:rsid w:val="00D30B30"/>
    <w:rsid w:val="00D93BAF"/>
    <w:rsid w:val="00D957AB"/>
    <w:rsid w:val="00E16D66"/>
    <w:rsid w:val="00E430DB"/>
    <w:rsid w:val="00EC0B9F"/>
    <w:rsid w:val="00ED57C8"/>
    <w:rsid w:val="00F52740"/>
    <w:rsid w:val="00F6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3860</c:v>
                </c:pt>
                <c:pt idx="1">
                  <c:v>5120</c:v>
                </c:pt>
                <c:pt idx="2">
                  <c:v>6869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312320"/>
        <c:axId val="198315008"/>
      </c:barChart>
      <c:catAx>
        <c:axId val="19831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8315008"/>
        <c:crosses val="autoZero"/>
        <c:auto val="1"/>
        <c:lblAlgn val="ctr"/>
        <c:lblOffset val="100"/>
        <c:noMultiLvlLbl val="0"/>
      </c:catAx>
      <c:valAx>
        <c:axId val="19831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8312320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60000"/>
            </a:prstClr>
          </a:outerShdw>
        </a:effectLst>
      </c:spPr>
    </c:plotArea>
    <c:plotVisOnly val="1"/>
    <c:dispBlanksAs val="gap"/>
    <c:showDLblsOverMax val="0"/>
  </c:chart>
  <c:spPr>
    <a:ln>
      <a:noFill/>
    </a:ln>
    <a:effectLst>
      <a:outerShdw blurRad="50800" dist="50800" dir="5400000" algn="ctr" rotWithShape="0">
        <a:srgbClr val="000000">
          <a:alpha val="0"/>
        </a:srgbClr>
      </a:outerShdw>
    </a:effectLst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199245</c:v>
                </c:pt>
                <c:pt idx="1">
                  <c:v>194255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электронные издания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310</c:v>
                </c:pt>
                <c:pt idx="1">
                  <c:v>310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3548</c:v>
                </c:pt>
                <c:pt idx="1">
                  <c:v>7892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202560"/>
        <c:axId val="205204096"/>
      </c:barChart>
      <c:catAx>
        <c:axId val="20520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204096"/>
        <c:crosses val="autoZero"/>
        <c:auto val="1"/>
        <c:lblAlgn val="ctr"/>
        <c:lblOffset val="100"/>
        <c:noMultiLvlLbl val="0"/>
      </c:catAx>
      <c:valAx>
        <c:axId val="205204096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202560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18493</c:v>
                </c:pt>
                <c:pt idx="1">
                  <c:v>18273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232768"/>
        <c:axId val="205238656"/>
      </c:barChart>
      <c:catAx>
        <c:axId val="20523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238656"/>
        <c:crosses val="autoZero"/>
        <c:auto val="1"/>
        <c:lblAlgn val="ctr"/>
        <c:lblOffset val="100"/>
        <c:noMultiLvlLbl val="0"/>
      </c:catAx>
      <c:valAx>
        <c:axId val="20523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232768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plotVisOnly val="1"/>
    <c:dispBlanksAs val="gap"/>
    <c:showDLblsOverMax val="0"/>
  </c:chart>
  <c:spPr>
    <a:ln>
      <a:noFill/>
    </a:ln>
    <a:effectLst/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06149231346082"/>
          <c:y val="5.8743490397033707E-2"/>
          <c:w val="0.85412898387701541"/>
          <c:h val="0.68128525600966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2008</c:v>
                </c:pt>
                <c:pt idx="1">
                  <c:v>2011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1944397</c:v>
                </c:pt>
                <c:pt idx="1">
                  <c:v>771047</c:v>
                </c:pt>
                <c:pt idx="2">
                  <c:v>1034106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книги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2008</c:v>
                </c:pt>
                <c:pt idx="1">
                  <c:v>2011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1119397</c:v>
                </c:pt>
                <c:pt idx="1">
                  <c:v>406060</c:v>
                </c:pt>
                <c:pt idx="2">
                  <c:v>548650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периодика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2008</c:v>
                </c:pt>
                <c:pt idx="1">
                  <c:v>2011</c:v>
                </c:pt>
                <c:pt idx="2">
                  <c:v>2013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825000</c:v>
                </c:pt>
                <c:pt idx="1">
                  <c:v>364987</c:v>
                </c:pt>
                <c:pt idx="2">
                  <c:v>485455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05621888"/>
        <c:axId val="205644160"/>
      </c:barChart>
      <c:catAx>
        <c:axId val="20562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5644160"/>
        <c:crosses val="autoZero"/>
        <c:auto val="1"/>
        <c:lblAlgn val="ctr"/>
        <c:lblOffset val="100"/>
        <c:noMultiLvlLbl val="0"/>
      </c:catAx>
      <c:valAx>
        <c:axId val="205644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05621888"/>
        <c:crosses val="autoZero"/>
        <c:crossBetween val="between"/>
      </c:valAx>
      <c:spPr>
        <a:effectLst>
          <a:outerShdw blurRad="50800" dist="38100" dir="2700000" algn="tl" rotWithShape="0">
            <a:sysClr val="windowText" lastClr="000000">
              <a:alpha val="60000"/>
            </a:sysClr>
          </a:outerShdw>
        </a:effectLst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2008</c:v>
                </c:pt>
                <c:pt idx="1">
                  <c:v>2013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1944397</c:v>
                </c:pt>
                <c:pt idx="1">
                  <c:v>1034106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местный бюджет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2008</c:v>
                </c:pt>
                <c:pt idx="1">
                  <c:v>2013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1418497</c:v>
                </c:pt>
                <c:pt idx="1">
                  <c:v>914106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областной бюджет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2008</c:v>
                </c:pt>
                <c:pt idx="1">
                  <c:v>2013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225900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федеральный бюджет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2008</c:v>
                </c:pt>
                <c:pt idx="1">
                  <c:v>2013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300000</c:v>
                </c:pt>
                <c:pt idx="1">
                  <c:v>120000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05279616"/>
        <c:axId val="205281152"/>
      </c:barChart>
      <c:catAx>
        <c:axId val="20527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5281152"/>
        <c:crosses val="autoZero"/>
        <c:auto val="1"/>
        <c:lblAlgn val="ctr"/>
        <c:lblOffset val="100"/>
        <c:noMultiLvlLbl val="0"/>
      </c:catAx>
      <c:valAx>
        <c:axId val="205281152"/>
        <c:scaling>
          <c:logBase val="10"/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05279616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170560"/>
        <c:axId val="205172096"/>
      </c:barChart>
      <c:catAx>
        <c:axId val="20517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172096"/>
        <c:crosses val="autoZero"/>
        <c:auto val="1"/>
        <c:lblAlgn val="ctr"/>
        <c:lblOffset val="100"/>
        <c:noMultiLvlLbl val="0"/>
      </c:catAx>
      <c:valAx>
        <c:axId val="20517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170560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26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822976"/>
        <c:axId val="205824768"/>
      </c:barChart>
      <c:catAx>
        <c:axId val="20582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824768"/>
        <c:crosses val="autoZero"/>
        <c:auto val="1"/>
        <c:lblAlgn val="ctr"/>
        <c:lblOffset val="100"/>
        <c:noMultiLvlLbl val="0"/>
      </c:catAx>
      <c:valAx>
        <c:axId val="20582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822976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215</c:v>
                </c:pt>
                <c:pt idx="1">
                  <c:v>223</c:v>
                </c:pt>
                <c:pt idx="2">
                  <c:v>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844864"/>
        <c:axId val="205846400"/>
      </c:barChart>
      <c:catAx>
        <c:axId val="20584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846400"/>
        <c:crosses val="autoZero"/>
        <c:auto val="1"/>
        <c:lblAlgn val="ctr"/>
        <c:lblOffset val="100"/>
        <c:noMultiLvlLbl val="0"/>
      </c:catAx>
      <c:valAx>
        <c:axId val="20584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844864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379072"/>
        <c:axId val="205380608"/>
      </c:barChart>
      <c:catAx>
        <c:axId val="20537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380608"/>
        <c:crosses val="autoZero"/>
        <c:auto val="1"/>
        <c:lblAlgn val="ctr"/>
        <c:lblOffset val="100"/>
        <c:noMultiLvlLbl val="0"/>
      </c:catAx>
      <c:valAx>
        <c:axId val="20538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379072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11883</c:v>
                </c:pt>
                <c:pt idx="1">
                  <c:v>11923</c:v>
                </c:pt>
                <c:pt idx="2">
                  <c:v>11969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396224"/>
        <c:axId val="205418496"/>
      </c:barChart>
      <c:catAx>
        <c:axId val="20539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418496"/>
        <c:crosses val="autoZero"/>
        <c:auto val="1"/>
        <c:lblAlgn val="ctr"/>
        <c:lblOffset val="100"/>
        <c:noMultiLvlLbl val="0"/>
      </c:catAx>
      <c:valAx>
        <c:axId val="20541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396224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63765426202143"/>
          <c:y val="2.421640129546504E-2"/>
          <c:w val="0.69818205016039669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106</c:v>
                </c:pt>
                <c:pt idx="1">
                  <c:v>107</c:v>
                </c:pt>
                <c:pt idx="2">
                  <c:v>119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на селе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50</c:v>
                </c:pt>
                <c:pt idx="2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021568"/>
        <c:axId val="205023104"/>
      </c:barChart>
      <c:catAx>
        <c:axId val="20502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023104"/>
        <c:crosses val="autoZero"/>
        <c:auto val="1"/>
        <c:lblAlgn val="ctr"/>
        <c:lblOffset val="100"/>
        <c:noMultiLvlLbl val="0"/>
      </c:catAx>
      <c:valAx>
        <c:axId val="20502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021568"/>
        <c:crosses val="autoZero"/>
        <c:crossBetween val="between"/>
      </c:valAx>
      <c:spPr>
        <a:effectLst>
          <a:outerShdw blurRad="50800" dist="38100" dir="2700000" algn="tl" rotWithShape="0">
            <a:sysClr val="windowText" lastClr="000000">
              <a:alpha val="60000"/>
            </a:sys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1893</c:v>
                </c:pt>
                <c:pt idx="1">
                  <c:v>1968</c:v>
                </c:pt>
                <c:pt idx="2">
                  <c:v>2188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на селе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842</c:v>
                </c:pt>
                <c:pt idx="1">
                  <c:v>1021</c:v>
                </c:pt>
                <c:pt idx="2">
                  <c:v>1113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048832"/>
        <c:axId val="205050624"/>
      </c:barChart>
      <c:catAx>
        <c:axId val="205048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050624"/>
        <c:crosses val="autoZero"/>
        <c:auto val="1"/>
        <c:lblAlgn val="ctr"/>
        <c:lblOffset val="100"/>
        <c:noMultiLvlLbl val="0"/>
      </c:catAx>
      <c:valAx>
        <c:axId val="20505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048832"/>
        <c:crosses val="autoZero"/>
        <c:crossBetween val="between"/>
      </c:valAx>
      <c:spPr>
        <a:ln>
          <a:noFill/>
        </a:ln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06061827595784"/>
          <c:y val="4.4057617797775291E-2"/>
          <c:w val="0.6727994410255036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2349</c:v>
                </c:pt>
                <c:pt idx="1">
                  <c:v>4026</c:v>
                </c:pt>
                <c:pt idx="2">
                  <c:v>5052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для детей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285</c:v>
                </c:pt>
                <c:pt idx="1">
                  <c:v>230</c:v>
                </c:pt>
                <c:pt idx="2">
                  <c:v>274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040064"/>
        <c:axId val="204041600"/>
      </c:barChart>
      <c:catAx>
        <c:axId val="20404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041600"/>
        <c:crosses val="autoZero"/>
        <c:auto val="1"/>
        <c:lblAlgn val="ctr"/>
        <c:lblOffset val="100"/>
        <c:noMultiLvlLbl val="0"/>
      </c:catAx>
      <c:valAx>
        <c:axId val="20404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040064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legend>
      <c:legendPos val="r"/>
      <c:layout>
        <c:manualLayout>
          <c:xMode val="edge"/>
          <c:yMode val="edge"/>
          <c:x val="0.79465387139107624"/>
          <c:y val="0.42824240719910017"/>
          <c:w val="0.20184192846201393"/>
          <c:h val="0.1435151856017998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54</c:v>
                </c:pt>
                <c:pt idx="2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селе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25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616448"/>
        <c:axId val="204617984"/>
      </c:barChart>
      <c:catAx>
        <c:axId val="20461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617984"/>
        <c:crosses val="autoZero"/>
        <c:auto val="1"/>
        <c:lblAlgn val="ctr"/>
        <c:lblOffset val="100"/>
        <c:noMultiLvlLbl val="0"/>
      </c:catAx>
      <c:valAx>
        <c:axId val="20461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616448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285</c:v>
                </c:pt>
                <c:pt idx="1">
                  <c:v>230</c:v>
                </c:pt>
                <c:pt idx="2">
                  <c:v>274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селе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639616"/>
        <c:axId val="204653696"/>
      </c:barChart>
      <c:catAx>
        <c:axId val="20463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653696"/>
        <c:crosses val="autoZero"/>
        <c:auto val="1"/>
        <c:lblAlgn val="ctr"/>
        <c:lblOffset val="100"/>
        <c:noMultiLvlLbl val="0"/>
      </c:catAx>
      <c:valAx>
        <c:axId val="20465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639616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141165</c:v>
                </c:pt>
                <c:pt idx="1">
                  <c:v>177683</c:v>
                </c:pt>
                <c:pt idx="2">
                  <c:v>167778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детей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18122</c:v>
                </c:pt>
                <c:pt idx="1">
                  <c:v>42933</c:v>
                </c:pt>
                <c:pt idx="2">
                  <c:v>77850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667136"/>
        <c:axId val="204836864"/>
      </c:barChart>
      <c:catAx>
        <c:axId val="20466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836864"/>
        <c:crosses val="autoZero"/>
        <c:auto val="1"/>
        <c:lblAlgn val="ctr"/>
        <c:lblOffset val="100"/>
        <c:noMultiLvlLbl val="0"/>
      </c:catAx>
      <c:valAx>
        <c:axId val="20483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667136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  <a:effectLst/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77737678623514"/>
          <c:y val="5.5962379702537181E-2"/>
          <c:w val="0.87509186351706059"/>
          <c:h val="0.80802243469566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384472</c:v>
                </c:pt>
                <c:pt idx="1">
                  <c:v>371093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861440"/>
        <c:axId val="204862976"/>
      </c:barChart>
      <c:catAx>
        <c:axId val="20486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862976"/>
        <c:crosses val="autoZero"/>
        <c:auto val="1"/>
        <c:lblAlgn val="ctr"/>
        <c:lblOffset val="100"/>
        <c:noMultiLvlLbl val="0"/>
      </c:catAx>
      <c:valAx>
        <c:axId val="20486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861440"/>
        <c:crosses val="autoZero"/>
        <c:crossBetween val="between"/>
      </c:valAx>
      <c:spPr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plotArea>
    <c:plotVisOnly val="1"/>
    <c:dispBlanksAs val="gap"/>
    <c:showDLblsOverMax val="0"/>
  </c:chart>
  <c:spPr>
    <a:ln>
      <a:noFill/>
    </a:ln>
    <a:effectLst/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162504</c:v>
                </c:pt>
                <c:pt idx="1">
                  <c:v>162770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399744"/>
        <c:axId val="204401280"/>
      </c:barChart>
      <c:catAx>
        <c:axId val="20439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401280"/>
        <c:crosses val="autoZero"/>
        <c:auto val="1"/>
        <c:lblAlgn val="ctr"/>
        <c:lblOffset val="100"/>
        <c:noMultiLvlLbl val="0"/>
      </c:catAx>
      <c:valAx>
        <c:axId val="20440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399744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70000"/>
            </a:prst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3546-4C09-4565-AA54-24D12572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2014-09-11T09:33:00Z</cp:lastPrinted>
  <dcterms:created xsi:type="dcterms:W3CDTF">2014-09-12T02:14:00Z</dcterms:created>
  <dcterms:modified xsi:type="dcterms:W3CDTF">2014-09-12T02:14:00Z</dcterms:modified>
</cp:coreProperties>
</file>