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13315"/>
      </w:tblGrid>
      <w:tr w:rsidR="00C42F39" w:rsidTr="00C42F39">
        <w:trPr>
          <w:trHeight w:val="139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F39" w:rsidRDefault="00C42F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F39" w:rsidRDefault="00C42F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F39" w:rsidRDefault="00C42F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F39" w:rsidRDefault="00C42F39">
            <w:pPr>
              <w:jc w:val="right"/>
              <w:rPr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F39" w:rsidRDefault="00C42F39">
            <w:pPr>
              <w:jc w:val="right"/>
              <w:rPr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F39" w:rsidRDefault="00C42F39">
            <w:pPr>
              <w:jc w:val="right"/>
              <w:rPr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F39" w:rsidRDefault="00C42F39">
            <w:pPr>
              <w:jc w:val="right"/>
              <w:rPr>
                <w:sz w:val="22"/>
              </w:rPr>
            </w:pPr>
          </w:p>
        </w:tc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39" w:rsidRPr="00CD2939" w:rsidRDefault="00CD2939" w:rsidP="00CD2939">
            <w:pPr>
              <w:ind w:left="8036"/>
              <w:rPr>
                <w:rFonts w:ascii="Liberation Serif" w:hAnsi="Liberation Serif" w:cs="Arial"/>
                <w:sz w:val="24"/>
                <w:szCs w:val="24"/>
              </w:rPr>
            </w:pPr>
            <w:r w:rsidRPr="00CD2939">
              <w:rPr>
                <w:rFonts w:ascii="Liberation Serif" w:hAnsi="Liberation Serif" w:cs="Arial"/>
                <w:sz w:val="24"/>
                <w:szCs w:val="24"/>
              </w:rPr>
              <w:t>Приложение</w:t>
            </w:r>
          </w:p>
          <w:p w:rsidR="00CD2939" w:rsidRPr="00CD2939" w:rsidRDefault="00CD2939" w:rsidP="00CD2939">
            <w:pPr>
              <w:ind w:left="8036"/>
              <w:rPr>
                <w:rFonts w:ascii="Liberation Serif" w:hAnsi="Liberation Serif" w:cs="Arial"/>
                <w:sz w:val="24"/>
                <w:szCs w:val="24"/>
              </w:rPr>
            </w:pPr>
            <w:r w:rsidRPr="00CD2939"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:rsidR="00CD2939" w:rsidRPr="00CD2939" w:rsidRDefault="00CD2939" w:rsidP="00CD2939">
            <w:pPr>
              <w:ind w:left="8036"/>
              <w:rPr>
                <w:rFonts w:ascii="Liberation Serif" w:hAnsi="Liberation Serif" w:cs="Arial"/>
                <w:sz w:val="24"/>
                <w:szCs w:val="24"/>
              </w:rPr>
            </w:pPr>
            <w:r w:rsidRPr="00CD2939">
              <w:rPr>
                <w:rFonts w:ascii="Liberation Serif" w:hAnsi="Liberation Serif" w:cs="Arial"/>
                <w:sz w:val="24"/>
                <w:szCs w:val="24"/>
              </w:rPr>
              <w:t xml:space="preserve">городского округа Верхняя Пышма </w:t>
            </w:r>
          </w:p>
          <w:p w:rsidR="00CD2939" w:rsidRPr="00CD2939" w:rsidRDefault="00CD2939" w:rsidP="00CD2939">
            <w:pPr>
              <w:ind w:left="8036"/>
              <w:rPr>
                <w:rFonts w:ascii="Liberation Serif" w:hAnsi="Liberation Serif" w:cs="Arial"/>
                <w:sz w:val="24"/>
                <w:szCs w:val="24"/>
              </w:rPr>
            </w:pPr>
            <w:r w:rsidRPr="00CD2939">
              <w:rPr>
                <w:rFonts w:ascii="Liberation Serif" w:hAnsi="Liberation Serif" w:cs="Arial"/>
                <w:sz w:val="24"/>
                <w:szCs w:val="24"/>
              </w:rPr>
              <w:t xml:space="preserve">от </w:t>
            </w:r>
            <w:r w:rsidR="00947C64">
              <w:rPr>
                <w:rFonts w:ascii="Liberation Serif" w:hAnsi="Liberation Serif" w:cs="Arial"/>
                <w:sz w:val="24"/>
                <w:szCs w:val="24"/>
              </w:rPr>
              <w:t>18.03.2020</w:t>
            </w:r>
            <w:bookmarkStart w:id="0" w:name="_GoBack"/>
            <w:bookmarkEnd w:id="0"/>
            <w:r w:rsidRPr="00CD2939">
              <w:rPr>
                <w:rFonts w:ascii="Liberation Serif" w:hAnsi="Liberation Serif" w:cs="Arial"/>
                <w:sz w:val="24"/>
                <w:szCs w:val="24"/>
              </w:rPr>
              <w:t xml:space="preserve"> № </w:t>
            </w:r>
            <w:r w:rsidR="00947C64">
              <w:rPr>
                <w:rFonts w:ascii="Liberation Serif" w:hAnsi="Liberation Serif" w:cs="Arial"/>
                <w:sz w:val="24"/>
                <w:szCs w:val="24"/>
              </w:rPr>
              <w:t>217</w:t>
            </w:r>
          </w:p>
          <w:p w:rsidR="00CD2939" w:rsidRPr="00CD2939" w:rsidRDefault="00CD2939" w:rsidP="00CD2939">
            <w:pPr>
              <w:ind w:left="8036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C42F39" w:rsidRPr="00CD2939" w:rsidRDefault="00C42F39" w:rsidP="00CD2939">
            <w:pPr>
              <w:ind w:left="8036"/>
              <w:rPr>
                <w:rFonts w:ascii="Liberation Serif" w:hAnsi="Liberation Serif" w:cs="Arial"/>
                <w:sz w:val="24"/>
                <w:szCs w:val="24"/>
              </w:rPr>
            </w:pPr>
            <w:r w:rsidRPr="00CD2939">
              <w:rPr>
                <w:rFonts w:ascii="Liberation Serif" w:hAnsi="Liberation Serif" w:cs="Arial"/>
                <w:sz w:val="24"/>
                <w:szCs w:val="24"/>
              </w:rPr>
              <w:t xml:space="preserve">Приложение № 1 к муниципальной программе  «Повышение эффективности управления муниципальной собственностью </w:t>
            </w:r>
          </w:p>
          <w:p w:rsidR="00C42F39" w:rsidRDefault="00C42F39" w:rsidP="00CD2939">
            <w:pPr>
              <w:ind w:left="8036"/>
              <w:rPr>
                <w:rFonts w:ascii="Arial" w:hAnsi="Arial" w:cs="Arial"/>
                <w:sz w:val="20"/>
                <w:szCs w:val="20"/>
              </w:rPr>
            </w:pPr>
            <w:r w:rsidRPr="00CD2939">
              <w:rPr>
                <w:rFonts w:ascii="Liberation Serif" w:hAnsi="Liberation Serif" w:cs="Arial"/>
                <w:sz w:val="24"/>
                <w:szCs w:val="24"/>
              </w:rPr>
              <w:t>на территории городского округа Верхняя Пышма до 2024 года»</w:t>
            </w:r>
          </w:p>
        </w:tc>
      </w:tr>
      <w:tr w:rsidR="00C42F39" w:rsidRPr="00CD2939" w:rsidTr="00C42F39">
        <w:trPr>
          <w:trHeight w:val="525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39" w:rsidRDefault="00CD29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CD2939">
              <w:rPr>
                <w:rFonts w:ascii="Liberation Serif" w:hAnsi="Liberation Serif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C42F39" w:rsidRPr="00CD2939" w:rsidTr="00C42F39">
        <w:trPr>
          <w:trHeight w:val="255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C42F39" w:rsidRPr="00CD2939" w:rsidTr="00C42F39">
        <w:trPr>
          <w:trHeight w:val="510"/>
        </w:trPr>
        <w:tc>
          <w:tcPr>
            <w:tcW w:w="177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</w:tr>
    </w:tbl>
    <w:p w:rsidR="0043206D" w:rsidRPr="00CD2939" w:rsidRDefault="0043206D" w:rsidP="00C42F39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2904"/>
        <w:gridCol w:w="1379"/>
        <w:gridCol w:w="1295"/>
        <w:gridCol w:w="1295"/>
        <w:gridCol w:w="1295"/>
        <w:gridCol w:w="1295"/>
        <w:gridCol w:w="1278"/>
        <w:gridCol w:w="1295"/>
        <w:gridCol w:w="2062"/>
      </w:tblGrid>
      <w:tr w:rsidR="00C42F39" w:rsidRPr="00CD2939" w:rsidTr="00C42F39">
        <w:trPr>
          <w:cantSplit/>
          <w:trHeight w:val="39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C42F39" w:rsidRPr="00CD2939" w:rsidRDefault="00C42F39">
      <w:pPr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2904"/>
        <w:gridCol w:w="1379"/>
        <w:gridCol w:w="1295"/>
        <w:gridCol w:w="1295"/>
        <w:gridCol w:w="1295"/>
        <w:gridCol w:w="1295"/>
        <w:gridCol w:w="1278"/>
        <w:gridCol w:w="1295"/>
        <w:gridCol w:w="2062"/>
      </w:tblGrid>
      <w:tr w:rsidR="00C42F39" w:rsidRPr="00CD2939" w:rsidTr="00C42F39">
        <w:trPr>
          <w:cantSplit/>
          <w:trHeight w:val="255"/>
          <w:tblHeader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 Обеспечение сохранности муниципального имущества, повышение результативности и эффективности управления, использования и распоряжения муниципальной собственностью городского округа Верхняя Пышма и земельными участками, государственная собственность на которые не разграничена и которые расположены в границах городского округа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1.2. Проведение технической инвентаризации объектов недвижимости, находящихся в собственности городского округам Верхняя Пышма и кадастровых работ в отношении земельных участков</w:t>
            </w:r>
          </w:p>
        </w:tc>
      </w:tr>
      <w:tr w:rsidR="00C42F39" w:rsidRPr="00CD2939" w:rsidTr="00C42F39">
        <w:trPr>
          <w:cantSplit/>
          <w:trHeight w:val="15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1.2.1.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изготовленных технических паспортов на объекты недвижимого имущества, а также полученных справок о техническом состоянии недвижимого имущества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</w:t>
            </w:r>
          </w:p>
        </w:tc>
      </w:tr>
      <w:tr w:rsidR="00C42F39" w:rsidRPr="00CD2939" w:rsidTr="00C42F39">
        <w:trPr>
          <w:cantSplit/>
          <w:trHeight w:val="17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технических планов (справок об идентификации или выписок из ЕГРН) по объектам недвижимого имущества, находящегося в муниципальной собственности городского округа Верхняя Пышма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332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услуг, акты приема-передачи и другие документы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1.3. Проведение оценки рыночной стоимости арендуемого и реализуемого имущества, в порядке, установленном Федеральным законом «Об оценочной деятельности в Российской Федерации»</w:t>
            </w:r>
          </w:p>
        </w:tc>
      </w:tr>
      <w:tr w:rsidR="00C42F39" w:rsidRPr="00CD2939" w:rsidTr="00C42F39">
        <w:trPr>
          <w:cantSplit/>
          <w:trHeight w:val="255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1.3.1.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объектов муниципальной собственности, по которым проведена независимая оценка их рыночной стоимости, права аренды недвижимого имущества и права на заключение договоров аренды недвижимого имущества и установку и эксплуатацию рекламных конструкций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1.4. Осуществление полномочий в сфере распространения наружной рекламы на территории городского округа Верхняя Пышма</w:t>
            </w:r>
          </w:p>
        </w:tc>
      </w:tr>
      <w:tr w:rsidR="00C42F39" w:rsidRPr="00CD2939" w:rsidTr="00C42F39">
        <w:trPr>
          <w:cantSplit/>
          <w:trHeight w:val="12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1.4.1.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демонтированных несанкционированных рекламных конструкций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1.5. Ведение претензионно-исковой деятельности комитета по управлению имуществом Администрации городского округа Верхняя Пышма</w:t>
            </w:r>
          </w:p>
        </w:tc>
      </w:tr>
      <w:tr w:rsidR="00C42F39" w:rsidRPr="00CD2939" w:rsidTr="00CD2939">
        <w:trPr>
          <w:cantSplit/>
          <w:trHeight w:val="257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1.5.1.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почтовых отправлений, писем, бандеролей, посылок, телеграмм по претензионной деятельности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1422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1520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Документы, подтверждающие почтовые расходы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1.6. Приобретение объектов имущества в муниципальную собственность</w:t>
            </w:r>
          </w:p>
        </w:tc>
      </w:tr>
      <w:tr w:rsidR="00C42F39" w:rsidRPr="00CD2939" w:rsidTr="00C42F39">
        <w:trPr>
          <w:cantSplit/>
          <w:trHeight w:val="17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1.6.1.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 xml:space="preserve">Количество приобретенных объектов недвижимости в муниципальную собственность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услуг, акты приема-передачи и другие документы</w:t>
            </w:r>
          </w:p>
        </w:tc>
      </w:tr>
      <w:tr w:rsidR="00C42F39" w:rsidRPr="00CD2939" w:rsidTr="00C42F39">
        <w:trPr>
          <w:cantSplit/>
          <w:trHeight w:val="17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1.6.2.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 xml:space="preserve">Количество приобретенных объектов имущества в муниципальную собственность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услуг, акты приема-передачи и другие документы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 Стимулирование развития малого и среднего бизнеса на территории городского округа Верхняя Пышма за счет использования имущественного потенциала городского округа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2.1. Увеличение количества муниципального имущества городского округа Верхняя Пышма в Перечне муниципального имущества, предназначенного для предоставления во владение и (или) пользование субъектам МСП и организациям, образующим инфраструктуру поддержки МСП</w:t>
            </w:r>
          </w:p>
        </w:tc>
      </w:tr>
      <w:tr w:rsidR="00C42F39" w:rsidRPr="00CD2939" w:rsidTr="00C42F39">
        <w:trPr>
          <w:cantSplit/>
          <w:trHeight w:val="35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объектов имущества в перечне муниципального имущества городского округа Верхняя Пышма,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Перечень муниципального имущества городского округа Верхняя Пышма, предназначенного для предоставление во владение и (или) в пользование субъектам МСП и организациям, образующим инфраструктуру поддержки субъектов МСП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 Создание необходимых условий для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3.1. Обеспечение эффективной деятельности комитета по управлению имуществом администрации городского округа Верхняя Пышма</w:t>
            </w:r>
          </w:p>
        </w:tc>
      </w:tr>
      <w:tr w:rsidR="00C42F39" w:rsidRPr="00CD2939" w:rsidTr="00C42F39">
        <w:trPr>
          <w:cantSplit/>
          <w:trHeight w:val="17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3.1.1.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Доля обращений граждан и юридических лиц, рассмотренных в срок, к общему числу обращений, поступивших в комитет по управлению имуществом администрации городского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Реестр обращений граждан и юридических лиц</w:t>
            </w:r>
          </w:p>
        </w:tc>
      </w:tr>
      <w:tr w:rsidR="00C42F39" w:rsidRPr="00CD2939" w:rsidTr="00C42F39">
        <w:trPr>
          <w:cantSplit/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F39" w:rsidRPr="00CD2939" w:rsidRDefault="00C42F3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color w:val="000000"/>
                <w:sz w:val="20"/>
                <w:szCs w:val="20"/>
              </w:rPr>
              <w:t>Задача 3.2. Содержание, ремонт и обеспечение сохранности муниципального имущества</w:t>
            </w:r>
          </w:p>
        </w:tc>
      </w:tr>
      <w:tr w:rsidR="00C42F39" w:rsidRPr="00CD2939" w:rsidTr="00C42F39">
        <w:trPr>
          <w:cantSplit/>
          <w:trHeight w:val="17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3.2.1.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объектов, по которым произведены мероприятия по обслуживанию и сохранности муниципального имущества ( том числе по коммунальным затратам)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услуг, акты приема-передачи и другие документы</w:t>
            </w:r>
          </w:p>
        </w:tc>
      </w:tr>
      <w:tr w:rsidR="00C42F39" w:rsidRPr="00CD2939" w:rsidTr="00C42F39">
        <w:trPr>
          <w:cantSplit/>
          <w:trHeight w:val="12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3.2.2.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Количество отремонтированных объектов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шт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F39" w:rsidRPr="00CD2939" w:rsidRDefault="00C42F39">
            <w:pPr>
              <w:rPr>
                <w:rFonts w:ascii="Liberation Serif" w:hAnsi="Liberation Serif"/>
                <w:sz w:val="20"/>
                <w:szCs w:val="20"/>
              </w:rPr>
            </w:pPr>
            <w:r w:rsidRPr="00CD2939">
              <w:rPr>
                <w:rFonts w:ascii="Liberation Serif" w:hAnsi="Liberation Serif"/>
                <w:sz w:val="20"/>
                <w:szCs w:val="20"/>
              </w:rPr>
              <w:t>Муниципальные контракты, договоры, входящие акты выполненных работ, оказанных услуг</w:t>
            </w:r>
          </w:p>
        </w:tc>
      </w:tr>
    </w:tbl>
    <w:p w:rsidR="00C42F39" w:rsidRDefault="00C42F39" w:rsidP="00C42F39">
      <w:pPr>
        <w:spacing w:after="0" w:line="240" w:lineRule="auto"/>
      </w:pPr>
    </w:p>
    <w:sectPr w:rsidR="00C42F39" w:rsidSect="00C42F39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BA" w:rsidRDefault="00E72ABA" w:rsidP="00CD2939">
      <w:pPr>
        <w:spacing w:after="0" w:line="240" w:lineRule="auto"/>
      </w:pPr>
      <w:r>
        <w:separator/>
      </w:r>
    </w:p>
  </w:endnote>
  <w:endnote w:type="continuationSeparator" w:id="0">
    <w:p w:rsidR="00E72ABA" w:rsidRDefault="00E72ABA" w:rsidP="00C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BA" w:rsidRDefault="00E72ABA" w:rsidP="00CD2939">
      <w:pPr>
        <w:spacing w:after="0" w:line="240" w:lineRule="auto"/>
      </w:pPr>
      <w:r>
        <w:separator/>
      </w:r>
    </w:p>
  </w:footnote>
  <w:footnote w:type="continuationSeparator" w:id="0">
    <w:p w:rsidR="00E72ABA" w:rsidRDefault="00E72ABA" w:rsidP="00CD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39"/>
    <w:rsid w:val="00035DC9"/>
    <w:rsid w:val="0043206D"/>
    <w:rsid w:val="00947C64"/>
    <w:rsid w:val="00A90847"/>
    <w:rsid w:val="00B418FE"/>
    <w:rsid w:val="00C42F39"/>
    <w:rsid w:val="00CD2939"/>
    <w:rsid w:val="00E7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939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C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939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939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a6"/>
    <w:uiPriority w:val="99"/>
    <w:unhideWhenUsed/>
    <w:rsid w:val="00CD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93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Чувырина Наталья Алексеевна</dc:creator>
  <cp:lastModifiedBy>Gluhih</cp:lastModifiedBy>
  <cp:revision>3</cp:revision>
  <cp:lastPrinted>2020-03-18T06:56:00Z</cp:lastPrinted>
  <dcterms:created xsi:type="dcterms:W3CDTF">2020-03-11T08:34:00Z</dcterms:created>
  <dcterms:modified xsi:type="dcterms:W3CDTF">2020-03-19T05:25:00Z</dcterms:modified>
</cp:coreProperties>
</file>