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5A43AB" w:rsidRPr="005A43AB" w:rsidTr="00FD49C1">
        <w:trPr>
          <w:trHeight w:val="524"/>
        </w:trPr>
        <w:tc>
          <w:tcPr>
            <w:tcW w:w="9639" w:type="dxa"/>
            <w:gridSpan w:val="5"/>
          </w:tcPr>
          <w:p w:rsidR="005A43AB" w:rsidRPr="005A43AB" w:rsidRDefault="005A43AB" w:rsidP="005A43A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5A43AB" w:rsidRPr="005A43AB" w:rsidRDefault="005A43AB" w:rsidP="005A43A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5A43AB" w:rsidRPr="005A43AB" w:rsidRDefault="005A43AB" w:rsidP="005A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5A43AB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5A43AB" w:rsidRPr="005A43AB" w:rsidRDefault="005A43AB" w:rsidP="005A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A43AB" w:rsidRPr="005A43AB" w:rsidTr="00FD49C1">
        <w:trPr>
          <w:trHeight w:val="524"/>
        </w:trPr>
        <w:tc>
          <w:tcPr>
            <w:tcW w:w="285" w:type="dxa"/>
            <w:vAlign w:val="bottom"/>
          </w:tcPr>
          <w:p w:rsidR="005A43AB" w:rsidRPr="005A43AB" w:rsidRDefault="005A43AB" w:rsidP="005A43A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43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5A43AB" w:rsidRPr="005A43AB" w:rsidRDefault="005A43AB" w:rsidP="005A43A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  <w:r w:rsidRPr="005A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A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5A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A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5A43AB" w:rsidRPr="005A43AB" w:rsidRDefault="005A43AB" w:rsidP="005A43A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A43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5A43AB" w:rsidRPr="005A43AB" w:rsidRDefault="005A43AB" w:rsidP="005A43A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bookmarkStart w:id="0" w:name="_GoBack"/>
            <w:bookmarkEnd w:id="0"/>
            <w:r w:rsidRPr="005A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A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5A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A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5A43AB" w:rsidRPr="005A43AB" w:rsidRDefault="005A43AB" w:rsidP="005A43A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5A43AB" w:rsidRPr="005A43AB" w:rsidTr="00FD49C1">
        <w:trPr>
          <w:trHeight w:val="130"/>
        </w:trPr>
        <w:tc>
          <w:tcPr>
            <w:tcW w:w="9639" w:type="dxa"/>
            <w:gridSpan w:val="5"/>
          </w:tcPr>
          <w:p w:rsidR="005A43AB" w:rsidRPr="005A43AB" w:rsidRDefault="005A43AB" w:rsidP="005A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A43AB" w:rsidRPr="005A43AB" w:rsidTr="00FD49C1">
        <w:tc>
          <w:tcPr>
            <w:tcW w:w="9639" w:type="dxa"/>
            <w:gridSpan w:val="5"/>
          </w:tcPr>
          <w:p w:rsidR="005A43AB" w:rsidRPr="005A43AB" w:rsidRDefault="005A43AB" w:rsidP="005A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A43A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5A43AB" w:rsidRPr="005A43AB" w:rsidRDefault="005A43AB" w:rsidP="005A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3AB" w:rsidRPr="005A43AB" w:rsidRDefault="005A43AB" w:rsidP="005A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3AB" w:rsidRPr="005A43AB" w:rsidTr="00FD49C1">
        <w:tc>
          <w:tcPr>
            <w:tcW w:w="9639" w:type="dxa"/>
            <w:gridSpan w:val="5"/>
          </w:tcPr>
          <w:p w:rsidR="005A43AB" w:rsidRPr="005A43AB" w:rsidRDefault="005A43AB" w:rsidP="005A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43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предоставлении разрешения на условно разрешенный вид использования  </w:t>
            </w:r>
          </w:p>
        </w:tc>
      </w:tr>
      <w:tr w:rsidR="005A43AB" w:rsidRPr="005A43AB" w:rsidTr="00FD49C1">
        <w:tc>
          <w:tcPr>
            <w:tcW w:w="9639" w:type="dxa"/>
            <w:gridSpan w:val="5"/>
          </w:tcPr>
          <w:p w:rsidR="005A43AB" w:rsidRPr="005A43AB" w:rsidRDefault="005A43AB" w:rsidP="005A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3AB" w:rsidRPr="005A43AB" w:rsidRDefault="005A43AB" w:rsidP="005A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3AB" w:rsidRPr="005A43AB" w:rsidRDefault="005A43AB" w:rsidP="005A43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38 Правил землепользования и застройки на территории городского округа Верхняя Пышма, </w:t>
            </w:r>
            <w:r w:rsidRPr="005A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Уставом городского округа Верхняя Пышма, </w:t>
            </w:r>
            <w:r w:rsidRPr="005A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заключением о результатах публичных слушаний, проведенных 13.02.2018 </w:t>
            </w:r>
            <w:r w:rsidRPr="005A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вопросам о предоставлении </w:t>
            </w:r>
            <w:r w:rsidRPr="005A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разрешений на условно разрешенный вид использования и на отклонение</w:t>
            </w:r>
            <w:proofErr w:type="gramEnd"/>
            <w:r w:rsidRPr="005A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 на территории городского округа Верхняя Пышма</w:t>
            </w:r>
            <w:r w:rsidRPr="005A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администрация городского округа Верхняя Пышм</w:t>
            </w:r>
            <w:r w:rsidRPr="005A43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</w:tbl>
    <w:p w:rsidR="005A43AB" w:rsidRPr="005A43AB" w:rsidRDefault="005A43AB" w:rsidP="005A43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5A43AB" w:rsidRPr="005A43AB" w:rsidTr="00FD49C1">
        <w:trPr>
          <w:trHeight w:val="975"/>
        </w:trPr>
        <w:tc>
          <w:tcPr>
            <w:tcW w:w="9637" w:type="dxa"/>
            <w:gridSpan w:val="2"/>
            <w:vAlign w:val="bottom"/>
          </w:tcPr>
          <w:p w:rsidR="005A43AB" w:rsidRPr="005A43AB" w:rsidRDefault="005A43AB" w:rsidP="005A43AB">
            <w:pPr>
              <w:spacing w:after="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5A4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Предоставить разрешение на условно разрешенный вид использования </w:t>
            </w:r>
            <w:r w:rsidRPr="005A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A43AB">
              <w:rPr>
                <w:rFonts w:ascii="Times New Roman" w:eastAsia="Calibri" w:hAnsi="Times New Roman" w:cs="Times New Roman"/>
                <w:sz w:val="28"/>
                <w:szCs w:val="28"/>
              </w:rPr>
              <w:t>сооружения для постоянного и временного хранения транспортных средств</w:t>
            </w:r>
            <w:r w:rsidRPr="005A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отношении вновь образуемых земельных участков в кадастровом квартале 66:36:0106002, расположенных под гаражными боксами по адресу: г. Верхняя Пышма, г. Верхняя Пышма, ГСК № 124, находящихся в соответствии с Правилами землепользования и застройки на территории городского округа Верхняя Пышма в территориальной зоне Т-1(2</w:t>
            </w:r>
            <w:proofErr w:type="gramEnd"/>
            <w:r w:rsidRPr="005A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</w:t>
            </w:r>
            <w:r w:rsidRPr="005A43AB">
              <w:rPr>
                <w:rFonts w:ascii="Times New Roman" w:eastAsia="Calibri" w:hAnsi="Times New Roman" w:cs="Times New Roman"/>
                <w:sz w:val="28"/>
                <w:szCs w:val="28"/>
              </w:rPr>
              <w:t>зоне объектов автомобильного транспорта с СЗЗ 100 м) в границах города Верхняя Пышма</w:t>
            </w:r>
            <w:r w:rsidRPr="005A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A43AB" w:rsidRPr="005A43AB" w:rsidRDefault="005A43AB" w:rsidP="005A43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3AB">
              <w:rPr>
                <w:rFonts w:ascii="Times New Roman" w:eastAsia="Times New Roman" w:hAnsi="Times New Roman" w:cs="Times New Roman"/>
                <w:sz w:val="28"/>
                <w:szCs w:val="28"/>
              </w:rPr>
              <w:t>2.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5A43A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3AB">
              <w:rPr>
                <w:rFonts w:ascii="Times New Roman" w:eastAsia="Times New Roman" w:hAnsi="Times New Roman" w:cs="Times New Roman"/>
                <w:sz w:val="28"/>
                <w:szCs w:val="28"/>
              </w:rPr>
              <w:t>ф) и на официальном сайте городского округа Верхняя Пышма (</w:t>
            </w:r>
            <w:r w:rsidRPr="005A43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movp</w:t>
            </w:r>
            <w:r w:rsidRPr="005A43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A43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A43AB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5A43AB" w:rsidRPr="005A43AB" w:rsidRDefault="005A43AB" w:rsidP="005A43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5A43A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A4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Николишина В.Н.</w:t>
            </w:r>
          </w:p>
        </w:tc>
      </w:tr>
      <w:tr w:rsidR="005A43AB" w:rsidRPr="005A43AB" w:rsidTr="00FD49C1">
        <w:trPr>
          <w:trHeight w:val="630"/>
        </w:trPr>
        <w:tc>
          <w:tcPr>
            <w:tcW w:w="6273" w:type="dxa"/>
            <w:vAlign w:val="bottom"/>
          </w:tcPr>
          <w:p w:rsidR="005A43AB" w:rsidRPr="005A43AB" w:rsidRDefault="005A43AB" w:rsidP="005A43A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3AB" w:rsidRPr="005A43AB" w:rsidRDefault="005A43AB" w:rsidP="005A43AB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5A43AB" w:rsidRPr="005A43AB" w:rsidRDefault="005A43AB" w:rsidP="005A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5A43AB" w:rsidRPr="005A43AB" w:rsidRDefault="005A43AB" w:rsidP="005A43AB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545089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851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5A43AB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Вр-118899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5A43AB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Вр-118899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631661608" w:edGrp="everyone"/>
  <w:p w:rsidR="00AF0248" w:rsidRDefault="005A43A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631661608"/>
  <w:p w:rsidR="00810AAA" w:rsidRPr="00810AAA" w:rsidRDefault="005A43AB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43AB">
    <w:pPr>
      <w:pStyle w:val="a3"/>
      <w:jc w:val="center"/>
    </w:pPr>
    <w:r>
      <w:t xml:space="preserve"> </w:t>
    </w:r>
  </w:p>
  <w:p w:rsidR="00810AAA" w:rsidRDefault="005A43AB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AB"/>
    <w:rsid w:val="004373A4"/>
    <w:rsid w:val="005A43AB"/>
    <w:rsid w:val="006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3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A4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43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A43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3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A4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43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A43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2018-03-14T10:09:00Z</dcterms:created>
  <dcterms:modified xsi:type="dcterms:W3CDTF">2018-03-14T10:09:00Z</dcterms:modified>
</cp:coreProperties>
</file>