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2"/>
        <w:gridCol w:w="428"/>
        <w:gridCol w:w="570"/>
        <w:gridCol w:w="6220"/>
      </w:tblGrid>
      <w:tr w:rsidR="003530FE" w:rsidTr="003530FE">
        <w:trPr>
          <w:trHeight w:val="524"/>
        </w:trPr>
        <w:tc>
          <w:tcPr>
            <w:tcW w:w="9639" w:type="dxa"/>
            <w:gridSpan w:val="5"/>
            <w:hideMark/>
          </w:tcPr>
          <w:p w:rsidR="003530FE" w:rsidRDefault="003530FE">
            <w:pPr>
              <w:tabs>
                <w:tab w:val="left" w:leader="underscore" w:pos="9639"/>
              </w:tabs>
              <w:jc w:val="center"/>
              <w:rPr>
                <w:b/>
                <w:sz w:val="28"/>
                <w:szCs w:val="28"/>
              </w:rPr>
            </w:pPr>
            <w:r>
              <w:rPr>
                <w:b/>
                <w:sz w:val="28"/>
                <w:szCs w:val="28"/>
              </w:rPr>
              <w:t xml:space="preserve">АДМИНИСТРАЦИЯ ГОРОДСКОГО ОКРУГА </w:t>
            </w:r>
          </w:p>
          <w:p w:rsidR="003530FE" w:rsidRDefault="003530FE">
            <w:pPr>
              <w:tabs>
                <w:tab w:val="left" w:leader="underscore" w:pos="9639"/>
              </w:tabs>
              <w:jc w:val="center"/>
              <w:rPr>
                <w:b/>
              </w:rPr>
            </w:pPr>
            <w:r>
              <w:rPr>
                <w:b/>
                <w:sz w:val="28"/>
                <w:szCs w:val="28"/>
              </w:rPr>
              <w:t>Верхняя Пышма</w:t>
            </w:r>
          </w:p>
          <w:p w:rsidR="003530FE" w:rsidRDefault="003530FE">
            <w:pPr>
              <w:jc w:val="center"/>
              <w:rPr>
                <w:b/>
                <w:spacing w:val="40"/>
                <w:sz w:val="34"/>
                <w:szCs w:val="34"/>
              </w:rPr>
            </w:pPr>
            <w:r>
              <w:rPr>
                <w:b/>
                <w:spacing w:val="80"/>
                <w:sz w:val="32"/>
                <w:szCs w:val="32"/>
              </w:rPr>
              <w:t>ПОСТАНОВЛЕНИЕ</w:t>
            </w:r>
          </w:p>
          <w:p w:rsidR="003530FE" w:rsidRDefault="003530FE">
            <w:pPr>
              <w:jc w:val="center"/>
              <w:rPr>
                <w:b/>
                <w:spacing w:val="40"/>
                <w:sz w:val="34"/>
                <w:szCs w:val="34"/>
              </w:rPr>
            </w:pPr>
            <w:r>
              <w:rPr>
                <w:noProof/>
              </w:rPr>
              <mc:AlternateContent>
                <mc:Choice Requires="wps">
                  <w:drawing>
                    <wp:anchor distT="0" distB="0" distL="114300" distR="114300" simplePos="0" relativeHeight="251659264" behindDoc="0" locked="0" layoutInCell="1" allowOverlap="1" wp14:anchorId="77DD6985" wp14:editId="27096AB2">
                      <wp:simplePos x="0" y="0"/>
                      <wp:positionH relativeFrom="column">
                        <wp:posOffset>267970</wp:posOffset>
                      </wp:positionH>
                      <wp:positionV relativeFrom="paragraph">
                        <wp:posOffset>46990</wp:posOffset>
                      </wp:positionV>
                      <wp:extent cx="5760085" cy="0"/>
                      <wp:effectExtent l="20320" t="27940" r="20320" b="196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sXHgIAADoEAAAOAAAAZHJzL2Uyb0RvYy54bWysU02P2jAQvVfqf7B8hyQQWDYirKoEeqEt&#10;0tIfYGyHWOvYlm0IqOp/79h8iG0vVdUcnHE88/LevPH85dRJdOTWCa1KnA1TjLiimgm1L/H37Wow&#10;w8h5ohiRWvESn7nDL4uPH+a9KfhIt1oybhGAKFf0psSt96ZIEkdb3hE31IYrOGy07YiHrd0nzJIe&#10;0DuZjNJ0mvTaMmM15c7B1/pyiBcRv2k49d+axnGPZImBm4+rjesurMliToq9JaYV9EqD/AOLjggF&#10;P71D1cQTdLDiD6hOUKudbvyQ6i7RTSMojxpATZb+pua1JYZHLdAcZ+5tcv8Pln49biwSrMQjjBTp&#10;wKK1UByNQ2d64wpIqNTGBm30pF7NWtM3h5SuWqL2PDLcng2UZaEieVcSNs4A/q7/ohnkkIPXsU2n&#10;xnYBEhqATtGN890NfvKIwsfJ0zRNZxOM6O0sIcWt0FjnP3PdoRCUWALnCEyOa+cDEVLcUsJ/lF4J&#10;KaPZUqG+xONZlsI80M6AdA/mv23bq4VOS8FCeih0dr+rpEVHEgYoPlEnnDymWX1QLMK3nLDlNfZE&#10;yEsMdKQKeCAOCF6jy4T8eE6fl7PlLB/ko+lykKd1Pfi0qvLBdJU9TepxXVV19jOoy/KiFYxxFdjd&#10;pjXL/24arvfmMmf3eb03JnmPHjsIZG/vSDq6Gwy9jMZOs/PG3lyHAY3J18sUbsDjHuLHK7/4BQAA&#10;//8DAFBLAwQUAAYACAAAACEAhA0WY9kAAAAGAQAADwAAAGRycy9kb3ducmV2LnhtbEyOwU7DMBBE&#10;70j8g7VI3KiTEFEa4lQICSFxo5T7Nt4maeN1iJ02/D0LFziOZvTmlevZ9epEY+g8G0gXCSji2tuO&#10;GwPb9+ebe1AhIlvsPZOBLwqwri4vSiysP/MbnTaxUQLhUKCBNsah0DrULTkMCz8QS7f3o8MocWy0&#10;HfEscNfrLEnutMOO5aHFgZ5aqo+byRlIXlys8fBxSI/pstnr7efsp1djrq/mxwdQkeb4N4YffVGH&#10;Spx2fmIbVG8gzzJZGljmoKRe5atbULvfrKtS/9evvgEAAP//AwBQSwECLQAUAAYACAAAACEAtoM4&#10;kv4AAADhAQAAEwAAAAAAAAAAAAAAAAAAAAAAW0NvbnRlbnRfVHlwZXNdLnhtbFBLAQItABQABgAI&#10;AAAAIQA4/SH/1gAAAJQBAAALAAAAAAAAAAAAAAAAAC8BAABfcmVscy8ucmVsc1BLAQItABQABgAI&#10;AAAAIQAj1UsXHgIAADoEAAAOAAAAAAAAAAAAAAAAAC4CAABkcnMvZTJvRG9jLnhtbFBLAQItABQA&#10;BgAIAAAAIQCEDRZj2QAAAAYBAAAPAAAAAAAAAAAAAAAAAHgEAABkcnMvZG93bnJldi54bWxQSwUG&#10;AAAAAAQABADzAAAAfgUAAAAA&#10;" strokeweight="3pt">
                      <v:stroke linestyle="thickThin"/>
                    </v:line>
                  </w:pict>
                </mc:Fallback>
              </mc:AlternateContent>
            </w:r>
          </w:p>
        </w:tc>
      </w:tr>
      <w:tr w:rsidR="003530FE" w:rsidTr="003530FE">
        <w:trPr>
          <w:trHeight w:val="524"/>
        </w:trPr>
        <w:tc>
          <w:tcPr>
            <w:tcW w:w="285" w:type="dxa"/>
            <w:vAlign w:val="bottom"/>
            <w:hideMark/>
          </w:tcPr>
          <w:p w:rsidR="003530FE" w:rsidRDefault="003530FE">
            <w:pPr>
              <w:tabs>
                <w:tab w:val="left" w:leader="underscore" w:pos="9639"/>
              </w:tabs>
              <w:rPr>
                <w:szCs w:val="28"/>
              </w:rPr>
            </w:pPr>
            <w:r>
              <w:rPr>
                <w:szCs w:val="28"/>
              </w:rPr>
              <w:t>от</w:t>
            </w:r>
          </w:p>
        </w:tc>
        <w:tc>
          <w:tcPr>
            <w:tcW w:w="1854" w:type="dxa"/>
            <w:tcBorders>
              <w:top w:val="nil"/>
              <w:left w:val="nil"/>
              <w:bottom w:val="single" w:sz="4" w:space="0" w:color="auto"/>
              <w:right w:val="nil"/>
            </w:tcBorders>
            <w:vAlign w:val="bottom"/>
            <w:hideMark/>
          </w:tcPr>
          <w:p w:rsidR="003530FE" w:rsidRDefault="003530FE">
            <w:pPr>
              <w:tabs>
                <w:tab w:val="left" w:leader="underscore" w:pos="9639"/>
              </w:tabs>
              <w:jc w:val="center"/>
              <w:rPr>
                <w:b/>
                <w:szCs w:val="28"/>
              </w:rPr>
            </w:pPr>
            <w:r>
              <w:t>20.06.2018</w:t>
            </w:r>
            <w:r>
              <w:fldChar w:fldCharType="begin"/>
            </w:r>
            <w:r>
              <w:instrText xml:space="preserve"> DOCPROPERTY  Рег.дата  \* MERGEFORMAT </w:instrText>
            </w:r>
            <w:r>
              <w:fldChar w:fldCharType="separate"/>
            </w:r>
            <w:r>
              <w:t xml:space="preserve"> </w:t>
            </w:r>
            <w:r>
              <w:fldChar w:fldCharType="end"/>
            </w:r>
          </w:p>
        </w:tc>
        <w:tc>
          <w:tcPr>
            <w:tcW w:w="428" w:type="dxa"/>
            <w:vAlign w:val="bottom"/>
            <w:hideMark/>
          </w:tcPr>
          <w:p w:rsidR="003530FE" w:rsidRDefault="003530FE">
            <w:pPr>
              <w:tabs>
                <w:tab w:val="left" w:leader="underscore" w:pos="9639"/>
              </w:tabs>
              <w:jc w:val="center"/>
              <w:rPr>
                <w:b/>
                <w:szCs w:val="28"/>
              </w:rPr>
            </w:pPr>
            <w:r>
              <w:rPr>
                <w:szCs w:val="28"/>
              </w:rPr>
              <w:t>№</w:t>
            </w:r>
          </w:p>
        </w:tc>
        <w:tc>
          <w:tcPr>
            <w:tcW w:w="570" w:type="dxa"/>
            <w:tcBorders>
              <w:top w:val="nil"/>
              <w:left w:val="nil"/>
              <w:bottom w:val="single" w:sz="4" w:space="0" w:color="auto"/>
              <w:right w:val="nil"/>
            </w:tcBorders>
            <w:vAlign w:val="bottom"/>
            <w:hideMark/>
          </w:tcPr>
          <w:p w:rsidR="003530FE" w:rsidRDefault="003530FE">
            <w:pPr>
              <w:tabs>
                <w:tab w:val="left" w:leader="underscore" w:pos="9639"/>
              </w:tabs>
              <w:jc w:val="center"/>
              <w:rPr>
                <w:b/>
                <w:szCs w:val="28"/>
              </w:rPr>
            </w:pPr>
            <w:r>
              <w:t>514</w:t>
            </w:r>
            <w:bookmarkStart w:id="0" w:name="_GoBack"/>
            <w:bookmarkEnd w:id="0"/>
            <w:r>
              <w:fldChar w:fldCharType="begin"/>
            </w:r>
            <w:r>
              <w:instrText xml:space="preserve"> DOCPROPERTY  Рег.№  \* MERGEFORMAT </w:instrText>
            </w:r>
            <w:r>
              <w:fldChar w:fldCharType="separate"/>
            </w:r>
            <w:r>
              <w:t xml:space="preserve"> </w:t>
            </w:r>
            <w:r>
              <w:fldChar w:fldCharType="end"/>
            </w:r>
          </w:p>
        </w:tc>
        <w:tc>
          <w:tcPr>
            <w:tcW w:w="6502" w:type="dxa"/>
            <w:vAlign w:val="bottom"/>
          </w:tcPr>
          <w:p w:rsidR="003530FE" w:rsidRDefault="003530FE">
            <w:pPr>
              <w:tabs>
                <w:tab w:val="left" w:leader="underscore" w:pos="9639"/>
              </w:tabs>
              <w:jc w:val="center"/>
              <w:rPr>
                <w:b/>
                <w:szCs w:val="28"/>
              </w:rPr>
            </w:pPr>
          </w:p>
        </w:tc>
      </w:tr>
      <w:tr w:rsidR="003530FE" w:rsidTr="003530FE">
        <w:trPr>
          <w:trHeight w:val="130"/>
        </w:trPr>
        <w:tc>
          <w:tcPr>
            <w:tcW w:w="9639" w:type="dxa"/>
            <w:gridSpan w:val="5"/>
          </w:tcPr>
          <w:p w:rsidR="003530FE" w:rsidRDefault="003530FE">
            <w:pPr>
              <w:rPr>
                <w:sz w:val="20"/>
                <w:szCs w:val="28"/>
              </w:rPr>
            </w:pPr>
          </w:p>
        </w:tc>
      </w:tr>
      <w:tr w:rsidR="003530FE" w:rsidTr="003530FE">
        <w:tc>
          <w:tcPr>
            <w:tcW w:w="9639" w:type="dxa"/>
            <w:gridSpan w:val="5"/>
          </w:tcPr>
          <w:p w:rsidR="003530FE" w:rsidRDefault="003530FE">
            <w:pPr>
              <w:rPr>
                <w:sz w:val="20"/>
                <w:szCs w:val="28"/>
              </w:rPr>
            </w:pPr>
            <w:r>
              <w:rPr>
                <w:sz w:val="20"/>
                <w:szCs w:val="28"/>
              </w:rPr>
              <w:t>г. Верхняя Пышма</w:t>
            </w:r>
          </w:p>
          <w:p w:rsidR="003530FE" w:rsidRDefault="003530FE">
            <w:pPr>
              <w:rPr>
                <w:sz w:val="28"/>
                <w:szCs w:val="28"/>
              </w:rPr>
            </w:pPr>
          </w:p>
          <w:p w:rsidR="003530FE" w:rsidRDefault="003530FE">
            <w:pPr>
              <w:rPr>
                <w:sz w:val="28"/>
                <w:szCs w:val="28"/>
              </w:rPr>
            </w:pPr>
          </w:p>
        </w:tc>
      </w:tr>
      <w:tr w:rsidR="003530FE" w:rsidTr="003530FE">
        <w:tc>
          <w:tcPr>
            <w:tcW w:w="9639" w:type="dxa"/>
            <w:gridSpan w:val="5"/>
            <w:hideMark/>
          </w:tcPr>
          <w:p w:rsidR="003530FE" w:rsidRDefault="003530FE">
            <w:pPr>
              <w:jc w:val="center"/>
              <w:rPr>
                <w:b/>
                <w:i/>
                <w:sz w:val="28"/>
                <w:szCs w:val="28"/>
              </w:rPr>
            </w:pPr>
            <w:r>
              <w:rPr>
                <w:b/>
                <w:i/>
                <w:sz w:val="28"/>
                <w:szCs w:val="28"/>
              </w:rPr>
              <w:t xml:space="preserve">Об изъятии для муниципальных нужд городского округа Верхняя Пышма земельных участков и расположенных на них объектов недвижимого имущества </w:t>
            </w:r>
          </w:p>
        </w:tc>
      </w:tr>
      <w:tr w:rsidR="003530FE" w:rsidTr="003530FE">
        <w:tc>
          <w:tcPr>
            <w:tcW w:w="9639" w:type="dxa"/>
            <w:gridSpan w:val="5"/>
          </w:tcPr>
          <w:p w:rsidR="003530FE" w:rsidRDefault="003530FE">
            <w:pPr>
              <w:jc w:val="both"/>
              <w:rPr>
                <w:sz w:val="28"/>
                <w:szCs w:val="28"/>
              </w:rPr>
            </w:pPr>
          </w:p>
          <w:p w:rsidR="003530FE" w:rsidRDefault="003530FE">
            <w:pPr>
              <w:jc w:val="both"/>
              <w:rPr>
                <w:sz w:val="28"/>
                <w:szCs w:val="28"/>
              </w:rPr>
            </w:pPr>
          </w:p>
          <w:p w:rsidR="003530FE" w:rsidRDefault="003530FE">
            <w:pPr>
              <w:ind w:firstLine="709"/>
              <w:jc w:val="both"/>
              <w:rPr>
                <w:sz w:val="28"/>
                <w:szCs w:val="28"/>
              </w:rPr>
            </w:pPr>
            <w:proofErr w:type="gramStart"/>
            <w:r>
              <w:rPr>
                <w:sz w:val="27"/>
                <w:szCs w:val="27"/>
              </w:rPr>
              <w:t>В соответствии с подпунктом 1 пункта 1 статьи 16 Федерального закона от 06.10.2003 № 131-ФЗ «Об общих принципах организации местного самоуправления в Российской Федерации», статьями 49, 56.2, 56.3, 56.6, 56.7 Земельного кодекса Российской Федерации, статьями 279 и 281 Гражданского кодекса Российской Федерации, подпунктом 8 статьи 10 Закона Свердловской области от 07.07.2004 № 18-ОЗ «Об особенностях регулирования земельных отношений на территории Свердловской области</w:t>
            </w:r>
            <w:proofErr w:type="gramEnd"/>
            <w:r>
              <w:rPr>
                <w:sz w:val="27"/>
                <w:szCs w:val="27"/>
              </w:rPr>
              <w:t xml:space="preserve">», </w:t>
            </w:r>
            <w:proofErr w:type="gramStart"/>
            <w:r>
              <w:rPr>
                <w:sz w:val="27"/>
                <w:szCs w:val="27"/>
              </w:rPr>
              <w:t>в соответствии                            с Генеральным планом городского округа Верхняя Пышма применительно                к городу Верхняя Пышма, утвержденного Решением Думы городского округа Верхняя Пышма от 29.05.2017 № 58/1 «О внесении изменений в Генеральный план городского округа Верхняя Пышма применительно к территории города Верхняя Пышма», а также в Правилах землепользования и застройки на территории городского округа Верхняя Пышма применительно к городу Верхняя Пышма, утвержденных</w:t>
            </w:r>
            <w:proofErr w:type="gramEnd"/>
            <w:r>
              <w:rPr>
                <w:sz w:val="27"/>
                <w:szCs w:val="27"/>
              </w:rPr>
              <w:t xml:space="preserve"> </w:t>
            </w:r>
            <w:proofErr w:type="gramStart"/>
            <w:r>
              <w:rPr>
                <w:sz w:val="27"/>
                <w:szCs w:val="27"/>
              </w:rPr>
              <w:t>Решением Думы от 30.11. 2017 № 66/3 «О внесении изменений в Правила землепользования и застройки на территории городского округа Верхняя Пышма», учитывая информационное письмо Управления архитектуры и градостроительства администрации городского округа Верхняя Пышма от 17.04.2018 № 287, в связи с отсутствием в муниципальной собственности городского округа Верхняя Пышма равноценных земельных участков в целях строительства зданий и сооружений, относящихся к иным областям</w:t>
            </w:r>
            <w:proofErr w:type="gramEnd"/>
            <w:r>
              <w:rPr>
                <w:sz w:val="27"/>
                <w:szCs w:val="27"/>
              </w:rPr>
              <w:t xml:space="preserve"> в связи с решением вопросов местного значения, в том числе «Здание гастрольного театра», здания «Дворца технического творчества» для нужд жителей г. Верхняя Пышма, как и всего городского </w:t>
            </w:r>
            <w:proofErr w:type="gramStart"/>
            <w:r>
              <w:rPr>
                <w:sz w:val="27"/>
                <w:szCs w:val="27"/>
              </w:rPr>
              <w:t>округа</w:t>
            </w:r>
            <w:proofErr w:type="gramEnd"/>
            <w:r>
              <w:rPr>
                <w:sz w:val="27"/>
                <w:szCs w:val="27"/>
              </w:rPr>
              <w:t xml:space="preserve"> Верхняя Пышма, а также проектной автопарковки для указанных объектов местного значения, расположенной по адресу: Свердловская область, г. Верхняя Пышма, ул. Фрунзе, в районе городской бани, ГСК № 33а, ГСК 68, ГСК 33, также относящихся к автомобильным дорогам местного значения, на месте существующих гаражных боксов, подлежащих изъятию, администрация городского округа Верхняя Пышма</w:t>
            </w:r>
          </w:p>
        </w:tc>
      </w:tr>
    </w:tbl>
    <w:p w:rsidR="003530FE" w:rsidRDefault="003530FE" w:rsidP="003530FE">
      <w:pPr>
        <w:widowControl w:val="0"/>
        <w:jc w:val="both"/>
        <w:rPr>
          <w:sz w:val="28"/>
          <w:szCs w:val="28"/>
        </w:rPr>
      </w:pPr>
      <w:r>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147"/>
        <w:gridCol w:w="3208"/>
      </w:tblGrid>
      <w:tr w:rsidR="003530FE" w:rsidTr="003530FE">
        <w:trPr>
          <w:trHeight w:val="975"/>
        </w:trPr>
        <w:tc>
          <w:tcPr>
            <w:tcW w:w="9637" w:type="dxa"/>
            <w:gridSpan w:val="2"/>
            <w:vAlign w:val="bottom"/>
            <w:hideMark/>
          </w:tcPr>
          <w:tbl>
            <w:tblPr>
              <w:tblW w:w="5000" w:type="pct"/>
              <w:tblCellMar>
                <w:left w:w="0" w:type="dxa"/>
                <w:right w:w="0" w:type="dxa"/>
              </w:tblCellMar>
              <w:tblLook w:val="04A0" w:firstRow="1" w:lastRow="0" w:firstColumn="1" w:lastColumn="0" w:noHBand="0" w:noVBand="1"/>
            </w:tblPr>
            <w:tblGrid>
              <w:gridCol w:w="9355"/>
            </w:tblGrid>
            <w:tr w:rsidR="003530FE">
              <w:trPr>
                <w:trHeight w:val="975"/>
              </w:trPr>
              <w:tc>
                <w:tcPr>
                  <w:tcW w:w="9637" w:type="dxa"/>
                  <w:vAlign w:val="bottom"/>
                </w:tcPr>
                <w:p w:rsidR="003530FE" w:rsidRDefault="003530FE">
                  <w:pPr>
                    <w:tabs>
                      <w:tab w:val="left" w:pos="1020"/>
                    </w:tabs>
                    <w:ind w:firstLine="709"/>
                    <w:jc w:val="both"/>
                    <w:rPr>
                      <w:sz w:val="27"/>
                      <w:szCs w:val="27"/>
                    </w:rPr>
                  </w:pPr>
                  <w:r>
                    <w:rPr>
                      <w:sz w:val="28"/>
                      <w:szCs w:val="28"/>
                    </w:rPr>
                    <w:lastRenderedPageBreak/>
                    <w:t>1</w:t>
                  </w:r>
                  <w:r>
                    <w:rPr>
                      <w:sz w:val="27"/>
                      <w:szCs w:val="27"/>
                    </w:rPr>
                    <w:t>.</w:t>
                  </w:r>
                  <w:r>
                    <w:rPr>
                      <w:sz w:val="27"/>
                      <w:szCs w:val="27"/>
                    </w:rPr>
                    <w:tab/>
                    <w:t>Изъять для муниципальных нужд городского округа Верхняя Пышма в соответствии с прилагаемым к настоящему постановлению перечнем:</w:t>
                  </w:r>
                </w:p>
                <w:p w:rsidR="003530FE" w:rsidRDefault="003530FE">
                  <w:pPr>
                    <w:ind w:firstLine="709"/>
                    <w:jc w:val="both"/>
                    <w:rPr>
                      <w:sz w:val="27"/>
                      <w:szCs w:val="27"/>
                    </w:rPr>
                  </w:pPr>
                  <w:r>
                    <w:rPr>
                      <w:sz w:val="27"/>
                      <w:szCs w:val="27"/>
                    </w:rPr>
                    <w:t xml:space="preserve">1) земельные участки для строительства зданий и сооружений относящихся к иным областям в связи с решением вопросов местного значения, в том числе «Здание гастрольного театра», здания «Дворца технического творчества» для нужд жителей г. Верхняя Пышма, как и всего городского </w:t>
                  </w:r>
                  <w:proofErr w:type="gramStart"/>
                  <w:r>
                    <w:rPr>
                      <w:sz w:val="27"/>
                      <w:szCs w:val="27"/>
                    </w:rPr>
                    <w:t>округа</w:t>
                  </w:r>
                  <w:proofErr w:type="gramEnd"/>
                  <w:r>
                    <w:rPr>
                      <w:sz w:val="27"/>
                      <w:szCs w:val="27"/>
                    </w:rPr>
                    <w:t xml:space="preserve"> Верхняя Пышма, а также проектной автопарковки для указанных объектов местного значения, расположенной по адресу: Свердловская область, г. Верхняя Пышма, ул. Фрунзе, в районе городской бани ГСК № 33а, ГСК 68, ГСК 33, по факту расположенные в районе ул. Октябрьской г. Верхняя Пышма, также относящейся к автомобильным дорогам местного значения, на месте существующих гаражных боксов, подлежащих изъятию, с расположенными на них объектами недвижимого имущества; </w:t>
                  </w:r>
                </w:p>
                <w:p w:rsidR="003530FE" w:rsidRDefault="003530FE">
                  <w:pPr>
                    <w:ind w:firstLine="709"/>
                    <w:jc w:val="both"/>
                    <w:rPr>
                      <w:sz w:val="27"/>
                      <w:szCs w:val="27"/>
                    </w:rPr>
                  </w:pPr>
                  <w:r>
                    <w:rPr>
                      <w:sz w:val="27"/>
                      <w:szCs w:val="27"/>
                    </w:rPr>
                    <w:t xml:space="preserve">2) земельные участки, подлежащие образованию из земельных участков.  </w:t>
                  </w:r>
                </w:p>
                <w:p w:rsidR="003530FE" w:rsidRDefault="003530FE">
                  <w:pPr>
                    <w:ind w:firstLine="709"/>
                    <w:jc w:val="both"/>
                    <w:rPr>
                      <w:sz w:val="27"/>
                      <w:szCs w:val="27"/>
                    </w:rPr>
                  </w:pPr>
                  <w:r>
                    <w:rPr>
                      <w:sz w:val="27"/>
                      <w:szCs w:val="27"/>
                    </w:rPr>
                    <w:t xml:space="preserve">2. </w:t>
                  </w:r>
                  <w:proofErr w:type="gramStart"/>
                  <w:r>
                    <w:rPr>
                      <w:sz w:val="27"/>
                      <w:szCs w:val="27"/>
                    </w:rPr>
                    <w:t xml:space="preserve">Муниципальному бюджетному учреждению «Управление капитального строительства городского округа Верхняя Пышма»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 </w:t>
                  </w:r>
                  <w:proofErr w:type="gramEnd"/>
                </w:p>
                <w:p w:rsidR="003530FE" w:rsidRDefault="003530FE">
                  <w:pPr>
                    <w:ind w:firstLine="709"/>
                    <w:jc w:val="both"/>
                    <w:rPr>
                      <w:sz w:val="27"/>
                      <w:szCs w:val="27"/>
                    </w:rPr>
                  </w:pPr>
                  <w:r>
                    <w:rPr>
                      <w:sz w:val="27"/>
                      <w:szCs w:val="27"/>
                    </w:rPr>
                    <w:t xml:space="preserve">1) запросить сведения об имеющихся правах на земельные участки, подлежащие изъятию, и на </w:t>
                  </w:r>
                  <w:proofErr w:type="gramStart"/>
                  <w:r>
                    <w:rPr>
                      <w:sz w:val="27"/>
                      <w:szCs w:val="27"/>
                    </w:rPr>
                    <w:t>расположенные</w:t>
                  </w:r>
                  <w:proofErr w:type="gramEnd"/>
                  <w:r>
                    <w:rPr>
                      <w:sz w:val="27"/>
                      <w:szCs w:val="27"/>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530FE" w:rsidRDefault="003530FE">
                  <w:pPr>
                    <w:ind w:firstLine="709"/>
                    <w:jc w:val="both"/>
                    <w:rPr>
                      <w:sz w:val="27"/>
                      <w:szCs w:val="27"/>
                    </w:rPr>
                  </w:pPr>
                  <w:r>
                    <w:rPr>
                      <w:sz w:val="27"/>
                      <w:szCs w:val="27"/>
                    </w:rPr>
                    <w:t>2) в случае добровольного согласия правообладателей на изъятие земельных участков и объектов недвижимого имущества выступить от имени администрации городского округа Верхняя Пышма стороной в соглашении, заключить такие соглашения и выступить плательщиком по ним;</w:t>
                  </w:r>
                </w:p>
                <w:p w:rsidR="003530FE" w:rsidRDefault="003530FE">
                  <w:pPr>
                    <w:ind w:firstLine="709"/>
                    <w:jc w:val="both"/>
                    <w:rPr>
                      <w:sz w:val="27"/>
                      <w:szCs w:val="27"/>
                    </w:rPr>
                  </w:pPr>
                  <w:r>
                    <w:rPr>
                      <w:sz w:val="27"/>
                      <w:szCs w:val="27"/>
                    </w:rPr>
                    <w:t>3) выступить плательщиком денежных средств, подлежащих уплате                 в соответствии со вступившими в законную силу решениями суда                             о принудительном изъятии земельных участков и объектов недвижимого имущества.</w:t>
                  </w:r>
                </w:p>
                <w:p w:rsidR="003530FE" w:rsidRDefault="003530FE">
                  <w:pPr>
                    <w:ind w:firstLine="709"/>
                    <w:jc w:val="both"/>
                    <w:rPr>
                      <w:sz w:val="27"/>
                      <w:szCs w:val="27"/>
                    </w:rPr>
                  </w:pPr>
                  <w:r>
                    <w:rPr>
                      <w:sz w:val="27"/>
                      <w:szCs w:val="27"/>
                    </w:rPr>
                    <w:t>4) осуществить государственную регистрацию права муниципальной собственности на изъятые земельные участки и объекты недвижимого имущества и в двухнедельный срок со дня возникновения права муниципальной собственности городского округа Верхняя Пышма на изъятые земельные участки и объекты недвижимого имущества  представить, в комитет по управлению имуществом администрации городского округа Верхняя Пышма:</w:t>
                  </w:r>
                </w:p>
                <w:p w:rsidR="003530FE" w:rsidRDefault="003530FE">
                  <w:pPr>
                    <w:ind w:firstLine="709"/>
                    <w:jc w:val="both"/>
                    <w:rPr>
                      <w:sz w:val="27"/>
                      <w:szCs w:val="27"/>
                    </w:rPr>
                  </w:pPr>
                  <w:r>
                    <w:rPr>
                      <w:sz w:val="27"/>
                      <w:szCs w:val="27"/>
                    </w:rPr>
                    <w:t>- документы, подтверждающие возникновение права муниципальной собственности городского округа Верхняя Пышма на изъятые земельные участки и объекты недвижимого имущества;</w:t>
                  </w:r>
                </w:p>
                <w:p w:rsidR="003530FE" w:rsidRDefault="003530FE">
                  <w:pPr>
                    <w:ind w:firstLine="709"/>
                    <w:jc w:val="both"/>
                    <w:rPr>
                      <w:sz w:val="27"/>
                      <w:szCs w:val="27"/>
                    </w:rPr>
                  </w:pPr>
                </w:p>
                <w:p w:rsidR="003530FE" w:rsidRDefault="003530FE">
                  <w:pPr>
                    <w:ind w:firstLine="709"/>
                    <w:jc w:val="both"/>
                    <w:rPr>
                      <w:sz w:val="27"/>
                      <w:szCs w:val="27"/>
                    </w:rPr>
                  </w:pPr>
                </w:p>
                <w:p w:rsidR="003530FE" w:rsidRDefault="003530FE">
                  <w:pPr>
                    <w:ind w:firstLine="709"/>
                    <w:jc w:val="both"/>
                    <w:rPr>
                      <w:sz w:val="27"/>
                      <w:szCs w:val="27"/>
                    </w:rPr>
                  </w:pPr>
                  <w:r>
                    <w:rPr>
                      <w:sz w:val="27"/>
                      <w:szCs w:val="27"/>
                    </w:rPr>
                    <w:t xml:space="preserve">- документы, являющиеся основаниями для возникновения права </w:t>
                  </w:r>
                  <w:r>
                    <w:rPr>
                      <w:sz w:val="27"/>
                      <w:szCs w:val="27"/>
                    </w:rPr>
                    <w:lastRenderedPageBreak/>
                    <w:t>муниципальной собственности городского округа Верхняя Пышма на изъятые земельные участки и объекты недвижимого имущества;</w:t>
                  </w:r>
                </w:p>
                <w:p w:rsidR="003530FE" w:rsidRDefault="003530FE">
                  <w:pPr>
                    <w:ind w:firstLine="709"/>
                    <w:jc w:val="both"/>
                    <w:rPr>
                      <w:sz w:val="27"/>
                      <w:szCs w:val="27"/>
                    </w:rPr>
                  </w:pPr>
                  <w:proofErr w:type="gramStart"/>
                  <w:r>
                    <w:rPr>
                      <w:sz w:val="27"/>
                      <w:szCs w:val="27"/>
                    </w:rPr>
                    <w:t>5) выступить заказчиком работ по сносу (демонтажу) объектов недвижимого имущества, осуществить снятие с государственного кадастрового учета снесенных (демонтированных) объектов недвижимого имущества, указанных в пункте 1 настоящего постановления, и после получения документов, подтверждающих снятие с государственного кадастрового учета снесенных (демонтированных) объектов недвижимого имущества, указанных в пункте 1 настоящего постановления, направить документы в Управление Федеральной службы государственной регистрации, кадастра и картографии по</w:t>
                  </w:r>
                  <w:proofErr w:type="gramEnd"/>
                  <w:r>
                    <w:rPr>
                      <w:sz w:val="27"/>
                      <w:szCs w:val="27"/>
                    </w:rPr>
                    <w:t xml:space="preserve"> Свердловской области для проведения государственной </w:t>
                  </w:r>
                  <w:proofErr w:type="gramStart"/>
                  <w:r>
                    <w:rPr>
                      <w:sz w:val="27"/>
                      <w:szCs w:val="27"/>
                    </w:rPr>
                    <w:t>регистрации прекращения права муниципальной собственности городского округа</w:t>
                  </w:r>
                  <w:proofErr w:type="gramEnd"/>
                  <w:r>
                    <w:rPr>
                      <w:sz w:val="27"/>
                      <w:szCs w:val="27"/>
                    </w:rPr>
                    <w:t xml:space="preserve"> Верхняя Пышма на указанные объекты, а также в Комитет по управлению имуществом администрации городского округа Верхняя Пышма с целью списания данного имущества из состава местной казны;</w:t>
                  </w:r>
                </w:p>
                <w:p w:rsidR="003530FE" w:rsidRDefault="003530FE">
                  <w:pPr>
                    <w:ind w:firstLine="709"/>
                    <w:jc w:val="both"/>
                    <w:rPr>
                      <w:sz w:val="27"/>
                      <w:szCs w:val="27"/>
                    </w:rPr>
                  </w:pPr>
                  <w:r>
                    <w:rPr>
                      <w:sz w:val="27"/>
                      <w:szCs w:val="27"/>
                    </w:rPr>
                    <w:t xml:space="preserve">6) в двухнедельный срок со дня государственной </w:t>
                  </w:r>
                  <w:proofErr w:type="gramStart"/>
                  <w:r>
                    <w:rPr>
                      <w:sz w:val="27"/>
                      <w:szCs w:val="27"/>
                    </w:rPr>
                    <w:t>регистрации прекращения права муниципальной собственности городского округа</w:t>
                  </w:r>
                  <w:proofErr w:type="gramEnd"/>
                  <w:r>
                    <w:rPr>
                      <w:sz w:val="27"/>
                      <w:szCs w:val="27"/>
                    </w:rPr>
                    <w:t xml:space="preserve"> Верхняя Пышма на изъятые объекты недвижимого имущества, указанные в пункте 1 настоящего постановления, представить в комитет по управлению имуществом администрации городского округа Верхняя Пышма:</w:t>
                  </w:r>
                </w:p>
                <w:p w:rsidR="003530FE" w:rsidRDefault="003530FE">
                  <w:pPr>
                    <w:ind w:firstLine="709"/>
                    <w:jc w:val="both"/>
                    <w:rPr>
                      <w:sz w:val="27"/>
                      <w:szCs w:val="27"/>
                    </w:rPr>
                  </w:pPr>
                  <w:r>
                    <w:rPr>
                      <w:sz w:val="27"/>
                      <w:szCs w:val="27"/>
                    </w:rPr>
                    <w:t>- документы, подтверждающие прекращение права муниципальной собственности городского округа Верхняя Пышма на объекты недвижимого имущества;</w:t>
                  </w:r>
                </w:p>
                <w:p w:rsidR="003530FE" w:rsidRDefault="003530FE">
                  <w:pPr>
                    <w:ind w:firstLine="709"/>
                    <w:jc w:val="both"/>
                    <w:rPr>
                      <w:sz w:val="27"/>
                      <w:szCs w:val="27"/>
                    </w:rPr>
                  </w:pPr>
                  <w:r>
                    <w:rPr>
                      <w:sz w:val="27"/>
                      <w:szCs w:val="27"/>
                    </w:rPr>
                    <w:t>- документы, являющиеся основаниями для прекращения права муниципальной собственности городского округа Верхняя Пышма на объекты недвижимого имущества;</w:t>
                  </w:r>
                </w:p>
                <w:p w:rsidR="003530FE" w:rsidRDefault="003530FE">
                  <w:pPr>
                    <w:ind w:firstLine="709"/>
                    <w:jc w:val="both"/>
                    <w:rPr>
                      <w:sz w:val="27"/>
                      <w:szCs w:val="27"/>
                    </w:rPr>
                  </w:pPr>
                  <w:r>
                    <w:rPr>
                      <w:sz w:val="27"/>
                      <w:szCs w:val="27"/>
                    </w:rPr>
                    <w:t>7) в течение 10 рабочих дней со дня вступления в силу настоящего постановления направить его копию правообладателям земельных участков, подлежащих изъятию, собственникам расположенных на этих земельных участках объектов недвижимого имущества, лицам, которым такие объекты недвижимого имущества принадлежат на иных правах (далее - правообладатели изымаемой недвижимости);</w:t>
                  </w:r>
                </w:p>
                <w:p w:rsidR="003530FE" w:rsidRDefault="003530FE">
                  <w:pPr>
                    <w:ind w:firstLine="709"/>
                    <w:jc w:val="both"/>
                    <w:rPr>
                      <w:sz w:val="27"/>
                      <w:szCs w:val="27"/>
                    </w:rPr>
                  </w:pPr>
                  <w:r>
                    <w:rPr>
                      <w:sz w:val="27"/>
                      <w:szCs w:val="27"/>
                    </w:rPr>
                    <w:t>8) осуществить переговоры с правообладателями изымаемой недвижимости относительно условий ее изъятия;</w:t>
                  </w:r>
                </w:p>
                <w:p w:rsidR="003530FE" w:rsidRDefault="003530FE">
                  <w:pPr>
                    <w:ind w:firstLine="709"/>
                    <w:jc w:val="both"/>
                    <w:rPr>
                      <w:sz w:val="27"/>
                      <w:szCs w:val="27"/>
                    </w:rPr>
                  </w:pPr>
                  <w:r>
                    <w:rPr>
                      <w:sz w:val="27"/>
                      <w:szCs w:val="27"/>
                    </w:rPr>
                    <w:t>9) направить правообладателям изымаемой недвижимости проекты соглашений об изъятии земельных участков и объектов недвижимого имущества для муниципальных нужд (далее - соглашения);</w:t>
                  </w:r>
                </w:p>
                <w:p w:rsidR="003530FE" w:rsidRDefault="003530FE">
                  <w:pPr>
                    <w:ind w:firstLine="709"/>
                    <w:jc w:val="both"/>
                    <w:rPr>
                      <w:sz w:val="27"/>
                      <w:szCs w:val="27"/>
                    </w:rPr>
                  </w:pPr>
                  <w:r>
                    <w:rPr>
                      <w:sz w:val="27"/>
                      <w:szCs w:val="27"/>
                    </w:rPr>
                    <w:t xml:space="preserve">3. Комитету по управлению имуществом администрации городского округа Верхняя Пышма:  </w:t>
                  </w:r>
                </w:p>
                <w:p w:rsidR="003530FE" w:rsidRDefault="003530FE">
                  <w:pPr>
                    <w:ind w:firstLine="709"/>
                    <w:jc w:val="both"/>
                    <w:rPr>
                      <w:sz w:val="27"/>
                      <w:szCs w:val="27"/>
                    </w:rPr>
                  </w:pPr>
                  <w:r>
                    <w:rPr>
                      <w:sz w:val="27"/>
                      <w:szCs w:val="27"/>
                    </w:rPr>
                    <w:t>1) направить копию настоящего постановления в Управление Федеральной службы государственной регистрации, кадастра и картографии по Свердловской области в течение пяти рабочих дней со дня вступления настоящего постановления в силу;</w:t>
                  </w:r>
                </w:p>
                <w:p w:rsidR="003530FE" w:rsidRDefault="003530FE">
                  <w:pPr>
                    <w:ind w:firstLine="709"/>
                    <w:jc w:val="both"/>
                    <w:rPr>
                      <w:sz w:val="27"/>
                      <w:szCs w:val="27"/>
                    </w:rPr>
                  </w:pPr>
                  <w:proofErr w:type="gramStart"/>
                  <w:r>
                    <w:rPr>
                      <w:sz w:val="27"/>
                      <w:szCs w:val="27"/>
                    </w:rPr>
                    <w:t xml:space="preserve">2) выступить заказчиком работ по определению размера возмещения             за изымаемые земельные участки, рыночной стоимости земельных участков, находящихся в муниципальной собственности и передаваемых в частную </w:t>
                  </w:r>
                  <w:r>
                    <w:rPr>
                      <w:sz w:val="27"/>
                      <w:szCs w:val="27"/>
                    </w:rPr>
                    <w:lastRenderedPageBreak/>
                    <w:t>собственность взамен изымаемых земельных участков, рыночной стоимости прав, на которых предоставляются земельные участки, находящиеся в муниципальной собственности, взамен изымаемых земельных участков, в соответствии с Федеральным законом от 29 июля 1998 года № 135-ФЗ «Об оценочной деятельности в</w:t>
                  </w:r>
                  <w:proofErr w:type="gramEnd"/>
                  <w:r>
                    <w:rPr>
                      <w:sz w:val="27"/>
                      <w:szCs w:val="27"/>
                    </w:rPr>
                    <w:t xml:space="preserve"> Российской Федерации». </w:t>
                  </w:r>
                </w:p>
                <w:p w:rsidR="003530FE" w:rsidRDefault="003530FE">
                  <w:pPr>
                    <w:ind w:firstLine="709"/>
                    <w:jc w:val="both"/>
                    <w:rPr>
                      <w:sz w:val="27"/>
                      <w:szCs w:val="27"/>
                    </w:rPr>
                  </w:pPr>
                  <w:r>
                    <w:rPr>
                      <w:sz w:val="27"/>
                      <w:szCs w:val="27"/>
                    </w:rPr>
                    <w:t>4. Муниципальное бюджетное учреждение «Центр пространственного развития городского округа Верхняя Пышма»:</w:t>
                  </w:r>
                </w:p>
                <w:p w:rsidR="003530FE" w:rsidRDefault="003530FE">
                  <w:pPr>
                    <w:ind w:firstLine="709"/>
                    <w:jc w:val="both"/>
                    <w:rPr>
                      <w:sz w:val="27"/>
                      <w:szCs w:val="27"/>
                    </w:rPr>
                  </w:pPr>
                  <w:r>
                    <w:rPr>
                      <w:sz w:val="27"/>
                      <w:szCs w:val="27"/>
                    </w:rPr>
                    <w:t xml:space="preserve">1) обеспечить осуществление кадастровых работ в целях образования земельных участков, подлежащих изъятию; </w:t>
                  </w:r>
                </w:p>
                <w:p w:rsidR="003530FE" w:rsidRDefault="003530FE">
                  <w:pPr>
                    <w:ind w:firstLine="709"/>
                    <w:jc w:val="both"/>
                    <w:rPr>
                      <w:sz w:val="27"/>
                      <w:szCs w:val="27"/>
                    </w:rPr>
                  </w:pPr>
                  <w:r>
                    <w:rPr>
                      <w:sz w:val="27"/>
                      <w:szCs w:val="27"/>
                    </w:rPr>
                    <w:t>2) обеспечить осуществление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530FE" w:rsidRDefault="003530FE">
                  <w:pPr>
                    <w:ind w:firstLine="709"/>
                    <w:jc w:val="both"/>
                    <w:rPr>
                      <w:sz w:val="27"/>
                      <w:szCs w:val="27"/>
                    </w:rPr>
                  </w:pPr>
                  <w:r>
                    <w:rPr>
                      <w:sz w:val="27"/>
                      <w:szCs w:val="27"/>
                    </w:rPr>
                    <w:t>3) обеспечить обращение от имени правообладателей изымаемой недвижимости без доверенности с заявлениями о постановке на кадастровый учет и регистрации права собственности на земельные участки, образованные из земельных участков, указанных подпункте 2 пункта 1 настоящего постановления.</w:t>
                  </w:r>
                </w:p>
                <w:p w:rsidR="003530FE" w:rsidRDefault="003530FE">
                  <w:pPr>
                    <w:ind w:firstLine="709"/>
                    <w:jc w:val="both"/>
                    <w:rPr>
                      <w:sz w:val="27"/>
                      <w:szCs w:val="27"/>
                    </w:rPr>
                  </w:pPr>
                  <w:r>
                    <w:rPr>
                      <w:sz w:val="27"/>
                      <w:szCs w:val="27"/>
                    </w:rPr>
                    <w:t>5. Юридическому отделу администрации городского округа Верхняя Пышма:</w:t>
                  </w:r>
                </w:p>
                <w:p w:rsidR="003530FE" w:rsidRDefault="003530FE">
                  <w:pPr>
                    <w:ind w:firstLine="709"/>
                    <w:jc w:val="both"/>
                    <w:rPr>
                      <w:sz w:val="27"/>
                      <w:szCs w:val="27"/>
                    </w:rPr>
                  </w:pPr>
                  <w:r>
                    <w:rPr>
                      <w:sz w:val="27"/>
                      <w:szCs w:val="27"/>
                    </w:rPr>
                    <w:t>1) подготовить проект типового соглашения об изъятии земельных участков и объектов недвижимого имущества для муниципальных нужд и направить его в Муниципальное бюджетное учреждение «Управление капитального строительства и стратегического развития городского округа Верхняя Пышма» в течение пяти рабочих дней со дня вступления в силу настоящего постановления;</w:t>
                  </w:r>
                </w:p>
                <w:p w:rsidR="003530FE" w:rsidRDefault="003530FE">
                  <w:pPr>
                    <w:ind w:firstLine="709"/>
                    <w:jc w:val="both"/>
                    <w:rPr>
                      <w:sz w:val="27"/>
                      <w:szCs w:val="27"/>
                    </w:rPr>
                  </w:pPr>
                  <w:proofErr w:type="gramStart"/>
                  <w:r>
                    <w:rPr>
                      <w:sz w:val="27"/>
                      <w:szCs w:val="27"/>
                    </w:rPr>
                    <w:t>2) в установленном законом порядке обеспечить предъявление исков                о принудительном изъятии земельных участков с расположенными на них объектами недвижимого имущества в случае, если по истечении девяноста дней со дня получения правообладателем изымаемого земельного участка проекта соглашения об изъятии земельного участка правообладателем изымаемого земельного участка не представлено подписанное соглашение об изъятии земельного участка.</w:t>
                  </w:r>
                  <w:proofErr w:type="gramEnd"/>
                </w:p>
                <w:p w:rsidR="003530FE" w:rsidRDefault="003530FE">
                  <w:pPr>
                    <w:ind w:firstLine="709"/>
                    <w:jc w:val="both"/>
                    <w:rPr>
                      <w:sz w:val="27"/>
                      <w:szCs w:val="27"/>
                    </w:rPr>
                  </w:pPr>
                  <w:r>
                    <w:rPr>
                      <w:sz w:val="27"/>
                      <w:szCs w:val="27"/>
                    </w:rPr>
                    <w:t xml:space="preserve">6. Управлению архитектуры и градостроительства администрации городского округа Верхняя Пышма </w:t>
                  </w:r>
                  <w:proofErr w:type="gramStart"/>
                  <w:r>
                    <w:rPr>
                      <w:sz w:val="27"/>
                      <w:szCs w:val="27"/>
                    </w:rPr>
                    <w:t>разместить</w:t>
                  </w:r>
                  <w:proofErr w:type="gramEnd"/>
                  <w:r>
                    <w:rPr>
                      <w:sz w:val="27"/>
                      <w:szCs w:val="27"/>
                    </w:rPr>
                    <w:t xml:space="preserve"> настоящее постановление                   в информационной системе обеспечения градостроительной деятельности городского округа Верхняя Пышма</w:t>
                  </w:r>
                </w:p>
                <w:p w:rsidR="003530FE" w:rsidRDefault="003530FE">
                  <w:pPr>
                    <w:ind w:firstLine="709"/>
                    <w:jc w:val="both"/>
                    <w:rPr>
                      <w:sz w:val="27"/>
                      <w:szCs w:val="27"/>
                    </w:rPr>
                  </w:pPr>
                  <w:r>
                    <w:rPr>
                      <w:sz w:val="27"/>
                      <w:szCs w:val="27"/>
                    </w:rPr>
                    <w:t>7. 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Pr>
                      <w:sz w:val="27"/>
                      <w:szCs w:val="27"/>
                    </w:rPr>
                    <w:t>.р</w:t>
                  </w:r>
                  <w:proofErr w:type="gramEnd"/>
                  <w:r>
                    <w:rPr>
                      <w:sz w:val="27"/>
                      <w:szCs w:val="27"/>
                    </w:rPr>
                    <w:t>ф), официальном сайте администрации городского округа Верхняя Пышма (http://movp.ru).</w:t>
                  </w:r>
                </w:p>
                <w:p w:rsidR="003530FE" w:rsidRDefault="003530FE">
                  <w:pPr>
                    <w:ind w:firstLine="709"/>
                    <w:jc w:val="both"/>
                    <w:rPr>
                      <w:sz w:val="28"/>
                      <w:szCs w:val="28"/>
                    </w:rPr>
                  </w:pPr>
                  <w:r>
                    <w:rPr>
                      <w:sz w:val="27"/>
                      <w:szCs w:val="27"/>
                    </w:rPr>
                    <w:t xml:space="preserve">8. </w:t>
                  </w:r>
                  <w:proofErr w:type="gramStart"/>
                  <w:r>
                    <w:rPr>
                      <w:sz w:val="27"/>
                      <w:szCs w:val="27"/>
                    </w:rPr>
                    <w:t>Контроль за</w:t>
                  </w:r>
                  <w:proofErr w:type="gramEnd"/>
                  <w:r>
                    <w:rPr>
                      <w:sz w:val="27"/>
                      <w:szCs w:val="27"/>
                    </w:rPr>
                    <w:t xml:space="preserve"> исполнением настоящего постановления оставляю                   за собой.</w:t>
                  </w:r>
                </w:p>
              </w:tc>
            </w:tr>
          </w:tbl>
          <w:p w:rsidR="003530FE" w:rsidRDefault="003530FE">
            <w:pPr>
              <w:ind w:firstLine="709"/>
              <w:jc w:val="both"/>
              <w:rPr>
                <w:sz w:val="28"/>
                <w:szCs w:val="28"/>
              </w:rPr>
            </w:pPr>
          </w:p>
        </w:tc>
      </w:tr>
      <w:tr w:rsidR="003530FE" w:rsidTr="003530FE">
        <w:trPr>
          <w:trHeight w:val="630"/>
        </w:trPr>
        <w:tc>
          <w:tcPr>
            <w:tcW w:w="6273" w:type="dxa"/>
            <w:vAlign w:val="bottom"/>
          </w:tcPr>
          <w:p w:rsidR="003530FE" w:rsidRDefault="003530FE">
            <w:pPr>
              <w:ind w:right="2587"/>
              <w:rPr>
                <w:sz w:val="28"/>
                <w:szCs w:val="28"/>
              </w:rPr>
            </w:pPr>
          </w:p>
          <w:p w:rsidR="003530FE" w:rsidRDefault="003530FE">
            <w:pPr>
              <w:ind w:right="2587"/>
              <w:rPr>
                <w:sz w:val="28"/>
                <w:szCs w:val="28"/>
              </w:rPr>
            </w:pPr>
          </w:p>
          <w:p w:rsidR="003530FE" w:rsidRDefault="003530FE">
            <w:pPr>
              <w:ind w:right="2587"/>
              <w:rPr>
                <w:sz w:val="28"/>
                <w:szCs w:val="28"/>
              </w:rPr>
            </w:pPr>
            <w:r>
              <w:rPr>
                <w:sz w:val="28"/>
                <w:szCs w:val="28"/>
              </w:rPr>
              <w:t>Глава администрации</w:t>
            </w:r>
          </w:p>
        </w:tc>
        <w:tc>
          <w:tcPr>
            <w:tcW w:w="3364" w:type="dxa"/>
            <w:vAlign w:val="bottom"/>
            <w:hideMark/>
          </w:tcPr>
          <w:p w:rsidR="003530FE" w:rsidRDefault="003530FE">
            <w:pPr>
              <w:jc w:val="right"/>
              <w:rPr>
                <w:sz w:val="28"/>
                <w:szCs w:val="28"/>
              </w:rPr>
            </w:pPr>
            <w:r>
              <w:rPr>
                <w:sz w:val="28"/>
                <w:szCs w:val="28"/>
              </w:rPr>
              <w:t>И.В. Соломин</w:t>
            </w:r>
          </w:p>
        </w:tc>
      </w:tr>
    </w:tbl>
    <w:p w:rsidR="003530FE" w:rsidRDefault="003530FE" w:rsidP="003530FE">
      <w:pPr>
        <w:pStyle w:val="ConsNormal"/>
        <w:widowControl/>
        <w:ind w:firstLine="0"/>
      </w:pPr>
    </w:p>
    <w:p w:rsidR="004373A4" w:rsidRDefault="004373A4"/>
    <w:sectPr w:rsidR="0043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E"/>
    <w:rsid w:val="003530FE"/>
    <w:rsid w:val="004373A4"/>
    <w:rsid w:val="0063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530FE"/>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530FE"/>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1</cp:revision>
  <dcterms:created xsi:type="dcterms:W3CDTF">2018-06-20T11:37:00Z</dcterms:created>
  <dcterms:modified xsi:type="dcterms:W3CDTF">2018-06-20T11:37:00Z</dcterms:modified>
</cp:coreProperties>
</file>