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996" w:rsidRPr="009751BF" w:rsidRDefault="00705996" w:rsidP="00705996">
      <w:pPr>
        <w:jc w:val="center"/>
        <w:rPr>
          <w:b/>
        </w:rPr>
      </w:pPr>
      <w:r w:rsidRPr="009751BF">
        <w:rPr>
          <w:b/>
        </w:rPr>
        <w:t>Отчет</w:t>
      </w:r>
    </w:p>
    <w:p w:rsidR="00705996" w:rsidRPr="009751BF" w:rsidRDefault="00705996" w:rsidP="00705996">
      <w:pPr>
        <w:jc w:val="center"/>
        <w:rPr>
          <w:b/>
        </w:rPr>
      </w:pPr>
      <w:r w:rsidRPr="009751BF">
        <w:rPr>
          <w:b/>
        </w:rPr>
        <w:t>счетной палаты городского округа Верхняя Пышма по результатам</w:t>
      </w:r>
    </w:p>
    <w:p w:rsidR="00705996" w:rsidRPr="009751BF" w:rsidRDefault="00705996" w:rsidP="00705996">
      <w:pPr>
        <w:jc w:val="center"/>
        <w:rPr>
          <w:b/>
        </w:rPr>
      </w:pPr>
      <w:r w:rsidRPr="009751BF">
        <w:rPr>
          <w:b/>
        </w:rPr>
        <w:t>проверки законности и результативности (эффективности и экономности) использования средств бюджета городского округа Верхняя Пышма, направленных на исполнение муниципальной целевой программы «Реформирование и модернизация жилищно-коммунального комплекса городского округа Верхняя Пышма на 2011-2013 годы»</w:t>
      </w:r>
    </w:p>
    <w:p w:rsidR="00BE28B0" w:rsidRDefault="00BE28B0" w:rsidP="00705996">
      <w:pPr>
        <w:ind w:firstLine="567"/>
        <w:jc w:val="both"/>
      </w:pPr>
    </w:p>
    <w:p w:rsidR="00705996" w:rsidRPr="009751BF" w:rsidRDefault="00705996" w:rsidP="00705996">
      <w:pPr>
        <w:ind w:firstLine="567"/>
        <w:jc w:val="both"/>
      </w:pPr>
      <w:r w:rsidRPr="009751BF">
        <w:t>Счетной палатой городского округа Верхняя Пышма (далее – счетная палата) проведена проверка законности и результативности (эффективности и экономности) использования средств бюджета городского округа Верхняя Пышма, направленных на исполнение муниципальной целевой программы «Реформирование и модернизация жилищно-коммунального комплекса городского округа Верхняя Пышма на 2011-2013 годы».</w:t>
      </w:r>
    </w:p>
    <w:p w:rsidR="00705996" w:rsidRPr="009751BF" w:rsidRDefault="00705996" w:rsidP="00705996">
      <w:pPr>
        <w:ind w:firstLine="567"/>
        <w:jc w:val="both"/>
      </w:pPr>
      <w:r w:rsidRPr="009751BF">
        <w:t>Проверяемый период: 01 января 2011 года – 31 декабря 2013 года.</w:t>
      </w:r>
    </w:p>
    <w:p w:rsidR="00705996" w:rsidRPr="009751BF" w:rsidRDefault="00705996" w:rsidP="00705996">
      <w:pPr>
        <w:ind w:firstLine="567"/>
        <w:jc w:val="both"/>
      </w:pPr>
      <w:r w:rsidRPr="009751BF">
        <w:t>По результатам проверки оформлен акт от 18.04.2014 года, в котором отражена следующая информация.</w:t>
      </w:r>
    </w:p>
    <w:p w:rsidR="00705996" w:rsidRPr="009751BF" w:rsidRDefault="00705996" w:rsidP="0009224D">
      <w:pPr>
        <w:rPr>
          <w:b/>
          <w:sz w:val="28"/>
          <w:szCs w:val="28"/>
        </w:rPr>
      </w:pPr>
    </w:p>
    <w:p w:rsidR="009E6EFC" w:rsidRPr="009751BF" w:rsidRDefault="009E6EFC" w:rsidP="009E6EFC">
      <w:pPr>
        <w:ind w:firstLine="709"/>
        <w:jc w:val="both"/>
      </w:pPr>
      <w:r w:rsidRPr="009751BF">
        <w:t xml:space="preserve">Муниципальная целевая программа «Реформирование и модернизация жилищно-коммунального комплекса городского округа Верхняя Пышма на 2011-2013 годы» (далее – Программа) утверждена Постановлением администрации городского округа Верхняя Пышма (далее – администрация) от 30.06.2010 №1300. Программа </w:t>
      </w:r>
      <w:r w:rsidR="0021551D" w:rsidRPr="009751BF">
        <w:t xml:space="preserve">принималась и реализовывалась </w:t>
      </w:r>
      <w:r w:rsidRPr="009751BF">
        <w:t xml:space="preserve">согласно Положению о муниципальных целевых программах, утвержденному Постановлением Главы городского округа Верхняя Пышма от 04.07.2008 </w:t>
      </w:r>
      <w:r w:rsidR="007F6B5B" w:rsidRPr="009751BF">
        <w:t xml:space="preserve">№1624 (далее – Положение №1624) и Порядку разработки и реализации муниципальных целевых программ, утвержденному </w:t>
      </w:r>
      <w:r w:rsidR="0021551D" w:rsidRPr="009751BF">
        <w:t>Постановлением администрации от 31.01.2011 №110 (далее – Порядок).</w:t>
      </w:r>
    </w:p>
    <w:p w:rsidR="009E6EFC" w:rsidRPr="009751BF" w:rsidRDefault="009E6EFC" w:rsidP="009E6EFC">
      <w:pPr>
        <w:ind w:firstLine="709"/>
        <w:jc w:val="both"/>
      </w:pPr>
      <w:r w:rsidRPr="009751BF">
        <w:t>За период действия Программы изменения в нее вносились тринадцать раз соответствующими Постановлениями администрации.</w:t>
      </w:r>
    </w:p>
    <w:p w:rsidR="0009224D" w:rsidRPr="009751BF" w:rsidRDefault="0009224D" w:rsidP="009E6EFC">
      <w:pPr>
        <w:ind w:firstLine="709"/>
        <w:jc w:val="both"/>
      </w:pPr>
    </w:p>
    <w:p w:rsidR="009E6EFC" w:rsidRPr="009751BF" w:rsidRDefault="0009224D" w:rsidP="0009224D">
      <w:pPr>
        <w:jc w:val="center"/>
        <w:rPr>
          <w:b/>
        </w:rPr>
      </w:pPr>
      <w:r w:rsidRPr="009751BF">
        <w:rPr>
          <w:b/>
        </w:rPr>
        <w:t>Результаты контрольного мероприятия</w:t>
      </w:r>
    </w:p>
    <w:p w:rsidR="0009224D" w:rsidRPr="009751BF" w:rsidRDefault="0009224D" w:rsidP="0009224D">
      <w:pPr>
        <w:jc w:val="center"/>
      </w:pPr>
    </w:p>
    <w:p w:rsidR="009E6EFC" w:rsidRPr="009751BF" w:rsidRDefault="009E6EFC" w:rsidP="009E6EFC">
      <w:pPr>
        <w:ind w:firstLine="709"/>
        <w:jc w:val="both"/>
      </w:pPr>
      <w:r w:rsidRPr="009751BF">
        <w:t>Анализ соответствия принятия и реализации Программы нормативным правовым актам</w:t>
      </w:r>
      <w:r w:rsidR="007F6B5B" w:rsidRPr="009751BF">
        <w:t xml:space="preserve"> показал следующее:</w:t>
      </w:r>
    </w:p>
    <w:p w:rsidR="0021551D" w:rsidRPr="009751BF" w:rsidRDefault="0021551D" w:rsidP="009E6EFC">
      <w:pPr>
        <w:ind w:firstLine="709"/>
        <w:jc w:val="both"/>
      </w:pPr>
      <w:r w:rsidRPr="009751BF">
        <w:t>- при разработке Программы не в полной мере были учтены цели, задачи и  основные направления Концепции реформирования жилищно-коммунального комплекса, утвержденной Постановлением Правительства Свердловской области от 22.12.2008 №1354-ПП;</w:t>
      </w:r>
    </w:p>
    <w:p w:rsidR="007F6B5B" w:rsidRPr="009751BF" w:rsidRDefault="007F6B5B" w:rsidP="009E6EFC">
      <w:pPr>
        <w:ind w:firstLine="709"/>
        <w:jc w:val="both"/>
      </w:pPr>
      <w:r w:rsidRPr="009751BF">
        <w:t>- в нарушение пункта 16 Положения №1624 отсутствует технико-экономическое обоснование планируемых к реализации мероприятий Программы;</w:t>
      </w:r>
    </w:p>
    <w:p w:rsidR="0021551D" w:rsidRPr="009751BF" w:rsidRDefault="0021551D" w:rsidP="009E6EFC">
      <w:pPr>
        <w:ind w:firstLine="709"/>
        <w:jc w:val="both"/>
      </w:pPr>
      <w:r w:rsidRPr="009751BF">
        <w:t>- приведение Программы в соответствие Порядку произведено несвоевременно и с нарушениями, допущены некорректные формулировки ожидаемых конечных результатов;</w:t>
      </w:r>
    </w:p>
    <w:p w:rsidR="009E6EFC" w:rsidRPr="009751BF" w:rsidRDefault="0021551D" w:rsidP="009E6EFC">
      <w:pPr>
        <w:ind w:firstLine="709"/>
        <w:jc w:val="both"/>
      </w:pPr>
      <w:r w:rsidRPr="009751BF">
        <w:t>-  в нарушение раздела 9 Порядка отсутствуют паспорта инвестиционных проектов на объекты капитального строительства, включенные в план мероприятий Программы;</w:t>
      </w:r>
    </w:p>
    <w:p w:rsidR="0021551D" w:rsidRPr="009751BF" w:rsidRDefault="0021551D" w:rsidP="009E6EFC">
      <w:pPr>
        <w:ind w:firstLine="709"/>
        <w:jc w:val="both"/>
      </w:pPr>
      <w:r w:rsidRPr="009751BF">
        <w:t>- в нарушение подпункта 2 пункта 11 раздела 3 Порядка не утверждена методика сбора исходной информации для расчета целевых показателей и индикаторов Программы;</w:t>
      </w:r>
    </w:p>
    <w:p w:rsidR="0021551D" w:rsidRPr="009751BF" w:rsidRDefault="0021551D" w:rsidP="009E6EFC">
      <w:pPr>
        <w:ind w:firstLine="709"/>
        <w:jc w:val="both"/>
      </w:pPr>
      <w:r w:rsidRPr="009751BF">
        <w:t>- в нарушение пункта 7 раздела 3 Порядка не определен заказчик-координатор Программы;</w:t>
      </w:r>
    </w:p>
    <w:p w:rsidR="003F0048" w:rsidRDefault="001C6E85" w:rsidP="001C6E85">
      <w:pPr>
        <w:ind w:firstLine="709"/>
        <w:jc w:val="both"/>
      </w:pPr>
      <w:r w:rsidRPr="009751BF">
        <w:t xml:space="preserve">- в редакции Программы от 13.06.2012 установлено неверное определение итогового объема расходов на реализацию Программы за счет средств местного бюджета на 2011 год  </w:t>
      </w:r>
      <w:proofErr w:type="gramStart"/>
      <w:r w:rsidRPr="009751BF">
        <w:t>исходя из объемов расходов по отдельным мероприятиям, расхождение составляет</w:t>
      </w:r>
      <w:proofErr w:type="gramEnd"/>
      <w:r w:rsidRPr="009751BF">
        <w:t xml:space="preserve"> 43755,0 тыс.рублей.</w:t>
      </w:r>
    </w:p>
    <w:p w:rsidR="00BE28B0" w:rsidRPr="009751BF" w:rsidRDefault="00BE28B0" w:rsidP="001C6E85">
      <w:pPr>
        <w:ind w:firstLine="709"/>
        <w:jc w:val="both"/>
      </w:pPr>
    </w:p>
    <w:p w:rsidR="001C6E85" w:rsidRPr="009751BF" w:rsidRDefault="00020007" w:rsidP="00CE4C67">
      <w:pPr>
        <w:ind w:firstLine="709"/>
        <w:jc w:val="both"/>
        <w:rPr>
          <w:b/>
          <w:i/>
        </w:rPr>
      </w:pPr>
      <w:r w:rsidRPr="009751BF">
        <w:rPr>
          <w:b/>
          <w:i/>
        </w:rPr>
        <w:lastRenderedPageBreak/>
        <w:t>В</w:t>
      </w:r>
      <w:r w:rsidR="00DB2740" w:rsidRPr="009751BF">
        <w:rPr>
          <w:b/>
          <w:i/>
        </w:rPr>
        <w:t xml:space="preserve">ышеуказанные нарушения до окончания действия Программы (до 31.12.2013) не устранены, что свидетельствует о недостаточном контроле заказчиков Программы за </w:t>
      </w:r>
      <w:r w:rsidR="00BA2762" w:rsidRPr="009751BF">
        <w:rPr>
          <w:b/>
          <w:i/>
        </w:rPr>
        <w:t xml:space="preserve">ее </w:t>
      </w:r>
      <w:r w:rsidR="00DB2740" w:rsidRPr="009751BF">
        <w:rPr>
          <w:b/>
          <w:i/>
        </w:rPr>
        <w:t xml:space="preserve">соответствием действующему Порядку и </w:t>
      </w:r>
      <w:r w:rsidR="004D3C41" w:rsidRPr="009751BF">
        <w:rPr>
          <w:b/>
          <w:i/>
        </w:rPr>
        <w:t>обоснованностью вносимых в Программу изменений.</w:t>
      </w:r>
    </w:p>
    <w:p w:rsidR="00437EEF" w:rsidRPr="009751BF" w:rsidRDefault="00207E64" w:rsidP="00437EEF">
      <w:pPr>
        <w:ind w:firstLine="709"/>
        <w:jc w:val="both"/>
      </w:pPr>
      <w:r w:rsidRPr="009751BF">
        <w:t>Постановлением Правительства Свердловской области от 11.10.2010 №1487-ПП утверждена подпрограмма «Развитие и модернизация объектов коммунальной инфраструктуры» областной целевой программы «Развитие жилищного комплекса в Свердловской области» на 2011-2015 годы.</w:t>
      </w:r>
      <w:r w:rsidR="007B01B7" w:rsidRPr="009751BF">
        <w:t xml:space="preserve"> </w:t>
      </w:r>
    </w:p>
    <w:p w:rsidR="007B01B7" w:rsidRPr="009751BF" w:rsidRDefault="007B01B7" w:rsidP="00437EEF">
      <w:pPr>
        <w:ind w:firstLine="709"/>
        <w:jc w:val="both"/>
      </w:pPr>
      <w:r w:rsidRPr="009751BF">
        <w:t xml:space="preserve">Перечнем объектов капитального строительства для бюджетных инвестиций указанной подпрограммы </w:t>
      </w:r>
      <w:r w:rsidR="001C6E85" w:rsidRPr="009751BF">
        <w:t xml:space="preserve">для городского округа Верхняя Пышма </w:t>
      </w:r>
      <w:r w:rsidRPr="009751BF">
        <w:t xml:space="preserve">предусмотрено выделение средств областного бюджета </w:t>
      </w:r>
      <w:r w:rsidR="00D67727" w:rsidRPr="009751BF">
        <w:t xml:space="preserve">в размере 51700,0 тыс.рублей </w:t>
      </w:r>
      <w:r w:rsidRPr="009751BF">
        <w:t xml:space="preserve">на </w:t>
      </w:r>
      <w:r w:rsidR="00D67727" w:rsidRPr="009751BF">
        <w:t>со</w:t>
      </w:r>
      <w:r w:rsidRPr="009751BF">
        <w:t xml:space="preserve">финансирование </w:t>
      </w:r>
      <w:r w:rsidR="00D67727" w:rsidRPr="009751BF">
        <w:t xml:space="preserve">следующих </w:t>
      </w:r>
      <w:r w:rsidRPr="009751BF">
        <w:t>объект</w:t>
      </w:r>
      <w:r w:rsidR="00D67727" w:rsidRPr="009751BF">
        <w:t>ов капитального строительства</w:t>
      </w:r>
      <w:r w:rsidR="00A92BE4" w:rsidRPr="009751BF">
        <w:t>, включенных в план мероприятий Программы</w:t>
      </w:r>
      <w:r w:rsidR="00D67727" w:rsidRPr="009751BF">
        <w:t>:</w:t>
      </w:r>
    </w:p>
    <w:p w:rsidR="00D67727" w:rsidRPr="009751BF" w:rsidRDefault="00D67727" w:rsidP="00437EEF">
      <w:pPr>
        <w:ind w:firstLine="709"/>
        <w:jc w:val="both"/>
      </w:pPr>
      <w:r w:rsidRPr="009751BF">
        <w:t xml:space="preserve">- строительство канализационного коллектора протяженностью 3,5 км по улицам </w:t>
      </w:r>
      <w:proofErr w:type="gramStart"/>
      <w:r w:rsidRPr="009751BF">
        <w:t>Ленина-Советская</w:t>
      </w:r>
      <w:proofErr w:type="gramEnd"/>
      <w:r w:rsidRPr="009751BF">
        <w:t xml:space="preserve"> в городе Верхняя Пышма с планируемым объемом финансирования за счет средств областного бюджета в размере 43700,0 рублей;</w:t>
      </w:r>
    </w:p>
    <w:p w:rsidR="00D67727" w:rsidRPr="009751BF" w:rsidRDefault="00D67727" w:rsidP="00437EEF">
      <w:pPr>
        <w:ind w:firstLine="709"/>
        <w:jc w:val="both"/>
      </w:pPr>
      <w:r w:rsidRPr="009751BF">
        <w:t>- строительство резервуаров аварийного запаса воды на площадке водоподготовки города Верхняя Пышма с планируемым объемом финансирования за счет средств областного бюджета в размере 8000,0 тыс.рублей.</w:t>
      </w:r>
    </w:p>
    <w:p w:rsidR="00AA624C" w:rsidRPr="009751BF" w:rsidRDefault="001C6E85" w:rsidP="001C6E85">
      <w:pPr>
        <w:ind w:firstLine="709"/>
        <w:jc w:val="both"/>
      </w:pPr>
      <w:r w:rsidRPr="009751BF">
        <w:t>С</w:t>
      </w:r>
      <w:r w:rsidR="00A92F8C" w:rsidRPr="009751BF">
        <w:t xml:space="preserve">ведения об объеме расходов на выполнение мероприятий Программы за счет средств областного бюджета в размере 51700,0 тыс.рублей </w:t>
      </w:r>
      <w:r w:rsidRPr="009751BF">
        <w:t>отражены</w:t>
      </w:r>
      <w:r w:rsidR="00A92F8C" w:rsidRPr="009751BF">
        <w:t xml:space="preserve"> </w:t>
      </w:r>
      <w:r w:rsidRPr="009751BF">
        <w:t>в плане</w:t>
      </w:r>
      <w:r w:rsidR="00A92F8C" w:rsidRPr="009751BF">
        <w:t xml:space="preserve"> меро</w:t>
      </w:r>
      <w:r w:rsidRPr="009751BF">
        <w:t>приятий по выполнению Программы</w:t>
      </w:r>
      <w:r w:rsidR="00A92F8C" w:rsidRPr="009751BF">
        <w:t xml:space="preserve"> </w:t>
      </w:r>
      <w:r w:rsidRPr="009751BF">
        <w:t>несвоевременно, п</w:t>
      </w:r>
      <w:r w:rsidR="00A92F8C" w:rsidRPr="009751BF">
        <w:t>ри этом установлено несоответствие указанного размера субсидий с аналогичным показателем, отраженным в параграфе 4 Програм</w:t>
      </w:r>
      <w:r w:rsidRPr="009751BF">
        <w:t>мы в размере 78245,0 тыс.рублей.</w:t>
      </w:r>
    </w:p>
    <w:p w:rsidR="00072A33" w:rsidRPr="009751BF" w:rsidRDefault="00072A33" w:rsidP="00521846">
      <w:pPr>
        <w:rPr>
          <w:b/>
          <w:i/>
          <w:sz w:val="28"/>
          <w:szCs w:val="28"/>
        </w:rPr>
      </w:pPr>
    </w:p>
    <w:p w:rsidR="00072A33" w:rsidRPr="009751BF" w:rsidRDefault="00275B51" w:rsidP="00472C54">
      <w:pPr>
        <w:ind w:firstLine="709"/>
        <w:jc w:val="both"/>
      </w:pPr>
      <w:r w:rsidRPr="009751BF">
        <w:t>Согласно Постановлению</w:t>
      </w:r>
      <w:r w:rsidR="00472C54" w:rsidRPr="009751BF">
        <w:t xml:space="preserve"> администрации от 30.06.2010 №1300</w:t>
      </w:r>
      <w:r w:rsidR="00521846" w:rsidRPr="009751BF">
        <w:t xml:space="preserve"> </w:t>
      </w:r>
      <w:r w:rsidR="00472C54" w:rsidRPr="009751BF">
        <w:t>«О муниципальной целевой программе «Реформирование и модернизация жилищно-коммунального комплекса городского округа Верхняя Пышма на 2011-2013 годы» предусматривалось осуществление мероприятий по следующим направлениям:</w:t>
      </w:r>
    </w:p>
    <w:p w:rsidR="00472C54" w:rsidRPr="009751BF" w:rsidRDefault="00472C54" w:rsidP="00472C54">
      <w:pPr>
        <w:ind w:firstLine="709"/>
        <w:jc w:val="both"/>
      </w:pPr>
      <w:r w:rsidRPr="009751BF">
        <w:t>1)мероприятия по модернизации системы теплоснабжения городского округа Верхняя Пышма;</w:t>
      </w:r>
    </w:p>
    <w:p w:rsidR="00472C54" w:rsidRPr="009751BF" w:rsidRDefault="00472C54" w:rsidP="00472C54">
      <w:pPr>
        <w:ind w:firstLine="709"/>
        <w:jc w:val="both"/>
      </w:pPr>
      <w:r w:rsidRPr="009751BF">
        <w:t>2)модернизация системы водоснабжения и водоотведения городского округа Верхняя Пышма;</w:t>
      </w:r>
    </w:p>
    <w:p w:rsidR="00472C54" w:rsidRPr="009751BF" w:rsidRDefault="00472C54" w:rsidP="00472C54">
      <w:pPr>
        <w:ind w:firstLine="709"/>
        <w:jc w:val="both"/>
      </w:pPr>
      <w:r w:rsidRPr="009751BF">
        <w:t>3)модернизация системы электроснабжения городского округа Верхняя Пышма;</w:t>
      </w:r>
    </w:p>
    <w:p w:rsidR="00472C54" w:rsidRPr="009751BF" w:rsidRDefault="00472C54" w:rsidP="00472C54">
      <w:pPr>
        <w:ind w:firstLine="709"/>
        <w:jc w:val="both"/>
      </w:pPr>
      <w:r w:rsidRPr="009751BF">
        <w:t>4)модернизация жилищного фонда городского округа Верхняя Пышма.</w:t>
      </w:r>
    </w:p>
    <w:p w:rsidR="00472C54" w:rsidRPr="009751BF" w:rsidRDefault="00472C54" w:rsidP="00472C54">
      <w:pPr>
        <w:ind w:firstLine="709"/>
        <w:jc w:val="both"/>
      </w:pPr>
      <w:r w:rsidRPr="009751BF">
        <w:t>С учетом изменений, внесенных в Программу за период ее действия, раздел Программы «</w:t>
      </w:r>
      <w:r w:rsidR="006C67C5" w:rsidRPr="009751BF">
        <w:t>М</w:t>
      </w:r>
      <w:r w:rsidRPr="009751BF">
        <w:t>ероприятия по модернизации системы теплоснабжения городского округа Верхняя Пышма</w:t>
      </w:r>
      <w:r w:rsidR="006C67C5" w:rsidRPr="009751BF">
        <w:t>» был исключен полностью, планировавшиеся по данному разделу мероприятия в 2011-2013 годах не исполнялись.</w:t>
      </w:r>
    </w:p>
    <w:p w:rsidR="00213E3D" w:rsidRPr="00BE28B0" w:rsidRDefault="006C67C5" w:rsidP="00BE28B0">
      <w:pPr>
        <w:ind w:firstLine="709"/>
        <w:jc w:val="both"/>
        <w:rPr>
          <w:sz w:val="28"/>
          <w:szCs w:val="28"/>
        </w:rPr>
      </w:pPr>
      <w:r w:rsidRPr="009751BF">
        <w:t>В таблице 1 приведена информация о мероприятиях, фактически исполненных в рамках реализации Программы, плановых и фактических объемов расходов на их выполнение исходя из редакции Программы от 31.12.2013</w:t>
      </w:r>
      <w:r w:rsidR="00521846" w:rsidRPr="009751BF">
        <w:rPr>
          <w:sz w:val="28"/>
          <w:szCs w:val="28"/>
        </w:rPr>
        <w:t>.</w:t>
      </w:r>
    </w:p>
    <w:p w:rsidR="006C67C5" w:rsidRPr="009751BF" w:rsidRDefault="006C67C5" w:rsidP="006C67C5">
      <w:pPr>
        <w:ind w:firstLine="709"/>
        <w:jc w:val="right"/>
      </w:pPr>
      <w:r w:rsidRPr="009751BF">
        <w:t>Таблица 1</w:t>
      </w:r>
    </w:p>
    <w:tbl>
      <w:tblPr>
        <w:tblStyle w:val="a9"/>
        <w:tblW w:w="9471" w:type="dxa"/>
        <w:tblLook w:val="04A0" w:firstRow="1" w:lastRow="0" w:firstColumn="1" w:lastColumn="0" w:noHBand="0" w:noVBand="1"/>
      </w:tblPr>
      <w:tblGrid>
        <w:gridCol w:w="566"/>
        <w:gridCol w:w="4932"/>
        <w:gridCol w:w="1341"/>
        <w:gridCol w:w="1407"/>
        <w:gridCol w:w="1225"/>
      </w:tblGrid>
      <w:tr w:rsidR="009751BF" w:rsidRPr="009751BF" w:rsidTr="000D06FE">
        <w:trPr>
          <w:trHeight w:val="243"/>
        </w:trPr>
        <w:tc>
          <w:tcPr>
            <w:tcW w:w="566" w:type="dxa"/>
            <w:vMerge w:val="restart"/>
          </w:tcPr>
          <w:p w:rsidR="006C67C5" w:rsidRPr="009751BF" w:rsidRDefault="006C67C5" w:rsidP="006C67C5">
            <w:pPr>
              <w:jc w:val="center"/>
              <w:rPr>
                <w:sz w:val="20"/>
                <w:szCs w:val="20"/>
              </w:rPr>
            </w:pPr>
            <w:r w:rsidRPr="009751BF">
              <w:rPr>
                <w:sz w:val="20"/>
                <w:szCs w:val="20"/>
              </w:rPr>
              <w:t xml:space="preserve">№ </w:t>
            </w:r>
            <w:proofErr w:type="gramStart"/>
            <w:r w:rsidRPr="009751BF">
              <w:rPr>
                <w:sz w:val="20"/>
                <w:szCs w:val="20"/>
              </w:rPr>
              <w:t>п</w:t>
            </w:r>
            <w:proofErr w:type="gramEnd"/>
            <w:r w:rsidRPr="009751BF">
              <w:rPr>
                <w:sz w:val="20"/>
                <w:szCs w:val="20"/>
              </w:rPr>
              <w:t>/п</w:t>
            </w:r>
          </w:p>
        </w:tc>
        <w:tc>
          <w:tcPr>
            <w:tcW w:w="4932" w:type="dxa"/>
            <w:vMerge w:val="restart"/>
          </w:tcPr>
          <w:p w:rsidR="006C67C5" w:rsidRPr="009751BF" w:rsidRDefault="006C67C5" w:rsidP="006C67C5">
            <w:pPr>
              <w:jc w:val="center"/>
              <w:rPr>
                <w:sz w:val="20"/>
                <w:szCs w:val="20"/>
              </w:rPr>
            </w:pPr>
            <w:r w:rsidRPr="009751BF">
              <w:rPr>
                <w:sz w:val="20"/>
                <w:szCs w:val="20"/>
              </w:rPr>
              <w:t>Наименование мероприятий</w:t>
            </w:r>
          </w:p>
        </w:tc>
        <w:tc>
          <w:tcPr>
            <w:tcW w:w="2748" w:type="dxa"/>
            <w:gridSpan w:val="2"/>
          </w:tcPr>
          <w:p w:rsidR="006C67C5" w:rsidRPr="009751BF" w:rsidRDefault="009E2D6A" w:rsidP="006C67C5">
            <w:pPr>
              <w:jc w:val="center"/>
              <w:rPr>
                <w:sz w:val="20"/>
                <w:szCs w:val="20"/>
              </w:rPr>
            </w:pPr>
            <w:r w:rsidRPr="009751BF">
              <w:rPr>
                <w:sz w:val="20"/>
                <w:szCs w:val="20"/>
              </w:rPr>
              <w:t>Объем расходов на выполнение мероприятия, тыс.рублей</w:t>
            </w:r>
          </w:p>
        </w:tc>
        <w:tc>
          <w:tcPr>
            <w:tcW w:w="1225" w:type="dxa"/>
            <w:vMerge w:val="restart"/>
          </w:tcPr>
          <w:p w:rsidR="006C67C5" w:rsidRPr="009751BF" w:rsidRDefault="009E2D6A" w:rsidP="006C67C5">
            <w:pPr>
              <w:jc w:val="center"/>
              <w:rPr>
                <w:sz w:val="20"/>
                <w:szCs w:val="20"/>
              </w:rPr>
            </w:pPr>
            <w:r w:rsidRPr="009751BF">
              <w:rPr>
                <w:sz w:val="20"/>
                <w:szCs w:val="20"/>
              </w:rPr>
              <w:t>Процент освоения бюджетных средств</w:t>
            </w:r>
          </w:p>
        </w:tc>
      </w:tr>
      <w:tr w:rsidR="009751BF" w:rsidRPr="009751BF" w:rsidTr="000D06FE">
        <w:trPr>
          <w:trHeight w:val="210"/>
        </w:trPr>
        <w:tc>
          <w:tcPr>
            <w:tcW w:w="566" w:type="dxa"/>
            <w:vMerge/>
          </w:tcPr>
          <w:p w:rsidR="006C67C5" w:rsidRPr="009751BF" w:rsidRDefault="006C67C5" w:rsidP="006C67C5">
            <w:pPr>
              <w:jc w:val="center"/>
              <w:rPr>
                <w:sz w:val="20"/>
                <w:szCs w:val="20"/>
              </w:rPr>
            </w:pPr>
          </w:p>
        </w:tc>
        <w:tc>
          <w:tcPr>
            <w:tcW w:w="4932" w:type="dxa"/>
            <w:vMerge/>
          </w:tcPr>
          <w:p w:rsidR="006C67C5" w:rsidRPr="009751BF" w:rsidRDefault="006C67C5" w:rsidP="006C67C5">
            <w:pPr>
              <w:jc w:val="center"/>
              <w:rPr>
                <w:sz w:val="20"/>
                <w:szCs w:val="20"/>
              </w:rPr>
            </w:pPr>
          </w:p>
        </w:tc>
        <w:tc>
          <w:tcPr>
            <w:tcW w:w="1341" w:type="dxa"/>
          </w:tcPr>
          <w:p w:rsidR="006C67C5" w:rsidRPr="009751BF" w:rsidRDefault="009E2D6A" w:rsidP="006C67C5">
            <w:pPr>
              <w:jc w:val="center"/>
              <w:rPr>
                <w:sz w:val="20"/>
                <w:szCs w:val="20"/>
              </w:rPr>
            </w:pPr>
            <w:r w:rsidRPr="009751BF">
              <w:rPr>
                <w:sz w:val="20"/>
                <w:szCs w:val="20"/>
              </w:rPr>
              <w:t>План (согласно Программе)</w:t>
            </w:r>
          </w:p>
        </w:tc>
        <w:tc>
          <w:tcPr>
            <w:tcW w:w="1407" w:type="dxa"/>
          </w:tcPr>
          <w:p w:rsidR="006C67C5" w:rsidRPr="009751BF" w:rsidRDefault="009E2D6A" w:rsidP="00521846">
            <w:pPr>
              <w:jc w:val="center"/>
              <w:rPr>
                <w:sz w:val="20"/>
                <w:szCs w:val="20"/>
              </w:rPr>
            </w:pPr>
            <w:r w:rsidRPr="009751BF">
              <w:rPr>
                <w:sz w:val="20"/>
                <w:szCs w:val="20"/>
              </w:rPr>
              <w:t>Факт (</w:t>
            </w:r>
            <w:r w:rsidR="00521846" w:rsidRPr="009751BF">
              <w:rPr>
                <w:sz w:val="20"/>
                <w:szCs w:val="20"/>
              </w:rPr>
              <w:t>по результатам проверки</w:t>
            </w:r>
            <w:r w:rsidRPr="009751BF">
              <w:rPr>
                <w:sz w:val="20"/>
                <w:szCs w:val="20"/>
              </w:rPr>
              <w:t>)</w:t>
            </w:r>
          </w:p>
        </w:tc>
        <w:tc>
          <w:tcPr>
            <w:tcW w:w="1225" w:type="dxa"/>
            <w:vMerge/>
          </w:tcPr>
          <w:p w:rsidR="006C67C5" w:rsidRPr="009751BF" w:rsidRDefault="006C67C5" w:rsidP="006C67C5">
            <w:pPr>
              <w:jc w:val="center"/>
              <w:rPr>
                <w:sz w:val="20"/>
                <w:szCs w:val="20"/>
              </w:rPr>
            </w:pPr>
          </w:p>
        </w:tc>
      </w:tr>
      <w:tr w:rsidR="009751BF" w:rsidRPr="009751BF" w:rsidTr="000D06FE">
        <w:tc>
          <w:tcPr>
            <w:tcW w:w="566" w:type="dxa"/>
          </w:tcPr>
          <w:p w:rsidR="00871244" w:rsidRPr="009751BF" w:rsidRDefault="00871244" w:rsidP="00871244">
            <w:pPr>
              <w:jc w:val="center"/>
              <w:rPr>
                <w:sz w:val="16"/>
                <w:szCs w:val="16"/>
              </w:rPr>
            </w:pPr>
            <w:r w:rsidRPr="009751BF">
              <w:rPr>
                <w:sz w:val="16"/>
                <w:szCs w:val="16"/>
              </w:rPr>
              <w:t>1</w:t>
            </w:r>
          </w:p>
        </w:tc>
        <w:tc>
          <w:tcPr>
            <w:tcW w:w="4932" w:type="dxa"/>
          </w:tcPr>
          <w:p w:rsidR="00871244" w:rsidRPr="009751BF" w:rsidRDefault="00871244" w:rsidP="00871244">
            <w:pPr>
              <w:jc w:val="center"/>
              <w:rPr>
                <w:sz w:val="16"/>
                <w:szCs w:val="16"/>
              </w:rPr>
            </w:pPr>
            <w:r w:rsidRPr="009751BF">
              <w:rPr>
                <w:sz w:val="16"/>
                <w:szCs w:val="16"/>
              </w:rPr>
              <w:t>2</w:t>
            </w:r>
          </w:p>
        </w:tc>
        <w:tc>
          <w:tcPr>
            <w:tcW w:w="1341" w:type="dxa"/>
          </w:tcPr>
          <w:p w:rsidR="00871244" w:rsidRPr="009751BF" w:rsidRDefault="00871244" w:rsidP="00871244">
            <w:pPr>
              <w:jc w:val="center"/>
              <w:rPr>
                <w:sz w:val="16"/>
                <w:szCs w:val="16"/>
              </w:rPr>
            </w:pPr>
            <w:r w:rsidRPr="009751BF">
              <w:rPr>
                <w:sz w:val="16"/>
                <w:szCs w:val="16"/>
              </w:rPr>
              <w:t>3</w:t>
            </w:r>
          </w:p>
        </w:tc>
        <w:tc>
          <w:tcPr>
            <w:tcW w:w="1407" w:type="dxa"/>
          </w:tcPr>
          <w:p w:rsidR="00871244" w:rsidRPr="009751BF" w:rsidRDefault="00871244" w:rsidP="00871244">
            <w:pPr>
              <w:jc w:val="center"/>
              <w:rPr>
                <w:sz w:val="16"/>
                <w:szCs w:val="16"/>
              </w:rPr>
            </w:pPr>
            <w:r w:rsidRPr="009751BF">
              <w:rPr>
                <w:sz w:val="16"/>
                <w:szCs w:val="16"/>
              </w:rPr>
              <w:t>4</w:t>
            </w:r>
          </w:p>
        </w:tc>
        <w:tc>
          <w:tcPr>
            <w:tcW w:w="1225" w:type="dxa"/>
          </w:tcPr>
          <w:p w:rsidR="00871244" w:rsidRPr="009751BF" w:rsidRDefault="00871244" w:rsidP="00871244">
            <w:pPr>
              <w:jc w:val="center"/>
              <w:rPr>
                <w:sz w:val="16"/>
                <w:szCs w:val="16"/>
              </w:rPr>
            </w:pPr>
            <w:r w:rsidRPr="009751BF">
              <w:rPr>
                <w:sz w:val="16"/>
                <w:szCs w:val="16"/>
              </w:rPr>
              <w:t>5</w:t>
            </w:r>
          </w:p>
        </w:tc>
      </w:tr>
      <w:tr w:rsidR="009751BF" w:rsidRPr="009751BF" w:rsidTr="000D06FE">
        <w:tc>
          <w:tcPr>
            <w:tcW w:w="566" w:type="dxa"/>
          </w:tcPr>
          <w:p w:rsidR="006C67C5" w:rsidRPr="009751BF" w:rsidRDefault="002B631F" w:rsidP="006C67C5">
            <w:pPr>
              <w:jc w:val="both"/>
              <w:rPr>
                <w:b/>
                <w:sz w:val="20"/>
                <w:szCs w:val="20"/>
              </w:rPr>
            </w:pPr>
            <w:r w:rsidRPr="009751BF">
              <w:rPr>
                <w:b/>
                <w:sz w:val="20"/>
                <w:szCs w:val="20"/>
              </w:rPr>
              <w:t>1</w:t>
            </w:r>
          </w:p>
        </w:tc>
        <w:tc>
          <w:tcPr>
            <w:tcW w:w="4932" w:type="dxa"/>
          </w:tcPr>
          <w:p w:rsidR="006C67C5" w:rsidRPr="009751BF" w:rsidRDefault="002B631F" w:rsidP="002B631F">
            <w:pPr>
              <w:rPr>
                <w:b/>
                <w:sz w:val="20"/>
                <w:szCs w:val="20"/>
              </w:rPr>
            </w:pPr>
            <w:r w:rsidRPr="009751BF">
              <w:rPr>
                <w:b/>
                <w:sz w:val="20"/>
                <w:szCs w:val="20"/>
              </w:rPr>
              <w:t>Модернизация системы водоснабжения и водоотведения городского округа Верхняя Пышма</w:t>
            </w:r>
          </w:p>
        </w:tc>
        <w:tc>
          <w:tcPr>
            <w:tcW w:w="1341" w:type="dxa"/>
          </w:tcPr>
          <w:p w:rsidR="006C67C5" w:rsidRPr="009751BF" w:rsidRDefault="006C67C5" w:rsidP="002B631F">
            <w:pPr>
              <w:jc w:val="center"/>
              <w:rPr>
                <w:sz w:val="20"/>
                <w:szCs w:val="20"/>
              </w:rPr>
            </w:pPr>
          </w:p>
        </w:tc>
        <w:tc>
          <w:tcPr>
            <w:tcW w:w="1407" w:type="dxa"/>
          </w:tcPr>
          <w:p w:rsidR="006C67C5" w:rsidRPr="009751BF" w:rsidRDefault="006C67C5" w:rsidP="002B631F">
            <w:pPr>
              <w:jc w:val="center"/>
              <w:rPr>
                <w:sz w:val="20"/>
                <w:szCs w:val="20"/>
              </w:rPr>
            </w:pPr>
          </w:p>
        </w:tc>
        <w:tc>
          <w:tcPr>
            <w:tcW w:w="1225" w:type="dxa"/>
          </w:tcPr>
          <w:p w:rsidR="006C67C5" w:rsidRPr="009751BF" w:rsidRDefault="006C67C5" w:rsidP="002B631F">
            <w:pPr>
              <w:jc w:val="center"/>
              <w:rPr>
                <w:sz w:val="20"/>
                <w:szCs w:val="20"/>
              </w:rPr>
            </w:pPr>
          </w:p>
        </w:tc>
      </w:tr>
      <w:tr w:rsidR="009751BF" w:rsidRPr="009751BF" w:rsidTr="004F7AF8">
        <w:trPr>
          <w:trHeight w:val="802"/>
        </w:trPr>
        <w:tc>
          <w:tcPr>
            <w:tcW w:w="566" w:type="dxa"/>
          </w:tcPr>
          <w:p w:rsidR="00213E3D" w:rsidRPr="009751BF" w:rsidRDefault="00213E3D" w:rsidP="006C67C5">
            <w:pPr>
              <w:jc w:val="both"/>
              <w:rPr>
                <w:sz w:val="20"/>
                <w:szCs w:val="20"/>
              </w:rPr>
            </w:pPr>
            <w:r w:rsidRPr="009751BF">
              <w:rPr>
                <w:sz w:val="20"/>
                <w:szCs w:val="20"/>
              </w:rPr>
              <w:t>1.1</w:t>
            </w:r>
          </w:p>
        </w:tc>
        <w:tc>
          <w:tcPr>
            <w:tcW w:w="4932" w:type="dxa"/>
          </w:tcPr>
          <w:p w:rsidR="00213E3D" w:rsidRPr="009751BF" w:rsidRDefault="00213E3D" w:rsidP="002B631F">
            <w:pPr>
              <w:rPr>
                <w:sz w:val="20"/>
                <w:szCs w:val="20"/>
              </w:rPr>
            </w:pPr>
            <w:r w:rsidRPr="009751BF">
              <w:rPr>
                <w:sz w:val="20"/>
                <w:szCs w:val="20"/>
              </w:rPr>
              <w:t xml:space="preserve">Строительство канализационного коллектора по </w:t>
            </w:r>
            <w:proofErr w:type="spellStart"/>
            <w:r w:rsidRPr="009751BF">
              <w:rPr>
                <w:sz w:val="20"/>
                <w:szCs w:val="20"/>
              </w:rPr>
              <w:t>ул</w:t>
            </w:r>
            <w:proofErr w:type="gramStart"/>
            <w:r w:rsidRPr="009751BF">
              <w:rPr>
                <w:sz w:val="20"/>
                <w:szCs w:val="20"/>
              </w:rPr>
              <w:t>.С</w:t>
            </w:r>
            <w:proofErr w:type="gramEnd"/>
            <w:r w:rsidRPr="009751BF">
              <w:rPr>
                <w:sz w:val="20"/>
                <w:szCs w:val="20"/>
              </w:rPr>
              <w:t>оветская</w:t>
            </w:r>
            <w:proofErr w:type="spellEnd"/>
            <w:r w:rsidRPr="009751BF">
              <w:rPr>
                <w:sz w:val="20"/>
                <w:szCs w:val="20"/>
              </w:rPr>
              <w:t xml:space="preserve"> в </w:t>
            </w:r>
            <w:proofErr w:type="spellStart"/>
            <w:r w:rsidRPr="009751BF">
              <w:rPr>
                <w:sz w:val="20"/>
                <w:szCs w:val="20"/>
              </w:rPr>
              <w:t>г.Верхняя</w:t>
            </w:r>
            <w:proofErr w:type="spellEnd"/>
            <w:r w:rsidRPr="009751BF">
              <w:rPr>
                <w:sz w:val="20"/>
                <w:szCs w:val="20"/>
              </w:rPr>
              <w:t xml:space="preserve"> Пышма (2 и 3 очередь), </w:t>
            </w:r>
          </w:p>
          <w:p w:rsidR="00213E3D" w:rsidRPr="009751BF" w:rsidRDefault="00213E3D" w:rsidP="002B631F">
            <w:pPr>
              <w:rPr>
                <w:sz w:val="20"/>
                <w:szCs w:val="20"/>
                <w:lang w:val="en-US"/>
              </w:rPr>
            </w:pPr>
            <w:r w:rsidRPr="009751BF">
              <w:rPr>
                <w:sz w:val="20"/>
                <w:szCs w:val="20"/>
              </w:rPr>
              <w:t>в том числе</w:t>
            </w:r>
            <w:r w:rsidRPr="009751BF">
              <w:rPr>
                <w:sz w:val="20"/>
                <w:szCs w:val="20"/>
                <w:lang w:val="en-US"/>
              </w:rPr>
              <w:t>:</w:t>
            </w:r>
          </w:p>
        </w:tc>
        <w:tc>
          <w:tcPr>
            <w:tcW w:w="1341" w:type="dxa"/>
          </w:tcPr>
          <w:p w:rsidR="00213E3D" w:rsidRPr="009751BF" w:rsidRDefault="00213E3D" w:rsidP="002B631F">
            <w:pPr>
              <w:jc w:val="center"/>
              <w:rPr>
                <w:sz w:val="20"/>
                <w:szCs w:val="20"/>
              </w:rPr>
            </w:pPr>
            <w:r w:rsidRPr="009751BF">
              <w:rPr>
                <w:sz w:val="20"/>
                <w:szCs w:val="20"/>
              </w:rPr>
              <w:t>87455,0</w:t>
            </w:r>
          </w:p>
        </w:tc>
        <w:tc>
          <w:tcPr>
            <w:tcW w:w="1407" w:type="dxa"/>
          </w:tcPr>
          <w:p w:rsidR="00213E3D" w:rsidRPr="009751BF" w:rsidRDefault="00213E3D" w:rsidP="002B631F">
            <w:pPr>
              <w:jc w:val="center"/>
              <w:rPr>
                <w:sz w:val="20"/>
                <w:szCs w:val="20"/>
              </w:rPr>
            </w:pPr>
            <w:r w:rsidRPr="009751BF">
              <w:rPr>
                <w:sz w:val="20"/>
                <w:szCs w:val="20"/>
              </w:rPr>
              <w:t>76475,5</w:t>
            </w:r>
          </w:p>
        </w:tc>
        <w:tc>
          <w:tcPr>
            <w:tcW w:w="1225" w:type="dxa"/>
          </w:tcPr>
          <w:p w:rsidR="00213E3D" w:rsidRPr="009751BF" w:rsidRDefault="00213E3D" w:rsidP="002B631F">
            <w:pPr>
              <w:jc w:val="center"/>
              <w:rPr>
                <w:sz w:val="20"/>
                <w:szCs w:val="20"/>
              </w:rPr>
            </w:pPr>
            <w:r w:rsidRPr="009751BF">
              <w:rPr>
                <w:sz w:val="20"/>
                <w:szCs w:val="20"/>
              </w:rPr>
              <w:t>87,4</w:t>
            </w:r>
          </w:p>
        </w:tc>
      </w:tr>
      <w:tr w:rsidR="00BE28B0" w:rsidRPr="009751BF" w:rsidTr="00BE28B0">
        <w:trPr>
          <w:trHeight w:val="148"/>
        </w:trPr>
        <w:tc>
          <w:tcPr>
            <w:tcW w:w="566" w:type="dxa"/>
          </w:tcPr>
          <w:p w:rsidR="00BE28B0" w:rsidRPr="009751BF" w:rsidRDefault="00BE28B0" w:rsidP="0066198C">
            <w:pPr>
              <w:jc w:val="center"/>
              <w:rPr>
                <w:sz w:val="16"/>
                <w:szCs w:val="16"/>
              </w:rPr>
            </w:pPr>
            <w:r w:rsidRPr="009751BF">
              <w:rPr>
                <w:sz w:val="16"/>
                <w:szCs w:val="16"/>
              </w:rPr>
              <w:lastRenderedPageBreak/>
              <w:t>1</w:t>
            </w:r>
          </w:p>
        </w:tc>
        <w:tc>
          <w:tcPr>
            <w:tcW w:w="4932" w:type="dxa"/>
          </w:tcPr>
          <w:p w:rsidR="00BE28B0" w:rsidRPr="009751BF" w:rsidRDefault="00BE28B0" w:rsidP="0066198C">
            <w:pPr>
              <w:jc w:val="center"/>
              <w:rPr>
                <w:sz w:val="16"/>
                <w:szCs w:val="16"/>
              </w:rPr>
            </w:pPr>
            <w:r w:rsidRPr="009751BF">
              <w:rPr>
                <w:sz w:val="16"/>
                <w:szCs w:val="16"/>
              </w:rPr>
              <w:t>2</w:t>
            </w:r>
          </w:p>
        </w:tc>
        <w:tc>
          <w:tcPr>
            <w:tcW w:w="1341" w:type="dxa"/>
          </w:tcPr>
          <w:p w:rsidR="00BE28B0" w:rsidRPr="009751BF" w:rsidRDefault="00BE28B0" w:rsidP="0066198C">
            <w:pPr>
              <w:jc w:val="center"/>
              <w:rPr>
                <w:sz w:val="16"/>
                <w:szCs w:val="16"/>
              </w:rPr>
            </w:pPr>
            <w:r w:rsidRPr="009751BF">
              <w:rPr>
                <w:sz w:val="16"/>
                <w:szCs w:val="16"/>
              </w:rPr>
              <w:t>3</w:t>
            </w:r>
          </w:p>
        </w:tc>
        <w:tc>
          <w:tcPr>
            <w:tcW w:w="1407" w:type="dxa"/>
          </w:tcPr>
          <w:p w:rsidR="00BE28B0" w:rsidRPr="009751BF" w:rsidRDefault="00BE28B0" w:rsidP="0066198C">
            <w:pPr>
              <w:jc w:val="center"/>
              <w:rPr>
                <w:sz w:val="16"/>
                <w:szCs w:val="16"/>
              </w:rPr>
            </w:pPr>
            <w:r w:rsidRPr="009751BF">
              <w:rPr>
                <w:sz w:val="16"/>
                <w:szCs w:val="16"/>
              </w:rPr>
              <w:t>4</w:t>
            </w:r>
          </w:p>
        </w:tc>
        <w:tc>
          <w:tcPr>
            <w:tcW w:w="1225" w:type="dxa"/>
          </w:tcPr>
          <w:p w:rsidR="00BE28B0" w:rsidRPr="009751BF" w:rsidRDefault="00BE28B0" w:rsidP="0066198C">
            <w:pPr>
              <w:jc w:val="center"/>
              <w:rPr>
                <w:sz w:val="16"/>
                <w:szCs w:val="16"/>
              </w:rPr>
            </w:pPr>
            <w:r w:rsidRPr="009751BF">
              <w:rPr>
                <w:sz w:val="16"/>
                <w:szCs w:val="16"/>
              </w:rPr>
              <w:t>5</w:t>
            </w:r>
          </w:p>
        </w:tc>
      </w:tr>
      <w:tr w:rsidR="00BE28B0" w:rsidRPr="009751BF" w:rsidTr="004F7AF8">
        <w:trPr>
          <w:trHeight w:val="545"/>
        </w:trPr>
        <w:tc>
          <w:tcPr>
            <w:tcW w:w="566" w:type="dxa"/>
          </w:tcPr>
          <w:p w:rsidR="00BE28B0" w:rsidRPr="009751BF" w:rsidRDefault="00BE28B0" w:rsidP="006C67C5">
            <w:pPr>
              <w:jc w:val="both"/>
              <w:rPr>
                <w:sz w:val="20"/>
                <w:szCs w:val="20"/>
              </w:rPr>
            </w:pPr>
          </w:p>
        </w:tc>
        <w:tc>
          <w:tcPr>
            <w:tcW w:w="4932" w:type="dxa"/>
          </w:tcPr>
          <w:p w:rsidR="00BE28B0" w:rsidRPr="009751BF" w:rsidRDefault="00BE28B0" w:rsidP="002B631F">
            <w:pPr>
              <w:rPr>
                <w:i/>
                <w:sz w:val="20"/>
                <w:szCs w:val="20"/>
              </w:rPr>
            </w:pPr>
            <w:r w:rsidRPr="009751BF">
              <w:rPr>
                <w:i/>
                <w:sz w:val="20"/>
                <w:szCs w:val="20"/>
              </w:rPr>
              <w:t xml:space="preserve">Строительство канализационного коллектора по </w:t>
            </w:r>
            <w:proofErr w:type="spellStart"/>
            <w:r w:rsidRPr="009751BF">
              <w:rPr>
                <w:i/>
                <w:sz w:val="20"/>
                <w:szCs w:val="20"/>
              </w:rPr>
              <w:t>ул</w:t>
            </w:r>
            <w:proofErr w:type="gramStart"/>
            <w:r w:rsidRPr="009751BF">
              <w:rPr>
                <w:i/>
                <w:sz w:val="20"/>
                <w:szCs w:val="20"/>
              </w:rPr>
              <w:t>.С</w:t>
            </w:r>
            <w:proofErr w:type="gramEnd"/>
            <w:r w:rsidRPr="009751BF">
              <w:rPr>
                <w:i/>
                <w:sz w:val="20"/>
                <w:szCs w:val="20"/>
              </w:rPr>
              <w:t>оветская</w:t>
            </w:r>
            <w:proofErr w:type="spellEnd"/>
            <w:r w:rsidRPr="009751BF">
              <w:rPr>
                <w:i/>
                <w:sz w:val="20"/>
                <w:szCs w:val="20"/>
              </w:rPr>
              <w:t xml:space="preserve"> в </w:t>
            </w:r>
            <w:proofErr w:type="spellStart"/>
            <w:r w:rsidRPr="009751BF">
              <w:rPr>
                <w:i/>
                <w:sz w:val="20"/>
                <w:szCs w:val="20"/>
              </w:rPr>
              <w:t>г.Верхняя</w:t>
            </w:r>
            <w:proofErr w:type="spellEnd"/>
            <w:r w:rsidRPr="009751BF">
              <w:rPr>
                <w:i/>
                <w:sz w:val="20"/>
                <w:szCs w:val="20"/>
              </w:rPr>
              <w:t xml:space="preserve"> Пышма (2 и 3 очередь)</w:t>
            </w:r>
          </w:p>
        </w:tc>
        <w:tc>
          <w:tcPr>
            <w:tcW w:w="1341" w:type="dxa"/>
          </w:tcPr>
          <w:p w:rsidR="00BE28B0" w:rsidRPr="009751BF" w:rsidRDefault="00BE28B0" w:rsidP="002B631F">
            <w:pPr>
              <w:jc w:val="center"/>
              <w:rPr>
                <w:i/>
                <w:sz w:val="20"/>
                <w:szCs w:val="20"/>
              </w:rPr>
            </w:pPr>
            <w:r w:rsidRPr="009751BF">
              <w:rPr>
                <w:i/>
                <w:sz w:val="20"/>
                <w:szCs w:val="20"/>
              </w:rPr>
              <w:t>44455,0</w:t>
            </w:r>
          </w:p>
        </w:tc>
        <w:tc>
          <w:tcPr>
            <w:tcW w:w="1407" w:type="dxa"/>
          </w:tcPr>
          <w:p w:rsidR="00BE28B0" w:rsidRPr="009751BF" w:rsidRDefault="00BE28B0" w:rsidP="002B631F">
            <w:pPr>
              <w:jc w:val="center"/>
              <w:rPr>
                <w:i/>
                <w:sz w:val="20"/>
                <w:szCs w:val="20"/>
              </w:rPr>
            </w:pPr>
            <w:r w:rsidRPr="009751BF">
              <w:rPr>
                <w:i/>
                <w:sz w:val="20"/>
                <w:szCs w:val="20"/>
              </w:rPr>
              <w:t>37365,6</w:t>
            </w:r>
          </w:p>
        </w:tc>
        <w:tc>
          <w:tcPr>
            <w:tcW w:w="1225" w:type="dxa"/>
          </w:tcPr>
          <w:p w:rsidR="00BE28B0" w:rsidRPr="009751BF" w:rsidRDefault="00BE28B0" w:rsidP="002B631F">
            <w:pPr>
              <w:jc w:val="center"/>
              <w:rPr>
                <w:i/>
                <w:sz w:val="20"/>
                <w:szCs w:val="20"/>
              </w:rPr>
            </w:pPr>
            <w:r w:rsidRPr="009751BF">
              <w:rPr>
                <w:i/>
                <w:sz w:val="20"/>
                <w:szCs w:val="20"/>
              </w:rPr>
              <w:t>84,1</w:t>
            </w:r>
          </w:p>
        </w:tc>
      </w:tr>
      <w:tr w:rsidR="00BE28B0" w:rsidRPr="009751BF" w:rsidTr="000D06FE">
        <w:tc>
          <w:tcPr>
            <w:tcW w:w="566" w:type="dxa"/>
          </w:tcPr>
          <w:p w:rsidR="00BE28B0" w:rsidRPr="009751BF" w:rsidRDefault="00BE28B0" w:rsidP="006C67C5">
            <w:pPr>
              <w:jc w:val="both"/>
              <w:rPr>
                <w:sz w:val="20"/>
                <w:szCs w:val="20"/>
              </w:rPr>
            </w:pPr>
          </w:p>
        </w:tc>
        <w:tc>
          <w:tcPr>
            <w:tcW w:w="4932" w:type="dxa"/>
          </w:tcPr>
          <w:p w:rsidR="00BE28B0" w:rsidRPr="009751BF" w:rsidRDefault="00BE28B0" w:rsidP="002B631F">
            <w:pPr>
              <w:rPr>
                <w:i/>
                <w:sz w:val="20"/>
                <w:szCs w:val="20"/>
              </w:rPr>
            </w:pPr>
            <w:r w:rsidRPr="009751BF">
              <w:rPr>
                <w:i/>
                <w:sz w:val="20"/>
                <w:szCs w:val="20"/>
              </w:rPr>
              <w:t xml:space="preserve">Выкуп земельных участков под строительство коллектора по </w:t>
            </w:r>
            <w:proofErr w:type="spellStart"/>
            <w:r w:rsidRPr="009751BF">
              <w:rPr>
                <w:i/>
                <w:sz w:val="20"/>
                <w:szCs w:val="20"/>
              </w:rPr>
              <w:t>ул</w:t>
            </w:r>
            <w:proofErr w:type="gramStart"/>
            <w:r w:rsidRPr="009751BF">
              <w:rPr>
                <w:i/>
                <w:sz w:val="20"/>
                <w:szCs w:val="20"/>
              </w:rPr>
              <w:t>.С</w:t>
            </w:r>
            <w:proofErr w:type="gramEnd"/>
            <w:r w:rsidRPr="009751BF">
              <w:rPr>
                <w:i/>
                <w:sz w:val="20"/>
                <w:szCs w:val="20"/>
              </w:rPr>
              <w:t>оветская</w:t>
            </w:r>
            <w:proofErr w:type="spellEnd"/>
            <w:r w:rsidRPr="009751BF">
              <w:rPr>
                <w:i/>
                <w:sz w:val="20"/>
                <w:szCs w:val="20"/>
              </w:rPr>
              <w:t xml:space="preserve"> в </w:t>
            </w:r>
            <w:proofErr w:type="spellStart"/>
            <w:r w:rsidRPr="009751BF">
              <w:rPr>
                <w:i/>
                <w:sz w:val="20"/>
                <w:szCs w:val="20"/>
              </w:rPr>
              <w:t>г.Верхняя</w:t>
            </w:r>
            <w:proofErr w:type="spellEnd"/>
            <w:r w:rsidRPr="009751BF">
              <w:rPr>
                <w:i/>
                <w:sz w:val="20"/>
                <w:szCs w:val="20"/>
              </w:rPr>
              <w:t xml:space="preserve"> Пышма (2 и 3 очередь)</w:t>
            </w:r>
          </w:p>
        </w:tc>
        <w:tc>
          <w:tcPr>
            <w:tcW w:w="1341" w:type="dxa"/>
          </w:tcPr>
          <w:p w:rsidR="00BE28B0" w:rsidRPr="009751BF" w:rsidRDefault="00BE28B0" w:rsidP="002B631F">
            <w:pPr>
              <w:jc w:val="center"/>
              <w:rPr>
                <w:i/>
                <w:sz w:val="20"/>
                <w:szCs w:val="20"/>
              </w:rPr>
            </w:pPr>
            <w:r w:rsidRPr="009751BF">
              <w:rPr>
                <w:i/>
                <w:sz w:val="20"/>
                <w:szCs w:val="20"/>
              </w:rPr>
              <w:t>43000,0</w:t>
            </w:r>
          </w:p>
        </w:tc>
        <w:tc>
          <w:tcPr>
            <w:tcW w:w="1407" w:type="dxa"/>
          </w:tcPr>
          <w:p w:rsidR="00BE28B0" w:rsidRPr="009751BF" w:rsidRDefault="00BE28B0" w:rsidP="002B631F">
            <w:pPr>
              <w:jc w:val="center"/>
              <w:rPr>
                <w:i/>
                <w:sz w:val="20"/>
                <w:szCs w:val="20"/>
              </w:rPr>
            </w:pPr>
            <w:r w:rsidRPr="009751BF">
              <w:rPr>
                <w:i/>
                <w:sz w:val="20"/>
                <w:szCs w:val="20"/>
              </w:rPr>
              <w:t>39109,9</w:t>
            </w:r>
          </w:p>
        </w:tc>
        <w:tc>
          <w:tcPr>
            <w:tcW w:w="1225" w:type="dxa"/>
          </w:tcPr>
          <w:p w:rsidR="00BE28B0" w:rsidRPr="009751BF" w:rsidRDefault="00BE28B0" w:rsidP="002B631F">
            <w:pPr>
              <w:jc w:val="center"/>
              <w:rPr>
                <w:i/>
                <w:sz w:val="20"/>
                <w:szCs w:val="20"/>
              </w:rPr>
            </w:pPr>
            <w:r w:rsidRPr="009751BF">
              <w:rPr>
                <w:i/>
                <w:sz w:val="20"/>
                <w:szCs w:val="20"/>
              </w:rPr>
              <w:t>91,0</w:t>
            </w:r>
          </w:p>
        </w:tc>
      </w:tr>
      <w:tr w:rsidR="00BE28B0" w:rsidRPr="009751BF" w:rsidTr="000D06FE">
        <w:tc>
          <w:tcPr>
            <w:tcW w:w="566" w:type="dxa"/>
          </w:tcPr>
          <w:p w:rsidR="00BE28B0" w:rsidRPr="009751BF" w:rsidRDefault="00BE28B0" w:rsidP="006C67C5">
            <w:pPr>
              <w:jc w:val="both"/>
              <w:rPr>
                <w:sz w:val="20"/>
                <w:szCs w:val="20"/>
              </w:rPr>
            </w:pPr>
            <w:r w:rsidRPr="009751BF">
              <w:rPr>
                <w:sz w:val="20"/>
                <w:szCs w:val="20"/>
              </w:rPr>
              <w:t>1.2</w:t>
            </w:r>
          </w:p>
        </w:tc>
        <w:tc>
          <w:tcPr>
            <w:tcW w:w="4932" w:type="dxa"/>
          </w:tcPr>
          <w:p w:rsidR="00BE28B0" w:rsidRPr="009751BF" w:rsidRDefault="00BE28B0" w:rsidP="002B631F">
            <w:pPr>
              <w:rPr>
                <w:sz w:val="20"/>
                <w:szCs w:val="20"/>
              </w:rPr>
            </w:pPr>
            <w:r w:rsidRPr="009751BF">
              <w:rPr>
                <w:sz w:val="20"/>
                <w:szCs w:val="20"/>
              </w:rPr>
              <w:t xml:space="preserve">Строительство резервуаров аварийного запаса воды на станции водоподготовки в </w:t>
            </w:r>
            <w:proofErr w:type="spellStart"/>
            <w:r w:rsidRPr="009751BF">
              <w:rPr>
                <w:sz w:val="20"/>
                <w:szCs w:val="20"/>
              </w:rPr>
              <w:t>г</w:t>
            </w:r>
            <w:proofErr w:type="gramStart"/>
            <w:r w:rsidRPr="009751BF">
              <w:rPr>
                <w:sz w:val="20"/>
                <w:szCs w:val="20"/>
              </w:rPr>
              <w:t>.В</w:t>
            </w:r>
            <w:proofErr w:type="gramEnd"/>
            <w:r w:rsidRPr="009751BF">
              <w:rPr>
                <w:sz w:val="20"/>
                <w:szCs w:val="20"/>
              </w:rPr>
              <w:t>ерхняя</w:t>
            </w:r>
            <w:proofErr w:type="spellEnd"/>
            <w:r w:rsidRPr="009751BF">
              <w:rPr>
                <w:sz w:val="20"/>
                <w:szCs w:val="20"/>
              </w:rPr>
              <w:t xml:space="preserve"> Пышма</w:t>
            </w:r>
          </w:p>
        </w:tc>
        <w:tc>
          <w:tcPr>
            <w:tcW w:w="1341" w:type="dxa"/>
          </w:tcPr>
          <w:p w:rsidR="00BE28B0" w:rsidRPr="009751BF" w:rsidRDefault="00BE28B0" w:rsidP="002B631F">
            <w:pPr>
              <w:jc w:val="center"/>
              <w:rPr>
                <w:sz w:val="20"/>
                <w:szCs w:val="20"/>
              </w:rPr>
            </w:pPr>
            <w:r w:rsidRPr="009751BF">
              <w:rPr>
                <w:sz w:val="20"/>
                <w:szCs w:val="20"/>
              </w:rPr>
              <w:t>16045,0</w:t>
            </w:r>
          </w:p>
        </w:tc>
        <w:tc>
          <w:tcPr>
            <w:tcW w:w="1407" w:type="dxa"/>
          </w:tcPr>
          <w:p w:rsidR="00BE28B0" w:rsidRPr="009751BF" w:rsidRDefault="00BE28B0" w:rsidP="00BF462D">
            <w:pPr>
              <w:jc w:val="center"/>
              <w:rPr>
                <w:sz w:val="20"/>
                <w:szCs w:val="20"/>
              </w:rPr>
            </w:pPr>
            <w:r w:rsidRPr="009751BF">
              <w:rPr>
                <w:sz w:val="20"/>
                <w:szCs w:val="20"/>
              </w:rPr>
              <w:t>16005,4</w:t>
            </w:r>
          </w:p>
        </w:tc>
        <w:tc>
          <w:tcPr>
            <w:tcW w:w="1225" w:type="dxa"/>
          </w:tcPr>
          <w:p w:rsidR="00BE28B0" w:rsidRPr="009751BF" w:rsidRDefault="00BE28B0" w:rsidP="002B631F">
            <w:pPr>
              <w:jc w:val="center"/>
              <w:rPr>
                <w:sz w:val="20"/>
                <w:szCs w:val="20"/>
              </w:rPr>
            </w:pPr>
            <w:r w:rsidRPr="009751BF">
              <w:rPr>
                <w:sz w:val="20"/>
                <w:szCs w:val="20"/>
              </w:rPr>
              <w:t>99,8</w:t>
            </w:r>
          </w:p>
        </w:tc>
      </w:tr>
      <w:tr w:rsidR="00BE28B0" w:rsidRPr="009751BF" w:rsidTr="000D06FE">
        <w:tc>
          <w:tcPr>
            <w:tcW w:w="566" w:type="dxa"/>
          </w:tcPr>
          <w:p w:rsidR="00BE28B0" w:rsidRPr="009751BF" w:rsidRDefault="00BE28B0" w:rsidP="006C67C5">
            <w:pPr>
              <w:jc w:val="both"/>
              <w:rPr>
                <w:sz w:val="20"/>
                <w:szCs w:val="20"/>
              </w:rPr>
            </w:pPr>
            <w:r w:rsidRPr="009751BF">
              <w:rPr>
                <w:sz w:val="20"/>
                <w:szCs w:val="20"/>
              </w:rPr>
              <w:t>1.3</w:t>
            </w:r>
          </w:p>
        </w:tc>
        <w:tc>
          <w:tcPr>
            <w:tcW w:w="4932" w:type="dxa"/>
          </w:tcPr>
          <w:p w:rsidR="00BE28B0" w:rsidRPr="009751BF" w:rsidRDefault="00BE28B0" w:rsidP="002B631F">
            <w:pPr>
              <w:rPr>
                <w:sz w:val="20"/>
                <w:szCs w:val="20"/>
              </w:rPr>
            </w:pPr>
            <w:r w:rsidRPr="009751BF">
              <w:rPr>
                <w:sz w:val="20"/>
                <w:szCs w:val="20"/>
              </w:rPr>
              <w:t xml:space="preserve">Строительство водопровода </w:t>
            </w:r>
            <w:proofErr w:type="spellStart"/>
            <w:r w:rsidRPr="009751BF">
              <w:rPr>
                <w:sz w:val="20"/>
                <w:szCs w:val="20"/>
              </w:rPr>
              <w:t>п</w:t>
            </w:r>
            <w:proofErr w:type="gramStart"/>
            <w:r w:rsidRPr="009751BF">
              <w:rPr>
                <w:sz w:val="20"/>
                <w:szCs w:val="20"/>
              </w:rPr>
              <w:t>.З</w:t>
            </w:r>
            <w:proofErr w:type="gramEnd"/>
            <w:r w:rsidRPr="009751BF">
              <w:rPr>
                <w:sz w:val="20"/>
                <w:szCs w:val="20"/>
              </w:rPr>
              <w:t>еленый</w:t>
            </w:r>
            <w:proofErr w:type="spellEnd"/>
            <w:r w:rsidRPr="009751BF">
              <w:rPr>
                <w:sz w:val="20"/>
                <w:szCs w:val="20"/>
              </w:rPr>
              <w:t xml:space="preserve"> Бор по </w:t>
            </w:r>
            <w:proofErr w:type="spellStart"/>
            <w:r w:rsidRPr="009751BF">
              <w:rPr>
                <w:sz w:val="20"/>
                <w:szCs w:val="20"/>
              </w:rPr>
              <w:t>ул.Уральских</w:t>
            </w:r>
            <w:proofErr w:type="spellEnd"/>
            <w:r w:rsidRPr="009751BF">
              <w:rPr>
                <w:sz w:val="20"/>
                <w:szCs w:val="20"/>
              </w:rPr>
              <w:t xml:space="preserve"> рабочих</w:t>
            </w:r>
          </w:p>
        </w:tc>
        <w:tc>
          <w:tcPr>
            <w:tcW w:w="1341" w:type="dxa"/>
          </w:tcPr>
          <w:p w:rsidR="00BE28B0" w:rsidRPr="009751BF" w:rsidRDefault="00BE28B0" w:rsidP="002B631F">
            <w:pPr>
              <w:jc w:val="center"/>
              <w:rPr>
                <w:sz w:val="20"/>
                <w:szCs w:val="20"/>
              </w:rPr>
            </w:pPr>
            <w:r w:rsidRPr="009751BF">
              <w:rPr>
                <w:sz w:val="20"/>
                <w:szCs w:val="20"/>
              </w:rPr>
              <w:t>1913,0</w:t>
            </w:r>
          </w:p>
        </w:tc>
        <w:tc>
          <w:tcPr>
            <w:tcW w:w="1407" w:type="dxa"/>
          </w:tcPr>
          <w:p w:rsidR="00BE28B0" w:rsidRPr="009751BF" w:rsidRDefault="00BE28B0" w:rsidP="008346E2">
            <w:pPr>
              <w:jc w:val="center"/>
              <w:rPr>
                <w:sz w:val="20"/>
                <w:szCs w:val="20"/>
              </w:rPr>
            </w:pPr>
            <w:r w:rsidRPr="009751BF">
              <w:rPr>
                <w:sz w:val="20"/>
                <w:szCs w:val="20"/>
              </w:rPr>
              <w:t>1912,1</w:t>
            </w:r>
          </w:p>
        </w:tc>
        <w:tc>
          <w:tcPr>
            <w:tcW w:w="1225" w:type="dxa"/>
          </w:tcPr>
          <w:p w:rsidR="00BE28B0" w:rsidRPr="009751BF" w:rsidRDefault="00BE28B0" w:rsidP="002B631F">
            <w:pPr>
              <w:jc w:val="center"/>
              <w:rPr>
                <w:sz w:val="20"/>
                <w:szCs w:val="20"/>
              </w:rPr>
            </w:pPr>
            <w:r w:rsidRPr="009751BF">
              <w:rPr>
                <w:sz w:val="20"/>
                <w:szCs w:val="20"/>
              </w:rPr>
              <w:t>100,0</w:t>
            </w:r>
          </w:p>
        </w:tc>
      </w:tr>
      <w:tr w:rsidR="00BE28B0" w:rsidRPr="009751BF" w:rsidTr="000D06FE">
        <w:tc>
          <w:tcPr>
            <w:tcW w:w="566" w:type="dxa"/>
          </w:tcPr>
          <w:p w:rsidR="00BE28B0" w:rsidRPr="009751BF" w:rsidRDefault="00BE28B0" w:rsidP="006C67C5">
            <w:pPr>
              <w:jc w:val="both"/>
              <w:rPr>
                <w:sz w:val="20"/>
                <w:szCs w:val="20"/>
              </w:rPr>
            </w:pPr>
            <w:r w:rsidRPr="009751BF">
              <w:rPr>
                <w:sz w:val="20"/>
                <w:szCs w:val="20"/>
              </w:rPr>
              <w:t>1.4</w:t>
            </w:r>
          </w:p>
        </w:tc>
        <w:tc>
          <w:tcPr>
            <w:tcW w:w="4932" w:type="dxa"/>
          </w:tcPr>
          <w:p w:rsidR="00BE28B0" w:rsidRPr="009751BF" w:rsidRDefault="00BE28B0" w:rsidP="002B631F">
            <w:pPr>
              <w:rPr>
                <w:sz w:val="20"/>
                <w:szCs w:val="20"/>
              </w:rPr>
            </w:pPr>
            <w:r w:rsidRPr="009751BF">
              <w:rPr>
                <w:sz w:val="20"/>
                <w:szCs w:val="20"/>
              </w:rPr>
              <w:t xml:space="preserve">Строительство хозфекальной канализации по </w:t>
            </w:r>
            <w:proofErr w:type="spellStart"/>
            <w:r w:rsidRPr="009751BF">
              <w:rPr>
                <w:sz w:val="20"/>
                <w:szCs w:val="20"/>
              </w:rPr>
              <w:t>ул</w:t>
            </w:r>
            <w:proofErr w:type="gramStart"/>
            <w:r w:rsidRPr="009751BF">
              <w:rPr>
                <w:sz w:val="20"/>
                <w:szCs w:val="20"/>
              </w:rPr>
              <w:t>.Ч</w:t>
            </w:r>
            <w:proofErr w:type="gramEnd"/>
            <w:r w:rsidRPr="009751BF">
              <w:rPr>
                <w:sz w:val="20"/>
                <w:szCs w:val="20"/>
              </w:rPr>
              <w:t>ернышевского</w:t>
            </w:r>
            <w:proofErr w:type="spellEnd"/>
            <w:r w:rsidRPr="009751BF">
              <w:rPr>
                <w:sz w:val="20"/>
                <w:szCs w:val="20"/>
              </w:rPr>
              <w:t xml:space="preserve"> </w:t>
            </w:r>
            <w:proofErr w:type="spellStart"/>
            <w:r w:rsidRPr="009751BF">
              <w:rPr>
                <w:sz w:val="20"/>
                <w:szCs w:val="20"/>
              </w:rPr>
              <w:t>г.Верхняя</w:t>
            </w:r>
            <w:proofErr w:type="spellEnd"/>
            <w:r w:rsidRPr="009751BF">
              <w:rPr>
                <w:sz w:val="20"/>
                <w:szCs w:val="20"/>
              </w:rPr>
              <w:t xml:space="preserve"> Пышма</w:t>
            </w:r>
          </w:p>
        </w:tc>
        <w:tc>
          <w:tcPr>
            <w:tcW w:w="1341" w:type="dxa"/>
          </w:tcPr>
          <w:p w:rsidR="00BE28B0" w:rsidRPr="009751BF" w:rsidRDefault="00BE28B0" w:rsidP="002B631F">
            <w:pPr>
              <w:jc w:val="center"/>
              <w:rPr>
                <w:sz w:val="20"/>
                <w:szCs w:val="20"/>
              </w:rPr>
            </w:pPr>
            <w:r w:rsidRPr="009751BF">
              <w:rPr>
                <w:sz w:val="20"/>
                <w:szCs w:val="20"/>
              </w:rPr>
              <w:t>890,0</w:t>
            </w:r>
          </w:p>
        </w:tc>
        <w:tc>
          <w:tcPr>
            <w:tcW w:w="1407" w:type="dxa"/>
          </w:tcPr>
          <w:p w:rsidR="00BE28B0" w:rsidRPr="009751BF" w:rsidRDefault="00BE28B0" w:rsidP="002B631F">
            <w:pPr>
              <w:jc w:val="center"/>
              <w:rPr>
                <w:sz w:val="20"/>
                <w:szCs w:val="20"/>
              </w:rPr>
            </w:pPr>
            <w:r w:rsidRPr="009751BF">
              <w:rPr>
                <w:sz w:val="20"/>
                <w:szCs w:val="20"/>
              </w:rPr>
              <w:t>874,6</w:t>
            </w:r>
          </w:p>
        </w:tc>
        <w:tc>
          <w:tcPr>
            <w:tcW w:w="1225" w:type="dxa"/>
          </w:tcPr>
          <w:p w:rsidR="00BE28B0" w:rsidRPr="009751BF" w:rsidRDefault="00BE28B0" w:rsidP="002B631F">
            <w:pPr>
              <w:jc w:val="center"/>
              <w:rPr>
                <w:sz w:val="20"/>
                <w:szCs w:val="20"/>
              </w:rPr>
            </w:pPr>
            <w:r w:rsidRPr="009751BF">
              <w:rPr>
                <w:sz w:val="20"/>
                <w:szCs w:val="20"/>
              </w:rPr>
              <w:t>98,3</w:t>
            </w:r>
          </w:p>
        </w:tc>
      </w:tr>
      <w:tr w:rsidR="00BE28B0" w:rsidRPr="009751BF" w:rsidTr="000D06FE">
        <w:tc>
          <w:tcPr>
            <w:tcW w:w="566" w:type="dxa"/>
          </w:tcPr>
          <w:p w:rsidR="00BE28B0" w:rsidRPr="009751BF" w:rsidRDefault="00BE28B0" w:rsidP="006C67C5">
            <w:pPr>
              <w:jc w:val="both"/>
              <w:rPr>
                <w:sz w:val="20"/>
                <w:szCs w:val="20"/>
              </w:rPr>
            </w:pPr>
            <w:r w:rsidRPr="009751BF">
              <w:rPr>
                <w:sz w:val="20"/>
                <w:szCs w:val="20"/>
              </w:rPr>
              <w:t>1.5</w:t>
            </w:r>
          </w:p>
        </w:tc>
        <w:tc>
          <w:tcPr>
            <w:tcW w:w="4932" w:type="dxa"/>
          </w:tcPr>
          <w:p w:rsidR="00BE28B0" w:rsidRPr="009751BF" w:rsidRDefault="00BE28B0" w:rsidP="002B631F">
            <w:pPr>
              <w:rPr>
                <w:sz w:val="20"/>
                <w:szCs w:val="20"/>
              </w:rPr>
            </w:pPr>
            <w:r w:rsidRPr="009751BF">
              <w:rPr>
                <w:sz w:val="20"/>
                <w:szCs w:val="20"/>
              </w:rPr>
              <w:t xml:space="preserve">Строительство канализационных сетей по </w:t>
            </w:r>
            <w:proofErr w:type="spellStart"/>
            <w:r w:rsidRPr="009751BF">
              <w:rPr>
                <w:sz w:val="20"/>
                <w:szCs w:val="20"/>
              </w:rPr>
              <w:t>ул</w:t>
            </w:r>
            <w:proofErr w:type="gramStart"/>
            <w:r w:rsidRPr="009751BF">
              <w:rPr>
                <w:sz w:val="20"/>
                <w:szCs w:val="20"/>
              </w:rPr>
              <w:t>.С</w:t>
            </w:r>
            <w:proofErr w:type="gramEnd"/>
            <w:r w:rsidRPr="009751BF">
              <w:rPr>
                <w:sz w:val="20"/>
                <w:szCs w:val="20"/>
              </w:rPr>
              <w:t>ергея</w:t>
            </w:r>
            <w:proofErr w:type="spellEnd"/>
            <w:r w:rsidRPr="009751BF">
              <w:rPr>
                <w:sz w:val="20"/>
                <w:szCs w:val="20"/>
              </w:rPr>
              <w:t xml:space="preserve"> Лазо и Маяковского </w:t>
            </w:r>
            <w:proofErr w:type="spellStart"/>
            <w:r w:rsidRPr="009751BF">
              <w:rPr>
                <w:sz w:val="20"/>
                <w:szCs w:val="20"/>
              </w:rPr>
              <w:t>г.Верхняя</w:t>
            </w:r>
            <w:proofErr w:type="spellEnd"/>
            <w:r w:rsidRPr="009751BF">
              <w:rPr>
                <w:sz w:val="20"/>
                <w:szCs w:val="20"/>
              </w:rPr>
              <w:t xml:space="preserve"> Пышма</w:t>
            </w:r>
          </w:p>
        </w:tc>
        <w:tc>
          <w:tcPr>
            <w:tcW w:w="1341" w:type="dxa"/>
          </w:tcPr>
          <w:p w:rsidR="00BE28B0" w:rsidRPr="009751BF" w:rsidRDefault="00BE28B0" w:rsidP="002B631F">
            <w:pPr>
              <w:jc w:val="center"/>
              <w:rPr>
                <w:sz w:val="20"/>
                <w:szCs w:val="20"/>
              </w:rPr>
            </w:pPr>
            <w:r w:rsidRPr="009751BF">
              <w:rPr>
                <w:sz w:val="20"/>
                <w:szCs w:val="20"/>
              </w:rPr>
              <w:t>3050,0</w:t>
            </w:r>
          </w:p>
        </w:tc>
        <w:tc>
          <w:tcPr>
            <w:tcW w:w="1407" w:type="dxa"/>
          </w:tcPr>
          <w:p w:rsidR="00BE28B0" w:rsidRPr="009751BF" w:rsidRDefault="00BE28B0" w:rsidP="002B631F">
            <w:pPr>
              <w:jc w:val="center"/>
              <w:rPr>
                <w:sz w:val="20"/>
                <w:szCs w:val="20"/>
              </w:rPr>
            </w:pPr>
            <w:r w:rsidRPr="009751BF">
              <w:rPr>
                <w:sz w:val="20"/>
                <w:szCs w:val="20"/>
              </w:rPr>
              <w:t>3040,4</w:t>
            </w:r>
          </w:p>
        </w:tc>
        <w:tc>
          <w:tcPr>
            <w:tcW w:w="1225" w:type="dxa"/>
          </w:tcPr>
          <w:p w:rsidR="00BE28B0" w:rsidRPr="009751BF" w:rsidRDefault="00BE28B0" w:rsidP="002B631F">
            <w:pPr>
              <w:jc w:val="center"/>
              <w:rPr>
                <w:sz w:val="20"/>
                <w:szCs w:val="20"/>
              </w:rPr>
            </w:pPr>
            <w:r w:rsidRPr="009751BF">
              <w:rPr>
                <w:sz w:val="20"/>
                <w:szCs w:val="20"/>
              </w:rPr>
              <w:t>99,7</w:t>
            </w:r>
          </w:p>
        </w:tc>
      </w:tr>
      <w:tr w:rsidR="00BE28B0" w:rsidRPr="009751BF" w:rsidTr="000D06FE">
        <w:tc>
          <w:tcPr>
            <w:tcW w:w="566" w:type="dxa"/>
          </w:tcPr>
          <w:p w:rsidR="00BE28B0" w:rsidRPr="009751BF" w:rsidRDefault="00BE28B0" w:rsidP="006C67C5">
            <w:pPr>
              <w:jc w:val="both"/>
              <w:rPr>
                <w:sz w:val="20"/>
                <w:szCs w:val="20"/>
              </w:rPr>
            </w:pPr>
            <w:r w:rsidRPr="009751BF">
              <w:rPr>
                <w:sz w:val="20"/>
                <w:szCs w:val="20"/>
              </w:rPr>
              <w:t>1.6</w:t>
            </w:r>
          </w:p>
        </w:tc>
        <w:tc>
          <w:tcPr>
            <w:tcW w:w="4932" w:type="dxa"/>
          </w:tcPr>
          <w:p w:rsidR="00BE28B0" w:rsidRPr="009751BF" w:rsidRDefault="00BE28B0" w:rsidP="002B631F">
            <w:pPr>
              <w:rPr>
                <w:sz w:val="20"/>
                <w:szCs w:val="20"/>
              </w:rPr>
            </w:pPr>
            <w:r w:rsidRPr="009751BF">
              <w:rPr>
                <w:sz w:val="20"/>
                <w:szCs w:val="20"/>
              </w:rPr>
              <w:t>Капитальный, мелкий ремонт, чистка и дезинфекция источников нецентрализованного водоснабжения (колодцы). Обустройство и бурение скважин</w:t>
            </w:r>
          </w:p>
        </w:tc>
        <w:tc>
          <w:tcPr>
            <w:tcW w:w="1341" w:type="dxa"/>
          </w:tcPr>
          <w:p w:rsidR="00BE28B0" w:rsidRPr="009751BF" w:rsidRDefault="00BE28B0" w:rsidP="002B631F">
            <w:pPr>
              <w:jc w:val="center"/>
              <w:rPr>
                <w:sz w:val="20"/>
                <w:szCs w:val="20"/>
              </w:rPr>
            </w:pPr>
            <w:r w:rsidRPr="009751BF">
              <w:rPr>
                <w:sz w:val="20"/>
                <w:szCs w:val="20"/>
              </w:rPr>
              <w:t>3075,3</w:t>
            </w:r>
          </w:p>
        </w:tc>
        <w:tc>
          <w:tcPr>
            <w:tcW w:w="1407" w:type="dxa"/>
          </w:tcPr>
          <w:p w:rsidR="00BE28B0" w:rsidRPr="009751BF" w:rsidRDefault="00BE28B0" w:rsidP="002B631F">
            <w:pPr>
              <w:jc w:val="center"/>
              <w:rPr>
                <w:sz w:val="20"/>
                <w:szCs w:val="20"/>
              </w:rPr>
            </w:pPr>
            <w:r w:rsidRPr="009751BF">
              <w:rPr>
                <w:sz w:val="20"/>
                <w:szCs w:val="20"/>
              </w:rPr>
              <w:t>2506,0</w:t>
            </w:r>
          </w:p>
        </w:tc>
        <w:tc>
          <w:tcPr>
            <w:tcW w:w="1225" w:type="dxa"/>
          </w:tcPr>
          <w:p w:rsidR="00BE28B0" w:rsidRPr="009751BF" w:rsidRDefault="00BE28B0" w:rsidP="002B631F">
            <w:pPr>
              <w:jc w:val="center"/>
              <w:rPr>
                <w:sz w:val="20"/>
                <w:szCs w:val="20"/>
              </w:rPr>
            </w:pPr>
            <w:r w:rsidRPr="009751BF">
              <w:rPr>
                <w:sz w:val="20"/>
                <w:szCs w:val="20"/>
              </w:rPr>
              <w:t>81,5</w:t>
            </w:r>
          </w:p>
        </w:tc>
      </w:tr>
      <w:tr w:rsidR="00BE28B0" w:rsidRPr="009751BF" w:rsidTr="000D06FE">
        <w:tc>
          <w:tcPr>
            <w:tcW w:w="566" w:type="dxa"/>
          </w:tcPr>
          <w:p w:rsidR="00BE28B0" w:rsidRPr="009751BF" w:rsidRDefault="00BE28B0" w:rsidP="006C67C5">
            <w:pPr>
              <w:jc w:val="both"/>
              <w:rPr>
                <w:sz w:val="20"/>
                <w:szCs w:val="20"/>
              </w:rPr>
            </w:pPr>
            <w:r w:rsidRPr="009751BF">
              <w:rPr>
                <w:sz w:val="20"/>
                <w:szCs w:val="20"/>
              </w:rPr>
              <w:t>1.7</w:t>
            </w:r>
          </w:p>
        </w:tc>
        <w:tc>
          <w:tcPr>
            <w:tcW w:w="4932" w:type="dxa"/>
          </w:tcPr>
          <w:p w:rsidR="00BE28B0" w:rsidRPr="009751BF" w:rsidRDefault="00BE28B0" w:rsidP="002B631F">
            <w:pPr>
              <w:rPr>
                <w:sz w:val="20"/>
                <w:szCs w:val="20"/>
              </w:rPr>
            </w:pPr>
            <w:r w:rsidRPr="009751BF">
              <w:rPr>
                <w:sz w:val="20"/>
                <w:szCs w:val="20"/>
              </w:rPr>
              <w:t xml:space="preserve">Капитальный ремонт 2-х секций </w:t>
            </w:r>
            <w:proofErr w:type="spellStart"/>
            <w:r w:rsidRPr="009751BF">
              <w:rPr>
                <w:sz w:val="20"/>
                <w:szCs w:val="20"/>
              </w:rPr>
              <w:t>аэротенков</w:t>
            </w:r>
            <w:proofErr w:type="spellEnd"/>
            <w:r w:rsidRPr="009751BF">
              <w:rPr>
                <w:sz w:val="20"/>
                <w:szCs w:val="20"/>
              </w:rPr>
              <w:t xml:space="preserve"> на очистных сооружениях </w:t>
            </w:r>
            <w:proofErr w:type="spellStart"/>
            <w:r w:rsidRPr="009751BF">
              <w:rPr>
                <w:sz w:val="20"/>
                <w:szCs w:val="20"/>
              </w:rPr>
              <w:t>г</w:t>
            </w:r>
            <w:proofErr w:type="gramStart"/>
            <w:r w:rsidRPr="009751BF">
              <w:rPr>
                <w:sz w:val="20"/>
                <w:szCs w:val="20"/>
              </w:rPr>
              <w:t>.В</w:t>
            </w:r>
            <w:proofErr w:type="gramEnd"/>
            <w:r w:rsidRPr="009751BF">
              <w:rPr>
                <w:sz w:val="20"/>
                <w:szCs w:val="20"/>
              </w:rPr>
              <w:t>ерхняя</w:t>
            </w:r>
            <w:proofErr w:type="spellEnd"/>
            <w:r w:rsidRPr="009751BF">
              <w:rPr>
                <w:sz w:val="20"/>
                <w:szCs w:val="20"/>
              </w:rPr>
              <w:t xml:space="preserve"> Пышма</w:t>
            </w:r>
          </w:p>
        </w:tc>
        <w:tc>
          <w:tcPr>
            <w:tcW w:w="1341" w:type="dxa"/>
          </w:tcPr>
          <w:p w:rsidR="00BE28B0" w:rsidRPr="009751BF" w:rsidRDefault="00BE28B0" w:rsidP="002B631F">
            <w:pPr>
              <w:jc w:val="center"/>
              <w:rPr>
                <w:sz w:val="20"/>
                <w:szCs w:val="20"/>
              </w:rPr>
            </w:pPr>
            <w:r w:rsidRPr="009751BF">
              <w:rPr>
                <w:sz w:val="20"/>
                <w:szCs w:val="20"/>
              </w:rPr>
              <w:t>1050,0</w:t>
            </w:r>
          </w:p>
        </w:tc>
        <w:tc>
          <w:tcPr>
            <w:tcW w:w="1407" w:type="dxa"/>
          </w:tcPr>
          <w:p w:rsidR="00BE28B0" w:rsidRPr="009751BF" w:rsidRDefault="00BE28B0" w:rsidP="002B631F">
            <w:pPr>
              <w:jc w:val="center"/>
              <w:rPr>
                <w:sz w:val="20"/>
                <w:szCs w:val="20"/>
              </w:rPr>
            </w:pPr>
            <w:r w:rsidRPr="009751BF">
              <w:rPr>
                <w:sz w:val="20"/>
                <w:szCs w:val="20"/>
              </w:rPr>
              <w:t>1049,1</w:t>
            </w:r>
          </w:p>
        </w:tc>
        <w:tc>
          <w:tcPr>
            <w:tcW w:w="1225" w:type="dxa"/>
          </w:tcPr>
          <w:p w:rsidR="00BE28B0" w:rsidRPr="009751BF" w:rsidRDefault="00BE28B0" w:rsidP="002B631F">
            <w:pPr>
              <w:jc w:val="center"/>
              <w:rPr>
                <w:sz w:val="20"/>
                <w:szCs w:val="20"/>
              </w:rPr>
            </w:pPr>
            <w:r w:rsidRPr="009751BF">
              <w:rPr>
                <w:sz w:val="20"/>
                <w:szCs w:val="20"/>
              </w:rPr>
              <w:t>100,0</w:t>
            </w:r>
          </w:p>
        </w:tc>
      </w:tr>
      <w:tr w:rsidR="00BE28B0" w:rsidRPr="009751BF" w:rsidTr="000D06FE">
        <w:tc>
          <w:tcPr>
            <w:tcW w:w="566" w:type="dxa"/>
          </w:tcPr>
          <w:p w:rsidR="00BE28B0" w:rsidRPr="009751BF" w:rsidRDefault="00BE28B0" w:rsidP="006C67C5">
            <w:pPr>
              <w:jc w:val="both"/>
              <w:rPr>
                <w:sz w:val="20"/>
                <w:szCs w:val="20"/>
              </w:rPr>
            </w:pPr>
            <w:r w:rsidRPr="009751BF">
              <w:rPr>
                <w:sz w:val="20"/>
                <w:szCs w:val="20"/>
              </w:rPr>
              <w:t>1.8</w:t>
            </w:r>
          </w:p>
        </w:tc>
        <w:tc>
          <w:tcPr>
            <w:tcW w:w="4932" w:type="dxa"/>
          </w:tcPr>
          <w:p w:rsidR="00BE28B0" w:rsidRPr="009751BF" w:rsidRDefault="00BE28B0" w:rsidP="002B631F">
            <w:pPr>
              <w:rPr>
                <w:sz w:val="20"/>
                <w:szCs w:val="20"/>
              </w:rPr>
            </w:pPr>
            <w:r w:rsidRPr="009751BF">
              <w:rPr>
                <w:sz w:val="20"/>
                <w:szCs w:val="20"/>
              </w:rPr>
              <w:t>Капитальный ремонт разгрузочной линии трубопровода от вторичных отстойников до контактного резервуара городских очистных сооружений</w:t>
            </w:r>
          </w:p>
        </w:tc>
        <w:tc>
          <w:tcPr>
            <w:tcW w:w="1341" w:type="dxa"/>
          </w:tcPr>
          <w:p w:rsidR="00BE28B0" w:rsidRPr="009751BF" w:rsidRDefault="00BE28B0" w:rsidP="002B631F">
            <w:pPr>
              <w:jc w:val="center"/>
              <w:rPr>
                <w:sz w:val="20"/>
                <w:szCs w:val="20"/>
              </w:rPr>
            </w:pPr>
            <w:r w:rsidRPr="009751BF">
              <w:rPr>
                <w:sz w:val="20"/>
                <w:szCs w:val="20"/>
              </w:rPr>
              <w:t>2120,0</w:t>
            </w:r>
          </w:p>
        </w:tc>
        <w:tc>
          <w:tcPr>
            <w:tcW w:w="1407" w:type="dxa"/>
          </w:tcPr>
          <w:p w:rsidR="00BE28B0" w:rsidRPr="009751BF" w:rsidRDefault="00BE28B0" w:rsidP="002B631F">
            <w:pPr>
              <w:jc w:val="center"/>
              <w:rPr>
                <w:sz w:val="20"/>
                <w:szCs w:val="20"/>
              </w:rPr>
            </w:pPr>
            <w:r w:rsidRPr="009751BF">
              <w:rPr>
                <w:sz w:val="20"/>
                <w:szCs w:val="20"/>
              </w:rPr>
              <w:t>2120,0</w:t>
            </w:r>
          </w:p>
        </w:tc>
        <w:tc>
          <w:tcPr>
            <w:tcW w:w="1225" w:type="dxa"/>
          </w:tcPr>
          <w:p w:rsidR="00BE28B0" w:rsidRPr="009751BF" w:rsidRDefault="00BE28B0" w:rsidP="002B631F">
            <w:pPr>
              <w:jc w:val="center"/>
              <w:rPr>
                <w:sz w:val="20"/>
                <w:szCs w:val="20"/>
              </w:rPr>
            </w:pPr>
            <w:r w:rsidRPr="009751BF">
              <w:rPr>
                <w:sz w:val="20"/>
                <w:szCs w:val="20"/>
              </w:rPr>
              <w:t>100,0</w:t>
            </w:r>
          </w:p>
        </w:tc>
      </w:tr>
      <w:tr w:rsidR="00BE28B0" w:rsidRPr="009751BF" w:rsidTr="000D06FE">
        <w:tc>
          <w:tcPr>
            <w:tcW w:w="566" w:type="dxa"/>
          </w:tcPr>
          <w:p w:rsidR="00BE28B0" w:rsidRPr="009751BF" w:rsidRDefault="00BE28B0" w:rsidP="006C67C5">
            <w:pPr>
              <w:jc w:val="both"/>
              <w:rPr>
                <w:sz w:val="20"/>
                <w:szCs w:val="20"/>
              </w:rPr>
            </w:pPr>
            <w:r w:rsidRPr="009751BF">
              <w:rPr>
                <w:sz w:val="20"/>
                <w:szCs w:val="20"/>
              </w:rPr>
              <w:t>1.9</w:t>
            </w:r>
          </w:p>
        </w:tc>
        <w:tc>
          <w:tcPr>
            <w:tcW w:w="4932" w:type="dxa"/>
          </w:tcPr>
          <w:p w:rsidR="00BE28B0" w:rsidRPr="009751BF" w:rsidRDefault="00BE28B0" w:rsidP="002B631F">
            <w:pPr>
              <w:rPr>
                <w:sz w:val="20"/>
                <w:szCs w:val="20"/>
              </w:rPr>
            </w:pPr>
            <w:r w:rsidRPr="009751BF">
              <w:rPr>
                <w:sz w:val="20"/>
                <w:szCs w:val="20"/>
              </w:rPr>
              <w:t>Замена изношенного канализационного насосного оборудования (АБС) в КНС №3 (поступающие сточные воды) на городских очистных сооружениях воды на энергосберегающие насосы производительностью 1600м3/час</w:t>
            </w:r>
          </w:p>
        </w:tc>
        <w:tc>
          <w:tcPr>
            <w:tcW w:w="1341" w:type="dxa"/>
          </w:tcPr>
          <w:p w:rsidR="00BE28B0" w:rsidRPr="009751BF" w:rsidRDefault="00BE28B0" w:rsidP="002B631F">
            <w:pPr>
              <w:jc w:val="center"/>
              <w:rPr>
                <w:sz w:val="20"/>
                <w:szCs w:val="20"/>
              </w:rPr>
            </w:pPr>
            <w:r w:rsidRPr="009751BF">
              <w:rPr>
                <w:sz w:val="20"/>
                <w:szCs w:val="20"/>
              </w:rPr>
              <w:t>1740,0</w:t>
            </w:r>
          </w:p>
        </w:tc>
        <w:tc>
          <w:tcPr>
            <w:tcW w:w="1407" w:type="dxa"/>
          </w:tcPr>
          <w:p w:rsidR="00BE28B0" w:rsidRPr="009751BF" w:rsidRDefault="00BE28B0" w:rsidP="002B631F">
            <w:pPr>
              <w:jc w:val="center"/>
              <w:rPr>
                <w:sz w:val="20"/>
                <w:szCs w:val="20"/>
              </w:rPr>
            </w:pPr>
            <w:r w:rsidRPr="009751BF">
              <w:rPr>
                <w:sz w:val="20"/>
                <w:szCs w:val="20"/>
              </w:rPr>
              <w:t>1740,0</w:t>
            </w:r>
          </w:p>
        </w:tc>
        <w:tc>
          <w:tcPr>
            <w:tcW w:w="1225" w:type="dxa"/>
          </w:tcPr>
          <w:p w:rsidR="00BE28B0" w:rsidRPr="009751BF" w:rsidRDefault="00BE28B0" w:rsidP="002B631F">
            <w:pPr>
              <w:jc w:val="center"/>
              <w:rPr>
                <w:sz w:val="20"/>
                <w:szCs w:val="20"/>
              </w:rPr>
            </w:pPr>
            <w:r w:rsidRPr="009751BF">
              <w:rPr>
                <w:sz w:val="20"/>
                <w:szCs w:val="20"/>
              </w:rPr>
              <w:t>100,0</w:t>
            </w:r>
          </w:p>
        </w:tc>
      </w:tr>
      <w:tr w:rsidR="00BE28B0" w:rsidRPr="009751BF" w:rsidTr="000D06FE">
        <w:tc>
          <w:tcPr>
            <w:tcW w:w="566" w:type="dxa"/>
          </w:tcPr>
          <w:p w:rsidR="00BE28B0" w:rsidRPr="009751BF" w:rsidRDefault="00BE28B0" w:rsidP="006C67C5">
            <w:pPr>
              <w:jc w:val="both"/>
              <w:rPr>
                <w:sz w:val="20"/>
                <w:szCs w:val="20"/>
              </w:rPr>
            </w:pPr>
            <w:r w:rsidRPr="009751BF">
              <w:rPr>
                <w:sz w:val="20"/>
                <w:szCs w:val="20"/>
              </w:rPr>
              <w:t>1.10</w:t>
            </w:r>
          </w:p>
        </w:tc>
        <w:tc>
          <w:tcPr>
            <w:tcW w:w="4932" w:type="dxa"/>
          </w:tcPr>
          <w:p w:rsidR="00BE28B0" w:rsidRPr="009751BF" w:rsidRDefault="00BE28B0" w:rsidP="002B631F">
            <w:pPr>
              <w:rPr>
                <w:sz w:val="20"/>
                <w:szCs w:val="20"/>
              </w:rPr>
            </w:pPr>
            <w:r w:rsidRPr="009751BF">
              <w:rPr>
                <w:sz w:val="20"/>
                <w:szCs w:val="20"/>
              </w:rPr>
              <w:t xml:space="preserve">Подготовка технической документации для ввода объектов водоснабжения, водоотведения в эксплуатацию: ул. Чернышевского г. Верхняя Пышма, </w:t>
            </w:r>
            <w:proofErr w:type="spellStart"/>
            <w:r w:rsidRPr="009751BF">
              <w:rPr>
                <w:sz w:val="20"/>
                <w:szCs w:val="20"/>
              </w:rPr>
              <w:t>п</w:t>
            </w:r>
            <w:proofErr w:type="gramStart"/>
            <w:r w:rsidRPr="009751BF">
              <w:rPr>
                <w:sz w:val="20"/>
                <w:szCs w:val="20"/>
              </w:rPr>
              <w:t>.З</w:t>
            </w:r>
            <w:proofErr w:type="gramEnd"/>
            <w:r w:rsidRPr="009751BF">
              <w:rPr>
                <w:sz w:val="20"/>
                <w:szCs w:val="20"/>
              </w:rPr>
              <w:t>еленый</w:t>
            </w:r>
            <w:proofErr w:type="spellEnd"/>
            <w:r w:rsidRPr="009751BF">
              <w:rPr>
                <w:sz w:val="20"/>
                <w:szCs w:val="20"/>
              </w:rPr>
              <w:t xml:space="preserve"> Бор </w:t>
            </w:r>
            <w:proofErr w:type="spellStart"/>
            <w:r w:rsidRPr="009751BF">
              <w:rPr>
                <w:sz w:val="20"/>
                <w:szCs w:val="20"/>
              </w:rPr>
              <w:t>ул.Уральских</w:t>
            </w:r>
            <w:proofErr w:type="spellEnd"/>
            <w:r w:rsidRPr="009751BF">
              <w:rPr>
                <w:sz w:val="20"/>
                <w:szCs w:val="20"/>
              </w:rPr>
              <w:t xml:space="preserve"> рабочих</w:t>
            </w:r>
          </w:p>
        </w:tc>
        <w:tc>
          <w:tcPr>
            <w:tcW w:w="1341" w:type="dxa"/>
          </w:tcPr>
          <w:p w:rsidR="00BE28B0" w:rsidRPr="009751BF" w:rsidRDefault="00BE28B0" w:rsidP="002B631F">
            <w:pPr>
              <w:jc w:val="center"/>
              <w:rPr>
                <w:sz w:val="20"/>
                <w:szCs w:val="20"/>
              </w:rPr>
            </w:pPr>
            <w:r w:rsidRPr="009751BF">
              <w:rPr>
                <w:sz w:val="20"/>
                <w:szCs w:val="20"/>
              </w:rPr>
              <w:t>100,0</w:t>
            </w:r>
          </w:p>
        </w:tc>
        <w:tc>
          <w:tcPr>
            <w:tcW w:w="1407" w:type="dxa"/>
          </w:tcPr>
          <w:p w:rsidR="00BE28B0" w:rsidRPr="009751BF" w:rsidRDefault="00BE28B0" w:rsidP="002B631F">
            <w:pPr>
              <w:jc w:val="center"/>
              <w:rPr>
                <w:sz w:val="20"/>
                <w:szCs w:val="20"/>
              </w:rPr>
            </w:pPr>
            <w:r w:rsidRPr="009751BF">
              <w:rPr>
                <w:sz w:val="20"/>
                <w:szCs w:val="20"/>
              </w:rPr>
              <w:t>25,4</w:t>
            </w:r>
          </w:p>
        </w:tc>
        <w:tc>
          <w:tcPr>
            <w:tcW w:w="1225" w:type="dxa"/>
          </w:tcPr>
          <w:p w:rsidR="00BE28B0" w:rsidRPr="009751BF" w:rsidRDefault="00BE28B0" w:rsidP="002B631F">
            <w:pPr>
              <w:jc w:val="center"/>
              <w:rPr>
                <w:sz w:val="20"/>
                <w:szCs w:val="20"/>
              </w:rPr>
            </w:pPr>
            <w:r w:rsidRPr="009751BF">
              <w:rPr>
                <w:sz w:val="20"/>
                <w:szCs w:val="20"/>
              </w:rPr>
              <w:t>25,4</w:t>
            </w:r>
          </w:p>
        </w:tc>
      </w:tr>
      <w:tr w:rsidR="00BE28B0" w:rsidRPr="009751BF" w:rsidTr="000D06FE">
        <w:tc>
          <w:tcPr>
            <w:tcW w:w="566" w:type="dxa"/>
          </w:tcPr>
          <w:p w:rsidR="00BE28B0" w:rsidRPr="009751BF" w:rsidRDefault="00BE28B0" w:rsidP="006C67C5">
            <w:pPr>
              <w:jc w:val="both"/>
              <w:rPr>
                <w:b/>
                <w:sz w:val="20"/>
                <w:szCs w:val="20"/>
              </w:rPr>
            </w:pPr>
          </w:p>
        </w:tc>
        <w:tc>
          <w:tcPr>
            <w:tcW w:w="4932" w:type="dxa"/>
          </w:tcPr>
          <w:p w:rsidR="00BE28B0" w:rsidRPr="009751BF" w:rsidRDefault="00BE28B0" w:rsidP="002B631F">
            <w:pPr>
              <w:rPr>
                <w:b/>
                <w:sz w:val="20"/>
                <w:szCs w:val="20"/>
              </w:rPr>
            </w:pPr>
            <w:r w:rsidRPr="009751BF">
              <w:rPr>
                <w:b/>
                <w:sz w:val="20"/>
                <w:szCs w:val="20"/>
              </w:rPr>
              <w:t>ИТОГО по разделу</w:t>
            </w:r>
          </w:p>
        </w:tc>
        <w:tc>
          <w:tcPr>
            <w:tcW w:w="1341" w:type="dxa"/>
          </w:tcPr>
          <w:p w:rsidR="00BE28B0" w:rsidRPr="009751BF" w:rsidRDefault="00BE28B0" w:rsidP="002B631F">
            <w:pPr>
              <w:jc w:val="center"/>
              <w:rPr>
                <w:b/>
                <w:sz w:val="20"/>
                <w:szCs w:val="20"/>
              </w:rPr>
            </w:pPr>
            <w:r w:rsidRPr="009751BF">
              <w:rPr>
                <w:b/>
                <w:sz w:val="20"/>
                <w:szCs w:val="20"/>
              </w:rPr>
              <w:t>117438,3</w:t>
            </w:r>
          </w:p>
        </w:tc>
        <w:tc>
          <w:tcPr>
            <w:tcW w:w="1407" w:type="dxa"/>
          </w:tcPr>
          <w:p w:rsidR="00BE28B0" w:rsidRPr="009751BF" w:rsidRDefault="00BE28B0" w:rsidP="002B631F">
            <w:pPr>
              <w:jc w:val="center"/>
              <w:rPr>
                <w:b/>
                <w:sz w:val="20"/>
                <w:szCs w:val="20"/>
              </w:rPr>
            </w:pPr>
            <w:r w:rsidRPr="009751BF">
              <w:rPr>
                <w:b/>
                <w:sz w:val="20"/>
                <w:szCs w:val="20"/>
              </w:rPr>
              <w:t>105 748,5</w:t>
            </w:r>
          </w:p>
        </w:tc>
        <w:tc>
          <w:tcPr>
            <w:tcW w:w="1225" w:type="dxa"/>
          </w:tcPr>
          <w:p w:rsidR="00BE28B0" w:rsidRPr="009751BF" w:rsidRDefault="00BE28B0" w:rsidP="002B631F">
            <w:pPr>
              <w:jc w:val="center"/>
              <w:rPr>
                <w:b/>
                <w:sz w:val="20"/>
                <w:szCs w:val="20"/>
              </w:rPr>
            </w:pPr>
            <w:r w:rsidRPr="009751BF">
              <w:rPr>
                <w:b/>
                <w:sz w:val="20"/>
                <w:szCs w:val="20"/>
              </w:rPr>
              <w:t>90,0</w:t>
            </w:r>
          </w:p>
        </w:tc>
      </w:tr>
      <w:tr w:rsidR="00BE28B0" w:rsidRPr="009751BF" w:rsidTr="000D06FE">
        <w:tc>
          <w:tcPr>
            <w:tcW w:w="566" w:type="dxa"/>
          </w:tcPr>
          <w:p w:rsidR="00BE28B0" w:rsidRPr="009751BF" w:rsidRDefault="00BE28B0" w:rsidP="006C67C5">
            <w:pPr>
              <w:jc w:val="both"/>
              <w:rPr>
                <w:b/>
                <w:sz w:val="20"/>
                <w:szCs w:val="20"/>
              </w:rPr>
            </w:pPr>
            <w:r w:rsidRPr="009751BF">
              <w:rPr>
                <w:b/>
                <w:sz w:val="20"/>
                <w:szCs w:val="20"/>
              </w:rPr>
              <w:t>2</w:t>
            </w:r>
          </w:p>
        </w:tc>
        <w:tc>
          <w:tcPr>
            <w:tcW w:w="4932" w:type="dxa"/>
          </w:tcPr>
          <w:p w:rsidR="00BE28B0" w:rsidRPr="009751BF" w:rsidRDefault="00BE28B0" w:rsidP="002B631F">
            <w:pPr>
              <w:rPr>
                <w:b/>
                <w:sz w:val="20"/>
                <w:szCs w:val="20"/>
              </w:rPr>
            </w:pPr>
            <w:r w:rsidRPr="009751BF">
              <w:rPr>
                <w:b/>
                <w:sz w:val="20"/>
                <w:szCs w:val="20"/>
              </w:rPr>
              <w:t>Модернизация системы электроснабжения городского округа Верхняя Пышма</w:t>
            </w:r>
          </w:p>
        </w:tc>
        <w:tc>
          <w:tcPr>
            <w:tcW w:w="1341" w:type="dxa"/>
          </w:tcPr>
          <w:p w:rsidR="00BE28B0" w:rsidRPr="009751BF" w:rsidRDefault="00BE28B0" w:rsidP="002B631F">
            <w:pPr>
              <w:jc w:val="center"/>
              <w:rPr>
                <w:sz w:val="20"/>
                <w:szCs w:val="20"/>
              </w:rPr>
            </w:pPr>
          </w:p>
        </w:tc>
        <w:tc>
          <w:tcPr>
            <w:tcW w:w="1407" w:type="dxa"/>
          </w:tcPr>
          <w:p w:rsidR="00BE28B0" w:rsidRPr="009751BF" w:rsidRDefault="00BE28B0" w:rsidP="002B631F">
            <w:pPr>
              <w:jc w:val="center"/>
              <w:rPr>
                <w:sz w:val="20"/>
                <w:szCs w:val="20"/>
              </w:rPr>
            </w:pPr>
          </w:p>
        </w:tc>
        <w:tc>
          <w:tcPr>
            <w:tcW w:w="1225" w:type="dxa"/>
          </w:tcPr>
          <w:p w:rsidR="00BE28B0" w:rsidRPr="009751BF" w:rsidRDefault="00BE28B0" w:rsidP="002B631F">
            <w:pPr>
              <w:jc w:val="center"/>
              <w:rPr>
                <w:sz w:val="20"/>
                <w:szCs w:val="20"/>
              </w:rPr>
            </w:pPr>
          </w:p>
        </w:tc>
      </w:tr>
      <w:tr w:rsidR="00BE28B0" w:rsidRPr="009751BF" w:rsidTr="000D06FE">
        <w:tc>
          <w:tcPr>
            <w:tcW w:w="566" w:type="dxa"/>
          </w:tcPr>
          <w:p w:rsidR="00BE28B0" w:rsidRPr="009751BF" w:rsidRDefault="00BE28B0" w:rsidP="006C67C5">
            <w:pPr>
              <w:jc w:val="both"/>
              <w:rPr>
                <w:sz w:val="20"/>
                <w:szCs w:val="20"/>
              </w:rPr>
            </w:pPr>
            <w:r w:rsidRPr="009751BF">
              <w:rPr>
                <w:sz w:val="20"/>
                <w:szCs w:val="20"/>
              </w:rPr>
              <w:t>2.1</w:t>
            </w:r>
          </w:p>
        </w:tc>
        <w:tc>
          <w:tcPr>
            <w:tcW w:w="4932" w:type="dxa"/>
          </w:tcPr>
          <w:p w:rsidR="00BE28B0" w:rsidRPr="009751BF" w:rsidRDefault="00BE28B0" w:rsidP="002B631F">
            <w:pPr>
              <w:rPr>
                <w:sz w:val="20"/>
                <w:szCs w:val="20"/>
              </w:rPr>
            </w:pPr>
            <w:r w:rsidRPr="009751BF">
              <w:rPr>
                <w:sz w:val="20"/>
                <w:szCs w:val="20"/>
              </w:rPr>
              <w:t>Реконструкция 2-х кабельных линий от ЦРП УЭМ до РП-5</w:t>
            </w:r>
          </w:p>
        </w:tc>
        <w:tc>
          <w:tcPr>
            <w:tcW w:w="1341" w:type="dxa"/>
          </w:tcPr>
          <w:p w:rsidR="00BE28B0" w:rsidRPr="009751BF" w:rsidRDefault="00BE28B0" w:rsidP="002B631F">
            <w:pPr>
              <w:jc w:val="center"/>
              <w:rPr>
                <w:sz w:val="20"/>
                <w:szCs w:val="20"/>
              </w:rPr>
            </w:pPr>
            <w:r w:rsidRPr="009751BF">
              <w:rPr>
                <w:sz w:val="20"/>
                <w:szCs w:val="20"/>
              </w:rPr>
              <w:t>8464,9</w:t>
            </w:r>
          </w:p>
        </w:tc>
        <w:tc>
          <w:tcPr>
            <w:tcW w:w="1407" w:type="dxa"/>
          </w:tcPr>
          <w:p w:rsidR="00BE28B0" w:rsidRPr="009751BF" w:rsidRDefault="00BE28B0" w:rsidP="002B631F">
            <w:pPr>
              <w:jc w:val="center"/>
              <w:rPr>
                <w:sz w:val="20"/>
                <w:szCs w:val="20"/>
              </w:rPr>
            </w:pPr>
            <w:r w:rsidRPr="009751BF">
              <w:rPr>
                <w:sz w:val="20"/>
                <w:szCs w:val="20"/>
              </w:rPr>
              <w:t>8119,9</w:t>
            </w:r>
          </w:p>
        </w:tc>
        <w:tc>
          <w:tcPr>
            <w:tcW w:w="1225" w:type="dxa"/>
          </w:tcPr>
          <w:p w:rsidR="00BE28B0" w:rsidRPr="009751BF" w:rsidRDefault="00BE28B0" w:rsidP="002B631F">
            <w:pPr>
              <w:jc w:val="center"/>
              <w:rPr>
                <w:sz w:val="20"/>
                <w:szCs w:val="20"/>
              </w:rPr>
            </w:pPr>
            <w:r w:rsidRPr="009751BF">
              <w:rPr>
                <w:sz w:val="20"/>
                <w:szCs w:val="20"/>
              </w:rPr>
              <w:t>95,9</w:t>
            </w:r>
          </w:p>
        </w:tc>
      </w:tr>
      <w:tr w:rsidR="00BE28B0" w:rsidRPr="009751BF" w:rsidTr="000D06FE">
        <w:tc>
          <w:tcPr>
            <w:tcW w:w="566" w:type="dxa"/>
          </w:tcPr>
          <w:p w:rsidR="00BE28B0" w:rsidRPr="009751BF" w:rsidRDefault="00BE28B0" w:rsidP="006C67C5">
            <w:pPr>
              <w:jc w:val="both"/>
              <w:rPr>
                <w:sz w:val="20"/>
                <w:szCs w:val="20"/>
              </w:rPr>
            </w:pPr>
            <w:r w:rsidRPr="009751BF">
              <w:rPr>
                <w:sz w:val="20"/>
                <w:szCs w:val="20"/>
              </w:rPr>
              <w:t>2.2</w:t>
            </w:r>
          </w:p>
        </w:tc>
        <w:tc>
          <w:tcPr>
            <w:tcW w:w="4932" w:type="dxa"/>
          </w:tcPr>
          <w:p w:rsidR="00BE28B0" w:rsidRPr="009751BF" w:rsidRDefault="00BE28B0" w:rsidP="002B631F">
            <w:pPr>
              <w:rPr>
                <w:sz w:val="20"/>
                <w:szCs w:val="20"/>
              </w:rPr>
            </w:pPr>
            <w:r w:rsidRPr="009751BF">
              <w:rPr>
                <w:sz w:val="20"/>
                <w:szCs w:val="20"/>
              </w:rPr>
              <w:t xml:space="preserve">Проектирование и строительство ВЛ 10кВ с КТПН 400 </w:t>
            </w:r>
            <w:proofErr w:type="spellStart"/>
            <w:r w:rsidRPr="009751BF">
              <w:rPr>
                <w:sz w:val="20"/>
                <w:szCs w:val="20"/>
              </w:rPr>
              <w:t>кВА</w:t>
            </w:r>
            <w:proofErr w:type="spellEnd"/>
            <w:r w:rsidRPr="009751BF">
              <w:rPr>
                <w:sz w:val="20"/>
                <w:szCs w:val="20"/>
              </w:rPr>
              <w:t xml:space="preserve"> (3 шт.) по </w:t>
            </w:r>
            <w:proofErr w:type="spellStart"/>
            <w:r w:rsidRPr="009751BF">
              <w:rPr>
                <w:sz w:val="20"/>
                <w:szCs w:val="20"/>
              </w:rPr>
              <w:t>ул</w:t>
            </w:r>
            <w:proofErr w:type="gramStart"/>
            <w:r w:rsidRPr="009751BF">
              <w:rPr>
                <w:sz w:val="20"/>
                <w:szCs w:val="20"/>
              </w:rPr>
              <w:t>.В</w:t>
            </w:r>
            <w:proofErr w:type="gramEnd"/>
            <w:r w:rsidRPr="009751BF">
              <w:rPr>
                <w:sz w:val="20"/>
                <w:szCs w:val="20"/>
              </w:rPr>
              <w:t>осточная</w:t>
            </w:r>
            <w:proofErr w:type="spellEnd"/>
            <w:r w:rsidRPr="009751BF">
              <w:rPr>
                <w:sz w:val="20"/>
                <w:szCs w:val="20"/>
              </w:rPr>
              <w:t xml:space="preserve">, Мира, Уральская в </w:t>
            </w:r>
            <w:proofErr w:type="spellStart"/>
            <w:r w:rsidRPr="009751BF">
              <w:rPr>
                <w:sz w:val="20"/>
                <w:szCs w:val="20"/>
              </w:rPr>
              <w:t>п.Красный</w:t>
            </w:r>
            <w:proofErr w:type="spellEnd"/>
            <w:r w:rsidRPr="009751BF">
              <w:rPr>
                <w:sz w:val="20"/>
                <w:szCs w:val="20"/>
              </w:rPr>
              <w:t xml:space="preserve"> и </w:t>
            </w:r>
            <w:proofErr w:type="spellStart"/>
            <w:r w:rsidRPr="009751BF">
              <w:rPr>
                <w:sz w:val="20"/>
                <w:szCs w:val="20"/>
              </w:rPr>
              <w:t>п.Половинный</w:t>
            </w:r>
            <w:proofErr w:type="spellEnd"/>
            <w:r w:rsidRPr="009751BF">
              <w:rPr>
                <w:sz w:val="20"/>
                <w:szCs w:val="20"/>
              </w:rPr>
              <w:t xml:space="preserve"> (</w:t>
            </w:r>
            <w:proofErr w:type="spellStart"/>
            <w:r w:rsidRPr="009751BF">
              <w:rPr>
                <w:sz w:val="20"/>
                <w:szCs w:val="20"/>
              </w:rPr>
              <w:t>у.Садовая</w:t>
            </w:r>
            <w:proofErr w:type="spellEnd"/>
            <w:r w:rsidRPr="009751BF">
              <w:rPr>
                <w:sz w:val="20"/>
                <w:szCs w:val="20"/>
              </w:rPr>
              <w:t>-Мира)</w:t>
            </w:r>
          </w:p>
        </w:tc>
        <w:tc>
          <w:tcPr>
            <w:tcW w:w="1341" w:type="dxa"/>
          </w:tcPr>
          <w:p w:rsidR="00BE28B0" w:rsidRPr="009751BF" w:rsidRDefault="00BE28B0" w:rsidP="002B631F">
            <w:pPr>
              <w:jc w:val="center"/>
              <w:rPr>
                <w:sz w:val="20"/>
                <w:szCs w:val="20"/>
              </w:rPr>
            </w:pPr>
            <w:r w:rsidRPr="009751BF">
              <w:rPr>
                <w:sz w:val="20"/>
                <w:szCs w:val="20"/>
              </w:rPr>
              <w:t>3387,0</w:t>
            </w:r>
          </w:p>
        </w:tc>
        <w:tc>
          <w:tcPr>
            <w:tcW w:w="1407" w:type="dxa"/>
          </w:tcPr>
          <w:p w:rsidR="00BE28B0" w:rsidRPr="009751BF" w:rsidRDefault="00BE28B0" w:rsidP="002B631F">
            <w:pPr>
              <w:jc w:val="center"/>
              <w:rPr>
                <w:sz w:val="20"/>
                <w:szCs w:val="20"/>
              </w:rPr>
            </w:pPr>
            <w:r w:rsidRPr="009751BF">
              <w:rPr>
                <w:sz w:val="20"/>
                <w:szCs w:val="20"/>
              </w:rPr>
              <w:t>1359,2</w:t>
            </w:r>
          </w:p>
        </w:tc>
        <w:tc>
          <w:tcPr>
            <w:tcW w:w="1225" w:type="dxa"/>
          </w:tcPr>
          <w:p w:rsidR="00BE28B0" w:rsidRPr="009751BF" w:rsidRDefault="00BE28B0" w:rsidP="002B631F">
            <w:pPr>
              <w:jc w:val="center"/>
              <w:rPr>
                <w:sz w:val="20"/>
                <w:szCs w:val="20"/>
              </w:rPr>
            </w:pPr>
            <w:r w:rsidRPr="009751BF">
              <w:rPr>
                <w:sz w:val="20"/>
                <w:szCs w:val="20"/>
              </w:rPr>
              <w:t>40,1</w:t>
            </w:r>
          </w:p>
        </w:tc>
      </w:tr>
      <w:tr w:rsidR="00BE28B0" w:rsidRPr="009751BF" w:rsidTr="000D06FE">
        <w:tc>
          <w:tcPr>
            <w:tcW w:w="566" w:type="dxa"/>
          </w:tcPr>
          <w:p w:rsidR="00BE28B0" w:rsidRPr="009751BF" w:rsidRDefault="00BE28B0" w:rsidP="006C67C5">
            <w:pPr>
              <w:jc w:val="both"/>
              <w:rPr>
                <w:b/>
                <w:sz w:val="20"/>
                <w:szCs w:val="20"/>
              </w:rPr>
            </w:pPr>
          </w:p>
        </w:tc>
        <w:tc>
          <w:tcPr>
            <w:tcW w:w="4932" w:type="dxa"/>
          </w:tcPr>
          <w:p w:rsidR="00BE28B0" w:rsidRPr="009751BF" w:rsidRDefault="00BE28B0" w:rsidP="002B631F">
            <w:pPr>
              <w:rPr>
                <w:b/>
                <w:sz w:val="20"/>
                <w:szCs w:val="20"/>
              </w:rPr>
            </w:pPr>
            <w:r w:rsidRPr="009751BF">
              <w:rPr>
                <w:b/>
                <w:sz w:val="20"/>
                <w:szCs w:val="20"/>
              </w:rPr>
              <w:t>ИТОГО по разделу</w:t>
            </w:r>
          </w:p>
        </w:tc>
        <w:tc>
          <w:tcPr>
            <w:tcW w:w="1341" w:type="dxa"/>
          </w:tcPr>
          <w:p w:rsidR="00BE28B0" w:rsidRPr="009751BF" w:rsidRDefault="00BE28B0" w:rsidP="002B631F">
            <w:pPr>
              <w:jc w:val="center"/>
              <w:rPr>
                <w:b/>
                <w:sz w:val="20"/>
                <w:szCs w:val="20"/>
              </w:rPr>
            </w:pPr>
            <w:r w:rsidRPr="009751BF">
              <w:rPr>
                <w:b/>
                <w:sz w:val="20"/>
                <w:szCs w:val="20"/>
              </w:rPr>
              <w:t>11851,9</w:t>
            </w:r>
          </w:p>
        </w:tc>
        <w:tc>
          <w:tcPr>
            <w:tcW w:w="1407" w:type="dxa"/>
          </w:tcPr>
          <w:p w:rsidR="00BE28B0" w:rsidRPr="009751BF" w:rsidRDefault="00BE28B0" w:rsidP="002B631F">
            <w:pPr>
              <w:jc w:val="center"/>
              <w:rPr>
                <w:b/>
                <w:sz w:val="20"/>
                <w:szCs w:val="20"/>
              </w:rPr>
            </w:pPr>
            <w:r w:rsidRPr="009751BF">
              <w:rPr>
                <w:b/>
                <w:sz w:val="20"/>
                <w:szCs w:val="20"/>
              </w:rPr>
              <w:t>9479,1</w:t>
            </w:r>
          </w:p>
        </w:tc>
        <w:tc>
          <w:tcPr>
            <w:tcW w:w="1225" w:type="dxa"/>
          </w:tcPr>
          <w:p w:rsidR="00BE28B0" w:rsidRPr="009751BF" w:rsidRDefault="00BE28B0" w:rsidP="002B631F">
            <w:pPr>
              <w:jc w:val="center"/>
              <w:rPr>
                <w:b/>
                <w:sz w:val="20"/>
                <w:szCs w:val="20"/>
              </w:rPr>
            </w:pPr>
            <w:r w:rsidRPr="009751BF">
              <w:rPr>
                <w:b/>
                <w:sz w:val="20"/>
                <w:szCs w:val="20"/>
              </w:rPr>
              <w:t>80,0</w:t>
            </w:r>
          </w:p>
        </w:tc>
      </w:tr>
      <w:tr w:rsidR="00BE28B0" w:rsidRPr="009751BF" w:rsidTr="000D06FE">
        <w:tc>
          <w:tcPr>
            <w:tcW w:w="566" w:type="dxa"/>
          </w:tcPr>
          <w:p w:rsidR="00BE28B0" w:rsidRPr="009751BF" w:rsidRDefault="00BE28B0" w:rsidP="006C67C5">
            <w:pPr>
              <w:jc w:val="both"/>
              <w:rPr>
                <w:b/>
                <w:sz w:val="20"/>
                <w:szCs w:val="20"/>
              </w:rPr>
            </w:pPr>
            <w:r w:rsidRPr="009751BF">
              <w:rPr>
                <w:b/>
                <w:sz w:val="20"/>
                <w:szCs w:val="20"/>
              </w:rPr>
              <w:t>3</w:t>
            </w:r>
          </w:p>
        </w:tc>
        <w:tc>
          <w:tcPr>
            <w:tcW w:w="4932" w:type="dxa"/>
          </w:tcPr>
          <w:p w:rsidR="00BE28B0" w:rsidRPr="009751BF" w:rsidRDefault="00BE28B0" w:rsidP="002B631F">
            <w:pPr>
              <w:rPr>
                <w:b/>
                <w:sz w:val="20"/>
                <w:szCs w:val="20"/>
              </w:rPr>
            </w:pPr>
            <w:r w:rsidRPr="009751BF">
              <w:rPr>
                <w:b/>
                <w:sz w:val="20"/>
                <w:szCs w:val="20"/>
              </w:rPr>
              <w:t xml:space="preserve">Модернизация жилищного фонда </w:t>
            </w:r>
          </w:p>
          <w:p w:rsidR="00BE28B0" w:rsidRPr="009751BF" w:rsidRDefault="00BE28B0" w:rsidP="002B631F">
            <w:pPr>
              <w:rPr>
                <w:b/>
                <w:sz w:val="20"/>
                <w:szCs w:val="20"/>
              </w:rPr>
            </w:pPr>
            <w:r w:rsidRPr="009751BF">
              <w:rPr>
                <w:b/>
                <w:sz w:val="20"/>
                <w:szCs w:val="20"/>
              </w:rPr>
              <w:t>городского округа Верхняя Пышма</w:t>
            </w:r>
          </w:p>
        </w:tc>
        <w:tc>
          <w:tcPr>
            <w:tcW w:w="1341" w:type="dxa"/>
          </w:tcPr>
          <w:p w:rsidR="00BE28B0" w:rsidRPr="009751BF" w:rsidRDefault="00BE28B0" w:rsidP="002B631F">
            <w:pPr>
              <w:jc w:val="center"/>
              <w:rPr>
                <w:b/>
                <w:sz w:val="20"/>
                <w:szCs w:val="20"/>
              </w:rPr>
            </w:pPr>
          </w:p>
        </w:tc>
        <w:tc>
          <w:tcPr>
            <w:tcW w:w="1407" w:type="dxa"/>
          </w:tcPr>
          <w:p w:rsidR="00BE28B0" w:rsidRPr="009751BF" w:rsidRDefault="00BE28B0" w:rsidP="002B631F">
            <w:pPr>
              <w:jc w:val="center"/>
              <w:rPr>
                <w:b/>
                <w:sz w:val="20"/>
                <w:szCs w:val="20"/>
              </w:rPr>
            </w:pPr>
          </w:p>
        </w:tc>
        <w:tc>
          <w:tcPr>
            <w:tcW w:w="1225" w:type="dxa"/>
          </w:tcPr>
          <w:p w:rsidR="00BE28B0" w:rsidRPr="009751BF" w:rsidRDefault="00BE28B0" w:rsidP="002B631F">
            <w:pPr>
              <w:jc w:val="center"/>
              <w:rPr>
                <w:b/>
                <w:sz w:val="20"/>
                <w:szCs w:val="20"/>
              </w:rPr>
            </w:pPr>
          </w:p>
        </w:tc>
      </w:tr>
      <w:tr w:rsidR="00BE28B0" w:rsidRPr="009751BF" w:rsidTr="000D06FE">
        <w:tc>
          <w:tcPr>
            <w:tcW w:w="566" w:type="dxa"/>
          </w:tcPr>
          <w:p w:rsidR="00BE28B0" w:rsidRPr="009751BF" w:rsidRDefault="00BE28B0" w:rsidP="006C67C5">
            <w:pPr>
              <w:jc w:val="both"/>
              <w:rPr>
                <w:sz w:val="20"/>
                <w:szCs w:val="20"/>
              </w:rPr>
            </w:pPr>
            <w:r w:rsidRPr="009751BF">
              <w:rPr>
                <w:sz w:val="20"/>
                <w:szCs w:val="20"/>
              </w:rPr>
              <w:t>3.1</w:t>
            </w:r>
          </w:p>
        </w:tc>
        <w:tc>
          <w:tcPr>
            <w:tcW w:w="4932" w:type="dxa"/>
          </w:tcPr>
          <w:p w:rsidR="00BE28B0" w:rsidRPr="009751BF" w:rsidRDefault="00BE28B0" w:rsidP="002B631F">
            <w:pPr>
              <w:rPr>
                <w:sz w:val="20"/>
                <w:szCs w:val="20"/>
              </w:rPr>
            </w:pPr>
            <w:r w:rsidRPr="009751BF">
              <w:rPr>
                <w:sz w:val="20"/>
                <w:szCs w:val="20"/>
              </w:rPr>
              <w:t xml:space="preserve">Финансирование расходов по предоставлению мер </w:t>
            </w:r>
            <w:proofErr w:type="gramStart"/>
            <w:r w:rsidRPr="009751BF">
              <w:rPr>
                <w:sz w:val="20"/>
                <w:szCs w:val="20"/>
              </w:rPr>
              <w:t>экономической</w:t>
            </w:r>
            <w:proofErr w:type="gramEnd"/>
            <w:r w:rsidRPr="009751BF">
              <w:rPr>
                <w:sz w:val="20"/>
                <w:szCs w:val="20"/>
              </w:rPr>
              <w:t xml:space="preserve"> поддержки при создании ТСЖ «</w:t>
            </w:r>
            <w:proofErr w:type="spellStart"/>
            <w:r w:rsidRPr="009751BF">
              <w:rPr>
                <w:sz w:val="20"/>
                <w:szCs w:val="20"/>
              </w:rPr>
              <w:t>Огнеупорщиков</w:t>
            </w:r>
            <w:proofErr w:type="spellEnd"/>
            <w:r w:rsidRPr="009751BF">
              <w:rPr>
                <w:sz w:val="20"/>
                <w:szCs w:val="20"/>
              </w:rPr>
              <w:t xml:space="preserve"> 7»</w:t>
            </w:r>
          </w:p>
        </w:tc>
        <w:tc>
          <w:tcPr>
            <w:tcW w:w="1341" w:type="dxa"/>
          </w:tcPr>
          <w:p w:rsidR="00BE28B0" w:rsidRPr="009751BF" w:rsidRDefault="00BE28B0" w:rsidP="002B631F">
            <w:pPr>
              <w:jc w:val="center"/>
              <w:rPr>
                <w:sz w:val="20"/>
                <w:szCs w:val="20"/>
              </w:rPr>
            </w:pPr>
            <w:r w:rsidRPr="009751BF">
              <w:rPr>
                <w:sz w:val="20"/>
                <w:szCs w:val="20"/>
              </w:rPr>
              <w:t>6,2</w:t>
            </w:r>
          </w:p>
        </w:tc>
        <w:tc>
          <w:tcPr>
            <w:tcW w:w="1407" w:type="dxa"/>
          </w:tcPr>
          <w:p w:rsidR="00BE28B0" w:rsidRPr="009751BF" w:rsidRDefault="00BE28B0" w:rsidP="002B631F">
            <w:pPr>
              <w:jc w:val="center"/>
              <w:rPr>
                <w:sz w:val="20"/>
                <w:szCs w:val="20"/>
              </w:rPr>
            </w:pPr>
            <w:r w:rsidRPr="009751BF">
              <w:rPr>
                <w:sz w:val="20"/>
                <w:szCs w:val="20"/>
              </w:rPr>
              <w:t>6,2</w:t>
            </w:r>
          </w:p>
        </w:tc>
        <w:tc>
          <w:tcPr>
            <w:tcW w:w="1225" w:type="dxa"/>
          </w:tcPr>
          <w:p w:rsidR="00BE28B0" w:rsidRPr="009751BF" w:rsidRDefault="00BE28B0" w:rsidP="002B631F">
            <w:pPr>
              <w:jc w:val="center"/>
              <w:rPr>
                <w:sz w:val="20"/>
                <w:szCs w:val="20"/>
              </w:rPr>
            </w:pPr>
            <w:r w:rsidRPr="009751BF">
              <w:rPr>
                <w:sz w:val="20"/>
                <w:szCs w:val="20"/>
              </w:rPr>
              <w:t>100,0</w:t>
            </w:r>
          </w:p>
        </w:tc>
      </w:tr>
      <w:tr w:rsidR="00BE28B0" w:rsidRPr="009751BF" w:rsidTr="000D06FE">
        <w:tc>
          <w:tcPr>
            <w:tcW w:w="566" w:type="dxa"/>
          </w:tcPr>
          <w:p w:rsidR="00BE28B0" w:rsidRPr="009751BF" w:rsidRDefault="00BE28B0" w:rsidP="006C67C5">
            <w:pPr>
              <w:jc w:val="both"/>
              <w:rPr>
                <w:sz w:val="20"/>
                <w:szCs w:val="20"/>
              </w:rPr>
            </w:pPr>
            <w:r w:rsidRPr="009751BF">
              <w:rPr>
                <w:sz w:val="20"/>
                <w:szCs w:val="20"/>
              </w:rPr>
              <w:t>3.2</w:t>
            </w:r>
          </w:p>
        </w:tc>
        <w:tc>
          <w:tcPr>
            <w:tcW w:w="4932" w:type="dxa"/>
          </w:tcPr>
          <w:p w:rsidR="00BE28B0" w:rsidRPr="009751BF" w:rsidRDefault="00BE28B0" w:rsidP="002B631F">
            <w:pPr>
              <w:rPr>
                <w:sz w:val="20"/>
                <w:szCs w:val="20"/>
              </w:rPr>
            </w:pPr>
            <w:r w:rsidRPr="009751BF">
              <w:rPr>
                <w:sz w:val="20"/>
                <w:szCs w:val="20"/>
              </w:rPr>
              <w:t>Техническое обследование, экспертиза и разработка проекта капитального ремонта жилого дома по ул</w:t>
            </w:r>
            <w:proofErr w:type="gramStart"/>
            <w:r w:rsidRPr="009751BF">
              <w:rPr>
                <w:sz w:val="20"/>
                <w:szCs w:val="20"/>
              </w:rPr>
              <w:t>.Н</w:t>
            </w:r>
            <w:proofErr w:type="gramEnd"/>
            <w:r w:rsidRPr="009751BF">
              <w:rPr>
                <w:sz w:val="20"/>
                <w:szCs w:val="20"/>
              </w:rPr>
              <w:t xml:space="preserve">агорная,3 </w:t>
            </w:r>
            <w:proofErr w:type="spellStart"/>
            <w:r w:rsidRPr="009751BF">
              <w:rPr>
                <w:sz w:val="20"/>
                <w:szCs w:val="20"/>
              </w:rPr>
              <w:t>пос.Исеть</w:t>
            </w:r>
            <w:proofErr w:type="spellEnd"/>
          </w:p>
        </w:tc>
        <w:tc>
          <w:tcPr>
            <w:tcW w:w="1341" w:type="dxa"/>
          </w:tcPr>
          <w:p w:rsidR="00BE28B0" w:rsidRPr="009751BF" w:rsidRDefault="00BE28B0" w:rsidP="002B631F">
            <w:pPr>
              <w:jc w:val="center"/>
              <w:rPr>
                <w:sz w:val="20"/>
                <w:szCs w:val="20"/>
              </w:rPr>
            </w:pPr>
            <w:r w:rsidRPr="009751BF">
              <w:rPr>
                <w:sz w:val="20"/>
                <w:szCs w:val="20"/>
              </w:rPr>
              <w:t>190,1</w:t>
            </w:r>
          </w:p>
        </w:tc>
        <w:tc>
          <w:tcPr>
            <w:tcW w:w="1407" w:type="dxa"/>
          </w:tcPr>
          <w:p w:rsidR="00BE28B0" w:rsidRPr="009751BF" w:rsidRDefault="00BE28B0" w:rsidP="002B631F">
            <w:pPr>
              <w:jc w:val="center"/>
              <w:rPr>
                <w:sz w:val="20"/>
                <w:szCs w:val="20"/>
              </w:rPr>
            </w:pPr>
            <w:r w:rsidRPr="009751BF">
              <w:rPr>
                <w:sz w:val="20"/>
                <w:szCs w:val="20"/>
              </w:rPr>
              <w:t>182,4</w:t>
            </w:r>
          </w:p>
        </w:tc>
        <w:tc>
          <w:tcPr>
            <w:tcW w:w="1225" w:type="dxa"/>
          </w:tcPr>
          <w:p w:rsidR="00BE28B0" w:rsidRPr="009751BF" w:rsidRDefault="00BE28B0" w:rsidP="002B631F">
            <w:pPr>
              <w:jc w:val="center"/>
              <w:rPr>
                <w:sz w:val="20"/>
                <w:szCs w:val="20"/>
              </w:rPr>
            </w:pPr>
            <w:r w:rsidRPr="009751BF">
              <w:rPr>
                <w:sz w:val="20"/>
                <w:szCs w:val="20"/>
              </w:rPr>
              <w:t>95,9</w:t>
            </w:r>
          </w:p>
        </w:tc>
      </w:tr>
      <w:tr w:rsidR="00BE28B0" w:rsidRPr="009751BF" w:rsidTr="000D06FE">
        <w:tc>
          <w:tcPr>
            <w:tcW w:w="566" w:type="dxa"/>
          </w:tcPr>
          <w:p w:rsidR="00BE28B0" w:rsidRPr="009751BF" w:rsidRDefault="00BE28B0" w:rsidP="006C67C5">
            <w:pPr>
              <w:jc w:val="both"/>
              <w:rPr>
                <w:sz w:val="20"/>
                <w:szCs w:val="20"/>
              </w:rPr>
            </w:pPr>
            <w:r w:rsidRPr="009751BF">
              <w:rPr>
                <w:sz w:val="20"/>
                <w:szCs w:val="20"/>
              </w:rPr>
              <w:t>3.3</w:t>
            </w:r>
          </w:p>
        </w:tc>
        <w:tc>
          <w:tcPr>
            <w:tcW w:w="4932" w:type="dxa"/>
          </w:tcPr>
          <w:p w:rsidR="00BE28B0" w:rsidRPr="009751BF" w:rsidRDefault="00BE28B0" w:rsidP="002B631F">
            <w:pPr>
              <w:rPr>
                <w:sz w:val="20"/>
                <w:szCs w:val="20"/>
              </w:rPr>
            </w:pPr>
            <w:r w:rsidRPr="009751BF">
              <w:rPr>
                <w:sz w:val="20"/>
                <w:szCs w:val="20"/>
              </w:rPr>
              <w:t xml:space="preserve">Замена пассажирских лифтов в многоквартирных домах </w:t>
            </w:r>
            <w:proofErr w:type="spellStart"/>
            <w:r w:rsidRPr="009751BF">
              <w:rPr>
                <w:sz w:val="20"/>
                <w:szCs w:val="20"/>
              </w:rPr>
              <w:t>г</w:t>
            </w:r>
            <w:proofErr w:type="gramStart"/>
            <w:r w:rsidRPr="009751BF">
              <w:rPr>
                <w:sz w:val="20"/>
                <w:szCs w:val="20"/>
              </w:rPr>
              <w:t>.В</w:t>
            </w:r>
            <w:proofErr w:type="gramEnd"/>
            <w:r w:rsidRPr="009751BF">
              <w:rPr>
                <w:sz w:val="20"/>
                <w:szCs w:val="20"/>
              </w:rPr>
              <w:t>ерхняя</w:t>
            </w:r>
            <w:proofErr w:type="spellEnd"/>
            <w:r w:rsidRPr="009751BF">
              <w:rPr>
                <w:sz w:val="20"/>
                <w:szCs w:val="20"/>
              </w:rPr>
              <w:t xml:space="preserve"> Пышма</w:t>
            </w:r>
          </w:p>
        </w:tc>
        <w:tc>
          <w:tcPr>
            <w:tcW w:w="1341" w:type="dxa"/>
          </w:tcPr>
          <w:p w:rsidR="00BE28B0" w:rsidRPr="009751BF" w:rsidRDefault="00BE28B0" w:rsidP="002B631F">
            <w:pPr>
              <w:jc w:val="center"/>
              <w:rPr>
                <w:sz w:val="20"/>
                <w:szCs w:val="20"/>
              </w:rPr>
            </w:pPr>
            <w:r w:rsidRPr="009751BF">
              <w:rPr>
                <w:sz w:val="20"/>
                <w:szCs w:val="20"/>
              </w:rPr>
              <w:t>24060,1</w:t>
            </w:r>
          </w:p>
        </w:tc>
        <w:tc>
          <w:tcPr>
            <w:tcW w:w="1407" w:type="dxa"/>
          </w:tcPr>
          <w:p w:rsidR="00BE28B0" w:rsidRPr="009751BF" w:rsidRDefault="00BE28B0" w:rsidP="002B631F">
            <w:pPr>
              <w:jc w:val="center"/>
              <w:rPr>
                <w:sz w:val="20"/>
                <w:szCs w:val="20"/>
              </w:rPr>
            </w:pPr>
            <w:r w:rsidRPr="009751BF">
              <w:rPr>
                <w:sz w:val="20"/>
                <w:szCs w:val="20"/>
              </w:rPr>
              <w:t>24059,9</w:t>
            </w:r>
          </w:p>
        </w:tc>
        <w:tc>
          <w:tcPr>
            <w:tcW w:w="1225" w:type="dxa"/>
          </w:tcPr>
          <w:p w:rsidR="00BE28B0" w:rsidRPr="009751BF" w:rsidRDefault="00BE28B0" w:rsidP="002B631F">
            <w:pPr>
              <w:jc w:val="center"/>
              <w:rPr>
                <w:sz w:val="20"/>
                <w:szCs w:val="20"/>
              </w:rPr>
            </w:pPr>
            <w:r w:rsidRPr="009751BF">
              <w:rPr>
                <w:sz w:val="20"/>
                <w:szCs w:val="20"/>
              </w:rPr>
              <w:t>100,0</w:t>
            </w:r>
          </w:p>
        </w:tc>
      </w:tr>
      <w:tr w:rsidR="00BE28B0" w:rsidRPr="009751BF" w:rsidTr="000D06FE">
        <w:tc>
          <w:tcPr>
            <w:tcW w:w="566" w:type="dxa"/>
          </w:tcPr>
          <w:p w:rsidR="00BE28B0" w:rsidRPr="009751BF" w:rsidRDefault="00BE28B0" w:rsidP="006C67C5">
            <w:pPr>
              <w:jc w:val="both"/>
              <w:rPr>
                <w:sz w:val="20"/>
                <w:szCs w:val="20"/>
              </w:rPr>
            </w:pPr>
          </w:p>
        </w:tc>
        <w:tc>
          <w:tcPr>
            <w:tcW w:w="4932" w:type="dxa"/>
          </w:tcPr>
          <w:p w:rsidR="00BE28B0" w:rsidRPr="009751BF" w:rsidRDefault="00BE28B0" w:rsidP="002B631F">
            <w:pPr>
              <w:rPr>
                <w:b/>
                <w:sz w:val="20"/>
                <w:szCs w:val="20"/>
              </w:rPr>
            </w:pPr>
            <w:r w:rsidRPr="009751BF">
              <w:rPr>
                <w:b/>
                <w:sz w:val="20"/>
                <w:szCs w:val="20"/>
              </w:rPr>
              <w:t>ИТОГО по разделу</w:t>
            </w:r>
          </w:p>
        </w:tc>
        <w:tc>
          <w:tcPr>
            <w:tcW w:w="1341" w:type="dxa"/>
          </w:tcPr>
          <w:p w:rsidR="00BE28B0" w:rsidRPr="009751BF" w:rsidRDefault="00BE28B0" w:rsidP="002B631F">
            <w:pPr>
              <w:jc w:val="center"/>
              <w:rPr>
                <w:b/>
                <w:sz w:val="20"/>
                <w:szCs w:val="20"/>
              </w:rPr>
            </w:pPr>
            <w:r w:rsidRPr="009751BF">
              <w:rPr>
                <w:b/>
                <w:sz w:val="20"/>
                <w:szCs w:val="20"/>
              </w:rPr>
              <w:t>24256,4</w:t>
            </w:r>
          </w:p>
        </w:tc>
        <w:tc>
          <w:tcPr>
            <w:tcW w:w="1407" w:type="dxa"/>
          </w:tcPr>
          <w:p w:rsidR="00BE28B0" w:rsidRPr="009751BF" w:rsidRDefault="00BE28B0" w:rsidP="002B631F">
            <w:pPr>
              <w:jc w:val="center"/>
              <w:rPr>
                <w:b/>
                <w:sz w:val="20"/>
                <w:szCs w:val="20"/>
              </w:rPr>
            </w:pPr>
            <w:r w:rsidRPr="009751BF">
              <w:rPr>
                <w:b/>
                <w:sz w:val="20"/>
                <w:szCs w:val="20"/>
              </w:rPr>
              <w:t>24248,5</w:t>
            </w:r>
          </w:p>
        </w:tc>
        <w:tc>
          <w:tcPr>
            <w:tcW w:w="1225" w:type="dxa"/>
          </w:tcPr>
          <w:p w:rsidR="00BE28B0" w:rsidRPr="009751BF" w:rsidRDefault="00BE28B0" w:rsidP="002B631F">
            <w:pPr>
              <w:jc w:val="center"/>
              <w:rPr>
                <w:b/>
                <w:sz w:val="20"/>
                <w:szCs w:val="20"/>
              </w:rPr>
            </w:pPr>
            <w:r w:rsidRPr="009751BF">
              <w:rPr>
                <w:b/>
                <w:sz w:val="20"/>
                <w:szCs w:val="20"/>
              </w:rPr>
              <w:t>100,0</w:t>
            </w:r>
          </w:p>
        </w:tc>
      </w:tr>
      <w:tr w:rsidR="00BE28B0" w:rsidRPr="009751BF" w:rsidTr="000D06FE">
        <w:tc>
          <w:tcPr>
            <w:tcW w:w="566" w:type="dxa"/>
          </w:tcPr>
          <w:p w:rsidR="00BE28B0" w:rsidRPr="009751BF" w:rsidRDefault="00BE28B0" w:rsidP="006C67C5">
            <w:pPr>
              <w:jc w:val="both"/>
              <w:rPr>
                <w:sz w:val="20"/>
                <w:szCs w:val="20"/>
              </w:rPr>
            </w:pPr>
          </w:p>
        </w:tc>
        <w:tc>
          <w:tcPr>
            <w:tcW w:w="4932" w:type="dxa"/>
          </w:tcPr>
          <w:p w:rsidR="00BE28B0" w:rsidRPr="009751BF" w:rsidRDefault="00BE28B0" w:rsidP="002B631F">
            <w:pPr>
              <w:rPr>
                <w:b/>
                <w:sz w:val="20"/>
                <w:szCs w:val="20"/>
              </w:rPr>
            </w:pPr>
            <w:r w:rsidRPr="009751BF">
              <w:rPr>
                <w:b/>
                <w:sz w:val="20"/>
                <w:szCs w:val="20"/>
              </w:rPr>
              <w:t>ВСЕГО по Программе</w:t>
            </w:r>
          </w:p>
        </w:tc>
        <w:tc>
          <w:tcPr>
            <w:tcW w:w="1341" w:type="dxa"/>
          </w:tcPr>
          <w:p w:rsidR="00BE28B0" w:rsidRPr="009751BF" w:rsidRDefault="00BE28B0" w:rsidP="002B631F">
            <w:pPr>
              <w:jc w:val="center"/>
              <w:rPr>
                <w:b/>
                <w:sz w:val="20"/>
                <w:szCs w:val="20"/>
              </w:rPr>
            </w:pPr>
            <w:r w:rsidRPr="009751BF">
              <w:rPr>
                <w:b/>
                <w:sz w:val="20"/>
                <w:szCs w:val="20"/>
              </w:rPr>
              <w:t>153546,6*</w:t>
            </w:r>
          </w:p>
        </w:tc>
        <w:tc>
          <w:tcPr>
            <w:tcW w:w="1407" w:type="dxa"/>
          </w:tcPr>
          <w:p w:rsidR="00BE28B0" w:rsidRPr="009751BF" w:rsidRDefault="00BE28B0" w:rsidP="002B631F">
            <w:pPr>
              <w:jc w:val="center"/>
              <w:rPr>
                <w:b/>
                <w:sz w:val="20"/>
                <w:szCs w:val="20"/>
              </w:rPr>
            </w:pPr>
            <w:r w:rsidRPr="009751BF">
              <w:rPr>
                <w:b/>
                <w:sz w:val="20"/>
                <w:szCs w:val="20"/>
              </w:rPr>
              <w:t>139476,1*</w:t>
            </w:r>
          </w:p>
        </w:tc>
        <w:tc>
          <w:tcPr>
            <w:tcW w:w="1225" w:type="dxa"/>
          </w:tcPr>
          <w:p w:rsidR="00BE28B0" w:rsidRPr="009751BF" w:rsidRDefault="00BE28B0" w:rsidP="002B631F">
            <w:pPr>
              <w:jc w:val="center"/>
              <w:rPr>
                <w:b/>
                <w:sz w:val="20"/>
                <w:szCs w:val="20"/>
              </w:rPr>
            </w:pPr>
            <w:r w:rsidRPr="009751BF">
              <w:rPr>
                <w:b/>
                <w:sz w:val="20"/>
                <w:szCs w:val="20"/>
              </w:rPr>
              <w:t>90,8</w:t>
            </w:r>
          </w:p>
        </w:tc>
      </w:tr>
    </w:tbl>
    <w:p w:rsidR="006C67C5" w:rsidRPr="009751BF" w:rsidRDefault="00E41D24" w:rsidP="00E41D24">
      <w:pPr>
        <w:jc w:val="both"/>
        <w:rPr>
          <w:i/>
          <w:sz w:val="20"/>
          <w:szCs w:val="20"/>
        </w:rPr>
      </w:pPr>
      <w:r w:rsidRPr="009751BF">
        <w:rPr>
          <w:i/>
          <w:sz w:val="20"/>
          <w:szCs w:val="20"/>
        </w:rPr>
        <w:t>*-в том числе средства областного бюджета и внебюджетные сред</w:t>
      </w:r>
      <w:r w:rsidR="008F104E" w:rsidRPr="009751BF">
        <w:rPr>
          <w:i/>
          <w:sz w:val="20"/>
          <w:szCs w:val="20"/>
        </w:rPr>
        <w:t xml:space="preserve">ства </w:t>
      </w:r>
    </w:p>
    <w:p w:rsidR="00E41D24" w:rsidRPr="009751BF" w:rsidRDefault="00E41D24" w:rsidP="00E41D24">
      <w:pPr>
        <w:ind w:firstLine="709"/>
        <w:jc w:val="both"/>
      </w:pPr>
    </w:p>
    <w:p w:rsidR="009304F1" w:rsidRPr="009751BF" w:rsidRDefault="00521846" w:rsidP="00213E3D">
      <w:pPr>
        <w:ind w:firstLine="709"/>
        <w:jc w:val="both"/>
      </w:pPr>
      <w:r w:rsidRPr="009751BF">
        <w:t>П</w:t>
      </w:r>
      <w:r w:rsidR="00E41D24" w:rsidRPr="009751BF">
        <w:t xml:space="preserve">ервоначально </w:t>
      </w:r>
      <w:r w:rsidR="001A17F3" w:rsidRPr="009751BF">
        <w:t xml:space="preserve">в рамках реализации Программы </w:t>
      </w:r>
      <w:r w:rsidR="00E41D24" w:rsidRPr="009751BF">
        <w:t xml:space="preserve">планировалось </w:t>
      </w:r>
      <w:r w:rsidR="001A17F3" w:rsidRPr="009751BF">
        <w:t xml:space="preserve">проведение 26 мероприятий, фактически выполнено 15 мероприятий; плановый объем расходов за счет средств местного бюджета был уменьшен с 244456,0 тыс.рублей до </w:t>
      </w:r>
      <w:r w:rsidR="00213E3D" w:rsidRPr="009751BF">
        <w:t>89215,1 тыс.рублей (в 2,7 раза).</w:t>
      </w:r>
    </w:p>
    <w:p w:rsidR="00BE28B0" w:rsidRDefault="00BE28B0" w:rsidP="00020007">
      <w:pPr>
        <w:ind w:firstLine="709"/>
        <w:jc w:val="both"/>
        <w:rPr>
          <w:b/>
          <w:i/>
        </w:rPr>
      </w:pPr>
    </w:p>
    <w:p w:rsidR="00BE28B0" w:rsidRDefault="00BE28B0" w:rsidP="00020007">
      <w:pPr>
        <w:ind w:firstLine="709"/>
        <w:jc w:val="both"/>
        <w:rPr>
          <w:b/>
          <w:i/>
        </w:rPr>
      </w:pPr>
    </w:p>
    <w:p w:rsidR="00020007" w:rsidRPr="009751BF" w:rsidRDefault="00020007" w:rsidP="00020007">
      <w:pPr>
        <w:ind w:firstLine="709"/>
        <w:jc w:val="both"/>
        <w:rPr>
          <w:b/>
          <w:i/>
        </w:rPr>
      </w:pPr>
      <w:r w:rsidRPr="009751BF">
        <w:rPr>
          <w:b/>
          <w:i/>
        </w:rPr>
        <w:lastRenderedPageBreak/>
        <w:t>По результатам проверки</w:t>
      </w:r>
      <w:r w:rsidRPr="009751BF">
        <w:t xml:space="preserve"> </w:t>
      </w:r>
      <w:r w:rsidRPr="009751BF">
        <w:rPr>
          <w:b/>
          <w:i/>
        </w:rPr>
        <w:t>исполнения мероприятий Программы установлены следующие нарушения.</w:t>
      </w:r>
    </w:p>
    <w:p w:rsidR="00020007" w:rsidRPr="009751BF" w:rsidRDefault="00020007" w:rsidP="00020007">
      <w:pPr>
        <w:jc w:val="both"/>
        <w:rPr>
          <w:b/>
          <w:i/>
        </w:rPr>
      </w:pPr>
    </w:p>
    <w:p w:rsidR="005C6C42" w:rsidRPr="009751BF" w:rsidRDefault="00994698" w:rsidP="00994698">
      <w:pPr>
        <w:ind w:firstLine="709"/>
        <w:jc w:val="both"/>
        <w:rPr>
          <w:b/>
        </w:rPr>
      </w:pPr>
      <w:r w:rsidRPr="009751BF">
        <w:rPr>
          <w:b/>
        </w:rPr>
        <w:t>1.Неэффективное использование</w:t>
      </w:r>
      <w:r w:rsidR="00020007" w:rsidRPr="009751BF">
        <w:rPr>
          <w:b/>
        </w:rPr>
        <w:t xml:space="preserve"> средств</w:t>
      </w:r>
      <w:r w:rsidRPr="009751BF">
        <w:rPr>
          <w:b/>
        </w:rPr>
        <w:t xml:space="preserve"> бюджета городского округа </w:t>
      </w:r>
      <w:r w:rsidR="00020007" w:rsidRPr="009751BF">
        <w:rPr>
          <w:b/>
        </w:rPr>
        <w:t xml:space="preserve">в размере </w:t>
      </w:r>
      <w:r w:rsidR="00301EFE" w:rsidRPr="009751BF">
        <w:rPr>
          <w:b/>
        </w:rPr>
        <w:t>3199,3</w:t>
      </w:r>
      <w:r w:rsidR="00BF68C2" w:rsidRPr="009751BF">
        <w:rPr>
          <w:b/>
        </w:rPr>
        <w:t xml:space="preserve"> тыс.рублей</w:t>
      </w:r>
      <w:r w:rsidR="005C6C42" w:rsidRPr="009751BF">
        <w:rPr>
          <w:b/>
        </w:rPr>
        <w:t>:</w:t>
      </w:r>
    </w:p>
    <w:p w:rsidR="00020007" w:rsidRPr="009751BF" w:rsidRDefault="005C6C42" w:rsidP="00994698">
      <w:pPr>
        <w:ind w:firstLine="709"/>
        <w:jc w:val="both"/>
      </w:pPr>
      <w:r w:rsidRPr="009751BF">
        <w:rPr>
          <w:b/>
        </w:rPr>
        <w:t>1.1.</w:t>
      </w:r>
      <w:r w:rsidR="004A7063" w:rsidRPr="009751BF">
        <w:t xml:space="preserve"> </w:t>
      </w:r>
      <w:r w:rsidRPr="009751BF">
        <w:t>Н</w:t>
      </w:r>
      <w:r w:rsidR="004A7063" w:rsidRPr="009751BF">
        <w:t>аправленных на строительство объектов, по которым на дату проведения проверки в течение длительного времени после оформления актов о принятии законченного строительством объекта отсутствуют разрешения на</w:t>
      </w:r>
      <w:r w:rsidR="00824DC4" w:rsidRPr="009751BF">
        <w:t xml:space="preserve"> ввод объектов в эксплуатацию и </w:t>
      </w:r>
      <w:r w:rsidR="004A7063" w:rsidRPr="009751BF">
        <w:t>данные объекты отсутствуют в составе объектов муниципальной собственности</w:t>
      </w:r>
      <w:r w:rsidRPr="009751BF">
        <w:t xml:space="preserve"> (отсутствие результативности использования бюджетных средств)</w:t>
      </w:r>
      <w:r w:rsidR="00994698" w:rsidRPr="009751BF">
        <w:t>,</w:t>
      </w:r>
      <w:r w:rsidR="004A7063" w:rsidRPr="009751BF">
        <w:t xml:space="preserve"> </w:t>
      </w:r>
      <w:r w:rsidR="00BF68C2" w:rsidRPr="009751BF">
        <w:t>в том числе:</w:t>
      </w:r>
    </w:p>
    <w:p w:rsidR="00BF68C2" w:rsidRPr="009751BF" w:rsidRDefault="00510575" w:rsidP="00BF68C2">
      <w:pPr>
        <w:jc w:val="both"/>
      </w:pPr>
      <w:r>
        <w:t xml:space="preserve">- 1927,9 тыс.рублей по </w:t>
      </w:r>
      <w:r w:rsidR="00BF68C2" w:rsidRPr="009751BF">
        <w:t>оплат</w:t>
      </w:r>
      <w:r>
        <w:t>е</w:t>
      </w:r>
      <w:r w:rsidR="00BF68C2" w:rsidRPr="009751BF">
        <w:t xml:space="preserve"> работ по строительству подземных сетей водоснабжения по ул. Уральских рабочих в </w:t>
      </w:r>
      <w:proofErr w:type="spellStart"/>
      <w:r w:rsidR="00BF68C2" w:rsidRPr="009751BF">
        <w:t>п</w:t>
      </w:r>
      <w:proofErr w:type="gramStart"/>
      <w:r w:rsidR="00BF68C2" w:rsidRPr="009751BF">
        <w:t>.З</w:t>
      </w:r>
      <w:proofErr w:type="gramEnd"/>
      <w:r w:rsidR="00BF68C2" w:rsidRPr="009751BF">
        <w:t>еленый</w:t>
      </w:r>
      <w:proofErr w:type="spellEnd"/>
      <w:r w:rsidR="00BF68C2" w:rsidRPr="009751BF">
        <w:t xml:space="preserve"> Бор</w:t>
      </w:r>
      <w:r w:rsidR="004A7063" w:rsidRPr="009751BF">
        <w:t>;</w:t>
      </w:r>
    </w:p>
    <w:p w:rsidR="004A7063" w:rsidRPr="009751BF" w:rsidRDefault="00510575" w:rsidP="00BF68C2">
      <w:pPr>
        <w:jc w:val="both"/>
      </w:pPr>
      <w:r>
        <w:t xml:space="preserve">- 884,2 тыс.рублей по </w:t>
      </w:r>
      <w:r w:rsidR="004A7063" w:rsidRPr="009751BF">
        <w:t>оплат</w:t>
      </w:r>
      <w:r>
        <w:t>е</w:t>
      </w:r>
      <w:r w:rsidR="004A7063" w:rsidRPr="009751BF">
        <w:t xml:space="preserve"> работ по строительству магистральных подземных сетей водоотведения по ул. Чернышевского в г. Верхняя Пышма.</w:t>
      </w:r>
    </w:p>
    <w:p w:rsidR="005C6C42" w:rsidRPr="009751BF" w:rsidRDefault="005C6C42" w:rsidP="005C6C42">
      <w:pPr>
        <w:ind w:firstLine="709"/>
        <w:jc w:val="both"/>
      </w:pPr>
      <w:r w:rsidRPr="009751BF">
        <w:rPr>
          <w:b/>
        </w:rPr>
        <w:t>1.2.</w:t>
      </w:r>
      <w:r w:rsidRPr="009751BF">
        <w:t xml:space="preserve"> Необоснованное увеличение администрацией выкупной цены изъятых под строительство коллектора земельных участков на 1% от размера рыночной стоимости, определенной независимой оценкой, на общую сумму 387,2</w:t>
      </w:r>
      <w:r w:rsidR="00824DC4" w:rsidRPr="009751BF">
        <w:t xml:space="preserve"> тыс.рублей</w:t>
      </w:r>
      <w:r w:rsidR="00610D58" w:rsidRPr="009751BF">
        <w:t xml:space="preserve"> (в том числе средства областного бюджета – 193,2 тыс.рублей)</w:t>
      </w:r>
      <w:r w:rsidR="00824DC4" w:rsidRPr="009751BF">
        <w:t>.</w:t>
      </w:r>
    </w:p>
    <w:p w:rsidR="000F6B2E" w:rsidRPr="009751BF" w:rsidRDefault="000F6B2E" w:rsidP="000F6B2E">
      <w:pPr>
        <w:ind w:firstLine="709"/>
        <w:jc w:val="both"/>
      </w:pPr>
      <w:r w:rsidRPr="009751BF">
        <w:rPr>
          <w:b/>
        </w:rPr>
        <w:t>1.3.</w:t>
      </w:r>
      <w:r w:rsidRPr="009751BF">
        <w:t xml:space="preserve"> По трем договорам, заключенным Комитетом ЖКХ</w:t>
      </w:r>
      <w:bookmarkStart w:id="0" w:name="_GoBack"/>
      <w:bookmarkEnd w:id="0"/>
      <w:r w:rsidRPr="009751BF">
        <w:t xml:space="preserve"> на проведение работ по техническому обследованию, экспертизе и разработке проекта  капитального ремонта жилого дома по ул.Нагорная,3 пос. Исеть, были нарушены сроки выполнения работ от 14 до 120 дней.</w:t>
      </w:r>
    </w:p>
    <w:p w:rsidR="000F6B2E" w:rsidRPr="009751BF" w:rsidRDefault="000F6B2E" w:rsidP="000F6B2E">
      <w:pPr>
        <w:ind w:firstLine="709"/>
        <w:jc w:val="both"/>
      </w:pPr>
      <w:r w:rsidRPr="009751BF">
        <w:t xml:space="preserve">При этом условиями договоров не предусмотрено ответственности сторон за нарушение условий договоров (нарушение сроков выполнения обязательств), что лишило Комитет ЖКХ права предъявить соответствующие санкции исполнителю </w:t>
      </w:r>
      <w:proofErr w:type="gramStart"/>
      <w:r w:rsidRPr="009751BF">
        <w:t>работ</w:t>
      </w:r>
      <w:proofErr w:type="gramEnd"/>
      <w:r w:rsidRPr="009751BF">
        <w:t xml:space="preserve"> и привело к нарушению принципа эффективности использования бюджетных средств, предусмотренного статьей 34 Бюджетного кодекса РФ (определение неустойки за нарушение условий исполнения обязательств по договору позволило бы уменьшить размер расходов за счет средств бюджета городского округа).</w:t>
      </w:r>
    </w:p>
    <w:p w:rsidR="00994698" w:rsidRPr="009751BF" w:rsidRDefault="00994698" w:rsidP="00BF68C2">
      <w:pPr>
        <w:jc w:val="both"/>
      </w:pPr>
    </w:p>
    <w:p w:rsidR="00994698" w:rsidRPr="009751BF" w:rsidRDefault="00994698" w:rsidP="00994698">
      <w:pPr>
        <w:ind w:firstLine="709"/>
        <w:jc w:val="both"/>
      </w:pPr>
      <w:r w:rsidRPr="009751BF">
        <w:rPr>
          <w:b/>
        </w:rPr>
        <w:t>2.</w:t>
      </w:r>
      <w:r w:rsidRPr="009751BF">
        <w:t xml:space="preserve"> </w:t>
      </w:r>
      <w:r w:rsidRPr="009751BF">
        <w:rPr>
          <w:b/>
        </w:rPr>
        <w:t>Нецелевое расходование бюджетных средств  в рамках выполнения Программы в сумме 350,5 тыс.рублей</w:t>
      </w:r>
      <w:r w:rsidRPr="009751BF">
        <w:t xml:space="preserve"> </w:t>
      </w:r>
      <w:proofErr w:type="gramStart"/>
      <w:r w:rsidRPr="009751BF">
        <w:t xml:space="preserve">ввиду несвоевременного внесения изменений в план мероприятий </w:t>
      </w:r>
      <w:r w:rsidR="00C072C6" w:rsidRPr="009751BF">
        <w:t xml:space="preserve"> </w:t>
      </w:r>
      <w:r w:rsidRPr="009751BF">
        <w:t>Программы по сравнению с датой фактического осуществления расходов</w:t>
      </w:r>
      <w:r w:rsidR="00C072C6" w:rsidRPr="009751BF">
        <w:t xml:space="preserve"> на соответствующие мероприятия</w:t>
      </w:r>
      <w:proofErr w:type="gramEnd"/>
      <w:r w:rsidRPr="009751BF">
        <w:t>, в том числе:</w:t>
      </w:r>
    </w:p>
    <w:p w:rsidR="00610D58" w:rsidRPr="009751BF" w:rsidRDefault="00994698" w:rsidP="00994698">
      <w:pPr>
        <w:jc w:val="both"/>
      </w:pPr>
      <w:r w:rsidRPr="009751BF">
        <w:t xml:space="preserve">- 235,0 тыс.рублей - расходы на выполнение работ по проектированию строительства воздушной линии 0,4 </w:t>
      </w:r>
      <w:proofErr w:type="spellStart"/>
      <w:r w:rsidRPr="009751BF">
        <w:t>кВ</w:t>
      </w:r>
      <w:proofErr w:type="spellEnd"/>
      <w:r w:rsidRPr="009751BF">
        <w:t xml:space="preserve"> и 10 </w:t>
      </w:r>
      <w:proofErr w:type="spellStart"/>
      <w:r w:rsidRPr="009751BF">
        <w:t>кВ</w:t>
      </w:r>
      <w:proofErr w:type="spellEnd"/>
      <w:r w:rsidRPr="009751BF">
        <w:t xml:space="preserve"> и КТПН-250кВА в п. Красный городского округа Верхняя Пышма (</w:t>
      </w:r>
      <w:proofErr w:type="spellStart"/>
      <w:r w:rsidRPr="009751BF">
        <w:t>ул</w:t>
      </w:r>
      <w:proofErr w:type="gramStart"/>
      <w:r w:rsidRPr="009751BF">
        <w:t>.М</w:t>
      </w:r>
      <w:proofErr w:type="gramEnd"/>
      <w:r w:rsidRPr="009751BF">
        <w:t>ира</w:t>
      </w:r>
      <w:proofErr w:type="spellEnd"/>
      <w:r w:rsidRPr="009751BF">
        <w:t xml:space="preserve">) фактически произведены 26.12.2012, </w:t>
      </w:r>
      <w:r w:rsidR="00C072C6" w:rsidRPr="009751BF">
        <w:t>мероприятие включено в план мероприятий Программы</w:t>
      </w:r>
      <w:r w:rsidRPr="009751BF">
        <w:t xml:space="preserve"> 21.06.2013;</w:t>
      </w:r>
    </w:p>
    <w:p w:rsidR="00994698" w:rsidRPr="009751BF" w:rsidRDefault="00994698" w:rsidP="00994698">
      <w:pPr>
        <w:jc w:val="both"/>
      </w:pPr>
      <w:r w:rsidRPr="009751BF">
        <w:t xml:space="preserve">- 90,1 тыс.рублей </w:t>
      </w:r>
      <w:r w:rsidR="00C072C6" w:rsidRPr="009751BF">
        <w:t>–</w:t>
      </w:r>
      <w:r w:rsidRPr="009751BF">
        <w:t xml:space="preserve"> </w:t>
      </w:r>
      <w:r w:rsidR="00C072C6" w:rsidRPr="009751BF">
        <w:t>расходы на техническое обследование, экспертизу и разработку проекта капитального ремонта жилого дома по ул</w:t>
      </w:r>
      <w:proofErr w:type="gramStart"/>
      <w:r w:rsidR="00C072C6" w:rsidRPr="009751BF">
        <w:t>.Н</w:t>
      </w:r>
      <w:proofErr w:type="gramEnd"/>
      <w:r w:rsidR="00C072C6" w:rsidRPr="009751BF">
        <w:t xml:space="preserve">агорная,3 </w:t>
      </w:r>
      <w:proofErr w:type="spellStart"/>
      <w:r w:rsidR="00C072C6" w:rsidRPr="009751BF">
        <w:t>пос.Исеть</w:t>
      </w:r>
      <w:proofErr w:type="spellEnd"/>
      <w:r w:rsidR="00C072C6" w:rsidRPr="009751BF">
        <w:t xml:space="preserve"> фактически произведены 27.12.2012, мероприятие включено в план мероприятий Программы 21.06.2013;</w:t>
      </w:r>
    </w:p>
    <w:p w:rsidR="00C072C6" w:rsidRPr="009751BF" w:rsidRDefault="00C072C6" w:rsidP="00C072C6">
      <w:pPr>
        <w:jc w:val="both"/>
      </w:pPr>
      <w:r w:rsidRPr="009751BF">
        <w:t xml:space="preserve">- 25,4 тыс.рублей – расходы на подготовку технической документации для ввода в эксплуатацию объектов водоснабжения и водоотведения: ул. Чернышевского г. Верхняя Пышма,  </w:t>
      </w:r>
      <w:proofErr w:type="spellStart"/>
      <w:r w:rsidRPr="009751BF">
        <w:t>п</w:t>
      </w:r>
      <w:proofErr w:type="gramStart"/>
      <w:r w:rsidRPr="009751BF">
        <w:t>.З</w:t>
      </w:r>
      <w:proofErr w:type="gramEnd"/>
      <w:r w:rsidRPr="009751BF">
        <w:t>еленый</w:t>
      </w:r>
      <w:proofErr w:type="spellEnd"/>
      <w:r w:rsidRPr="009751BF">
        <w:t xml:space="preserve"> Бор </w:t>
      </w:r>
      <w:proofErr w:type="spellStart"/>
      <w:r w:rsidRPr="009751BF">
        <w:t>ул.Уральских</w:t>
      </w:r>
      <w:proofErr w:type="spellEnd"/>
      <w:r w:rsidRPr="009751BF">
        <w:t xml:space="preserve"> рабочих фа</w:t>
      </w:r>
      <w:r w:rsidR="00510575">
        <w:t>ктически произведены 07.05.2013 и</w:t>
      </w:r>
      <w:r w:rsidRPr="009751BF">
        <w:t xml:space="preserve"> 12.09.2013, мероприятие включено в план мероприятий Программы 31.12.2013.</w:t>
      </w:r>
    </w:p>
    <w:p w:rsidR="00213E3D" w:rsidRPr="009751BF" w:rsidRDefault="00824DC4" w:rsidP="00824DC4">
      <w:pPr>
        <w:ind w:firstLine="709"/>
        <w:jc w:val="both"/>
      </w:pPr>
      <w:proofErr w:type="gramStart"/>
      <w:r w:rsidRPr="009751BF">
        <w:t xml:space="preserve">Кроме того, ввиду отсутствия в реестре муниципальной собственности части источников нецентрализованного водоснабжения (колодцев) – по данным Комитета по управлению имуществом в Местной казне учтены 9 колодцев из 24 обслуживаемых, возникают признаки нецелевого расходования средств бюджета городского округа на мероприятия по очистке, дезинфекции источников нецентрализованного водоснабжения, отсутствующих в составе местной казны (реестре муниципальной собственности). </w:t>
      </w:r>
      <w:proofErr w:type="gramEnd"/>
    </w:p>
    <w:p w:rsidR="00824DC4" w:rsidRPr="009751BF" w:rsidRDefault="00621921" w:rsidP="00824DC4">
      <w:pPr>
        <w:ind w:firstLine="709"/>
        <w:jc w:val="both"/>
      </w:pPr>
      <w:r w:rsidRPr="009751BF">
        <w:rPr>
          <w:b/>
        </w:rPr>
        <w:lastRenderedPageBreak/>
        <w:t>Р</w:t>
      </w:r>
      <w:r w:rsidR="00824DC4" w:rsidRPr="009751BF">
        <w:rPr>
          <w:b/>
        </w:rPr>
        <w:t>азмер бюджетных средств, имеющих признаки нецелевого расходования в данном случае, составляет 129,9 тыс.рублей за 2011 год и 400,5 тыс.рублей за 2012 год</w:t>
      </w:r>
      <w:r w:rsidR="00824DC4" w:rsidRPr="009751BF">
        <w:t xml:space="preserve"> (расчет произведен на основании удельного веса числа колодцев, не находящихся в составе местной казны, в общем числе обслуживаемых колодцев).</w:t>
      </w:r>
    </w:p>
    <w:p w:rsidR="00DE5040" w:rsidRPr="009751BF" w:rsidRDefault="00DE5040" w:rsidP="00824DC4">
      <w:pPr>
        <w:ind w:firstLine="709"/>
        <w:jc w:val="both"/>
      </w:pPr>
    </w:p>
    <w:p w:rsidR="00DE5040" w:rsidRPr="009751BF" w:rsidRDefault="00DE5040" w:rsidP="00824DC4">
      <w:pPr>
        <w:ind w:firstLine="709"/>
        <w:jc w:val="both"/>
        <w:rPr>
          <w:b/>
        </w:rPr>
      </w:pPr>
      <w:r w:rsidRPr="009751BF">
        <w:rPr>
          <w:b/>
        </w:rPr>
        <w:t>3.</w:t>
      </w:r>
      <w:r w:rsidRPr="009751BF">
        <w:t xml:space="preserve"> </w:t>
      </w:r>
      <w:r w:rsidRPr="009751BF">
        <w:rPr>
          <w:b/>
        </w:rPr>
        <w:t xml:space="preserve">Нарушения порядка управления муниципальной собственностью на сумму </w:t>
      </w:r>
      <w:r w:rsidR="000E2259" w:rsidRPr="009751BF">
        <w:rPr>
          <w:b/>
        </w:rPr>
        <w:t>39754,1 тыс.рублей</w:t>
      </w:r>
      <w:r w:rsidRPr="009751BF">
        <w:rPr>
          <w:b/>
        </w:rPr>
        <w:t>, в том числе:</w:t>
      </w:r>
    </w:p>
    <w:p w:rsidR="00AC5F23" w:rsidRPr="009751BF" w:rsidRDefault="00DE5040" w:rsidP="00AC5F23">
      <w:pPr>
        <w:ind w:firstLine="709"/>
        <w:jc w:val="both"/>
      </w:pPr>
      <w:r w:rsidRPr="009751BF">
        <w:rPr>
          <w:b/>
        </w:rPr>
        <w:t>3.1.</w:t>
      </w:r>
      <w:r w:rsidRPr="009751BF">
        <w:t xml:space="preserve"> </w:t>
      </w:r>
      <w:r w:rsidR="00AC5F23" w:rsidRPr="009751BF">
        <w:t xml:space="preserve">Отсутствие в Местной казне (реестре муниципальной собственности) объектов непроизведенных активов - земельных участков, выкупленных для муниципальных нужд под строительство коллектора по ул. Советская в </w:t>
      </w:r>
      <w:proofErr w:type="spellStart"/>
      <w:r w:rsidR="00AC5F23" w:rsidRPr="009751BF">
        <w:t>г</w:t>
      </w:r>
      <w:proofErr w:type="gramStart"/>
      <w:r w:rsidR="00AC5F23" w:rsidRPr="009751BF">
        <w:t>.В</w:t>
      </w:r>
      <w:proofErr w:type="gramEnd"/>
      <w:r w:rsidR="00AC5F23" w:rsidRPr="009751BF">
        <w:t>ерхняя</w:t>
      </w:r>
      <w:proofErr w:type="spellEnd"/>
      <w:r w:rsidR="00AC5F23" w:rsidRPr="009751BF">
        <w:t xml:space="preserve"> Пышма за счет средств областного и местного бюджетов, в сумме 39109,9 тыс.рублей.</w:t>
      </w:r>
    </w:p>
    <w:p w:rsidR="00994698" w:rsidRPr="009751BF" w:rsidRDefault="00AC5F23" w:rsidP="00994698">
      <w:pPr>
        <w:ind w:firstLine="709"/>
        <w:jc w:val="both"/>
      </w:pPr>
      <w:r w:rsidRPr="009751BF">
        <w:rPr>
          <w:b/>
        </w:rPr>
        <w:t>3.2.</w:t>
      </w:r>
      <w:r w:rsidRPr="009751BF">
        <w:t xml:space="preserve"> Занижение балансовой стоимости при принятии в состав Местной казны объектов  «Магистральный канализационный коллектор по </w:t>
      </w:r>
      <w:proofErr w:type="spellStart"/>
      <w:r w:rsidRPr="009751BF">
        <w:t>ул</w:t>
      </w:r>
      <w:proofErr w:type="gramStart"/>
      <w:r w:rsidRPr="009751BF">
        <w:t>.Л</w:t>
      </w:r>
      <w:proofErr w:type="gramEnd"/>
      <w:r w:rsidRPr="009751BF">
        <w:t>енина</w:t>
      </w:r>
      <w:proofErr w:type="spellEnd"/>
      <w:r w:rsidRPr="009751BF">
        <w:t xml:space="preserve"> - Советская» занижена на сумму 112,4 тыс.рублей и «Сооружение аварийного запаса воды на площадке водоподготовки с инженерными сетями» на сумму 186,4 тыс.рублей.</w:t>
      </w:r>
    </w:p>
    <w:p w:rsidR="00AC5F23" w:rsidRPr="009751BF" w:rsidRDefault="00AC5F23" w:rsidP="00994698">
      <w:pPr>
        <w:ind w:firstLine="709"/>
        <w:jc w:val="both"/>
      </w:pPr>
      <w:r w:rsidRPr="009751BF">
        <w:rPr>
          <w:b/>
        </w:rPr>
        <w:t>3.3.</w:t>
      </w:r>
      <w:r w:rsidRPr="009751BF">
        <w:t xml:space="preserve"> Отсутствие </w:t>
      </w:r>
      <w:r w:rsidR="000E2259" w:rsidRPr="009751BF">
        <w:t>сведений об увеличении балансовой стоимости источников нецентрализованного водоснабжения (колодцев) в результате их реконструкции на сумму 345,4 тыс.рублей.</w:t>
      </w:r>
    </w:p>
    <w:p w:rsidR="000E2259" w:rsidRPr="009751BF" w:rsidRDefault="000E2259" w:rsidP="00994698">
      <w:pPr>
        <w:ind w:firstLine="709"/>
        <w:jc w:val="both"/>
      </w:pPr>
      <w:r w:rsidRPr="009751BF">
        <w:rPr>
          <w:b/>
        </w:rPr>
        <w:t xml:space="preserve">3.4. </w:t>
      </w:r>
      <w:r w:rsidRPr="009751BF">
        <w:t>Комитетом по управлению имуществом не представлены документы по исключению из реестра муниципальной собственности трех</w:t>
      </w:r>
      <w:r w:rsidR="007C47E6" w:rsidRPr="009751BF">
        <w:t xml:space="preserve"> колодцев, </w:t>
      </w:r>
      <w:r w:rsidRPr="009751BF">
        <w:t xml:space="preserve"> демонтированных в 2013 году.</w:t>
      </w:r>
    </w:p>
    <w:p w:rsidR="00DC2483" w:rsidRPr="009751BF" w:rsidRDefault="00DC2483" w:rsidP="00994698">
      <w:pPr>
        <w:ind w:firstLine="709"/>
        <w:jc w:val="both"/>
      </w:pPr>
    </w:p>
    <w:p w:rsidR="00DC2483" w:rsidRPr="009751BF" w:rsidRDefault="00DC2483" w:rsidP="00994698">
      <w:pPr>
        <w:ind w:firstLine="709"/>
        <w:jc w:val="both"/>
        <w:rPr>
          <w:b/>
        </w:rPr>
      </w:pPr>
      <w:r w:rsidRPr="009751BF">
        <w:rPr>
          <w:b/>
        </w:rPr>
        <w:t xml:space="preserve">4. Нарушения бюджетного учета на общую сумму </w:t>
      </w:r>
      <w:r w:rsidR="00AD55D8" w:rsidRPr="009751BF">
        <w:rPr>
          <w:b/>
        </w:rPr>
        <w:t>42470,4 тыс.рублей</w:t>
      </w:r>
      <w:r w:rsidRPr="009751BF">
        <w:rPr>
          <w:b/>
        </w:rPr>
        <w:t xml:space="preserve"> </w:t>
      </w:r>
      <w:r w:rsidR="007C47E6" w:rsidRPr="009751BF">
        <w:rPr>
          <w:b/>
        </w:rPr>
        <w:t>ввиду неверного применения статей классификации операций сектора государственного управления</w:t>
      </w:r>
      <w:r w:rsidR="00BE3D48" w:rsidRPr="009751BF">
        <w:rPr>
          <w:b/>
        </w:rPr>
        <w:t xml:space="preserve"> (далее – КОСГУ)</w:t>
      </w:r>
      <w:r w:rsidR="007C47E6" w:rsidRPr="009751BF">
        <w:rPr>
          <w:b/>
        </w:rPr>
        <w:t>, установленных</w:t>
      </w:r>
      <w:r w:rsidR="007C47E6" w:rsidRPr="009751BF">
        <w:t xml:space="preserve"> </w:t>
      </w:r>
      <w:r w:rsidR="007C47E6" w:rsidRPr="009751BF">
        <w:rPr>
          <w:b/>
        </w:rPr>
        <w:t>Указаниям</w:t>
      </w:r>
      <w:r w:rsidR="002F5632" w:rsidRPr="009751BF">
        <w:rPr>
          <w:b/>
        </w:rPr>
        <w:t>и</w:t>
      </w:r>
      <w:r w:rsidR="007C47E6" w:rsidRPr="009751BF">
        <w:rPr>
          <w:b/>
        </w:rPr>
        <w:t xml:space="preserve"> о порядке применения бюджетной классификации</w:t>
      </w:r>
      <w:r w:rsidR="002F5632" w:rsidRPr="009751BF">
        <w:rPr>
          <w:b/>
        </w:rPr>
        <w:t>,</w:t>
      </w:r>
      <w:r w:rsidR="007C47E6" w:rsidRPr="009751BF">
        <w:rPr>
          <w:b/>
        </w:rPr>
        <w:t xml:space="preserve"> </w:t>
      </w:r>
      <w:r w:rsidRPr="009751BF">
        <w:rPr>
          <w:b/>
        </w:rPr>
        <w:t>в том числе:</w:t>
      </w:r>
    </w:p>
    <w:p w:rsidR="002F5632" w:rsidRPr="009751BF" w:rsidRDefault="002F5632" w:rsidP="00994698">
      <w:pPr>
        <w:ind w:firstLine="709"/>
        <w:jc w:val="both"/>
      </w:pPr>
      <w:r w:rsidRPr="009751BF">
        <w:t xml:space="preserve">- </w:t>
      </w:r>
      <w:r w:rsidR="00BE3D48" w:rsidRPr="009751BF">
        <w:t>расходы на выкуп земельных участков под строительство коллектора в сумме 39109,9 тыс.рублей отнесены на стать</w:t>
      </w:r>
      <w:r w:rsidR="00AD55D8" w:rsidRPr="009751BF">
        <w:t>и</w:t>
      </w:r>
      <w:r w:rsidR="00BE3D48" w:rsidRPr="009751BF">
        <w:t xml:space="preserve"> КОСГУ 226 «Прочие работы, услуги» и 290 «Прочие расходы», следовало </w:t>
      </w:r>
      <w:r w:rsidR="00AD55D8" w:rsidRPr="009751BF">
        <w:t xml:space="preserve">отнести </w:t>
      </w:r>
      <w:r w:rsidR="00BE3D48" w:rsidRPr="009751BF">
        <w:t>на статью КОСГУ 330«Увеличение стоимости непроизведенных активов»;</w:t>
      </w:r>
    </w:p>
    <w:p w:rsidR="00BE3D48" w:rsidRPr="009751BF" w:rsidRDefault="00BE3D48" w:rsidP="00994698">
      <w:pPr>
        <w:ind w:firstLine="709"/>
        <w:jc w:val="both"/>
      </w:pPr>
      <w:r w:rsidRPr="009751BF">
        <w:t xml:space="preserve">- расходы на оплату договоров по очистке и дезинфекции источников нецентрализованного водоснабжения (колодцев) в населенных пунктах городского округа Верхняя Пышма, всего на сумму 668,2 тыс.рублей произведены по статье КОСГУ 226 «Прочие работы, услуги», следовало </w:t>
      </w:r>
      <w:r w:rsidR="00AD55D8" w:rsidRPr="009751BF">
        <w:t>произвести по</w:t>
      </w:r>
      <w:r w:rsidRPr="009751BF">
        <w:t xml:space="preserve"> стать</w:t>
      </w:r>
      <w:r w:rsidR="00AD55D8" w:rsidRPr="009751BF">
        <w:t>е</w:t>
      </w:r>
      <w:r w:rsidRPr="009751BF">
        <w:t xml:space="preserve"> КОСГУ 225 «Работы, услуги по содержанию имущества»;</w:t>
      </w:r>
    </w:p>
    <w:p w:rsidR="00610D58" w:rsidRPr="009751BF" w:rsidRDefault="00BE3D48" w:rsidP="00213E3D">
      <w:pPr>
        <w:ind w:firstLine="709"/>
        <w:jc w:val="both"/>
      </w:pPr>
      <w:r w:rsidRPr="009751BF">
        <w:t>- расходы по реконструкции колодцев запланированы и произведены по статье КОСГУ 226 «Прочие работы, услуги» в сумме 345,4 тыс.рублей, следовало отнести на статью КОСГУ 310 «Увеличение стоимости основных средств»</w:t>
      </w:r>
      <w:r w:rsidRPr="00996D91">
        <w:t>;</w:t>
      </w:r>
    </w:p>
    <w:p w:rsidR="00BE3D48" w:rsidRPr="009751BF" w:rsidRDefault="00BE3D48" w:rsidP="00994698">
      <w:pPr>
        <w:ind w:firstLine="709"/>
        <w:jc w:val="both"/>
      </w:pPr>
      <w:r w:rsidRPr="009751BF">
        <w:t xml:space="preserve">- часть расходов по выполнению капитального ремонта аэрационной системы двух секций </w:t>
      </w:r>
      <w:proofErr w:type="spellStart"/>
      <w:r w:rsidRPr="009751BF">
        <w:t>аэротенка</w:t>
      </w:r>
      <w:proofErr w:type="spellEnd"/>
      <w:r w:rsidRPr="009751BF">
        <w:t xml:space="preserve"> на городских очистных сооружениях в сумме 606,9 тыс.рублей отнесена на статью КОСГУ 310 «Увеличение стоимости основных средств», следовало отнести на статью КОСГУ 225 «Работы, услуги по содержанию имущества»;</w:t>
      </w:r>
    </w:p>
    <w:p w:rsidR="00BE3D48" w:rsidRPr="009751BF" w:rsidRDefault="00BE3D48" w:rsidP="00994698">
      <w:pPr>
        <w:ind w:firstLine="709"/>
        <w:jc w:val="both"/>
      </w:pPr>
      <w:proofErr w:type="gramStart"/>
      <w:r w:rsidRPr="009751BF">
        <w:t xml:space="preserve">- расходы на выполнение работ по замене изношенного канализационного насосного оборудования (АБС) в КНС №3 (поступающие сточные воды) на городских очистных сооружениях воды на энергосберегающие насосы в сумме 1740,0 тыс.рублей </w:t>
      </w:r>
      <w:r w:rsidR="00AD55D8" w:rsidRPr="009751BF">
        <w:t xml:space="preserve">отнесены на статью КОСГУ 225 «Работы, услуги по содержанию имущества», следовало отнести на статью КОСГУ 310 «Увеличение стоимости основных средств», как расходы </w:t>
      </w:r>
      <w:r w:rsidR="00996D91">
        <w:t>на</w:t>
      </w:r>
      <w:r w:rsidR="00AD55D8" w:rsidRPr="009751BF">
        <w:t xml:space="preserve"> модернизаци</w:t>
      </w:r>
      <w:r w:rsidR="00996D91">
        <w:t>ю</w:t>
      </w:r>
      <w:r w:rsidR="00AD55D8" w:rsidRPr="009751BF">
        <w:t xml:space="preserve"> указанного объекта.</w:t>
      </w:r>
      <w:proofErr w:type="gramEnd"/>
    </w:p>
    <w:p w:rsidR="00AD55D8" w:rsidRPr="009751BF" w:rsidRDefault="00AD55D8" w:rsidP="00610D58">
      <w:pPr>
        <w:jc w:val="both"/>
      </w:pPr>
    </w:p>
    <w:p w:rsidR="00AD55D8" w:rsidRPr="009751BF" w:rsidRDefault="00AD55D8" w:rsidP="00994698">
      <w:pPr>
        <w:ind w:firstLine="709"/>
        <w:jc w:val="both"/>
      </w:pPr>
      <w:r w:rsidRPr="009751BF">
        <w:rPr>
          <w:b/>
        </w:rPr>
        <w:t xml:space="preserve">5. Неправомерное расходование средств бюджета городского округа в сумме 6,14 тыс.рублей, </w:t>
      </w:r>
      <w:r w:rsidRPr="009751BF">
        <w:t>направленных на возмещение затрат, связанных с созданием товарищества собственников жилья.</w:t>
      </w:r>
    </w:p>
    <w:p w:rsidR="00AD55D8" w:rsidRPr="009751BF" w:rsidRDefault="00AD55D8" w:rsidP="00994698">
      <w:pPr>
        <w:ind w:firstLine="709"/>
        <w:jc w:val="both"/>
        <w:rPr>
          <w:b/>
        </w:rPr>
      </w:pPr>
    </w:p>
    <w:p w:rsidR="00213E3D" w:rsidRPr="009751BF" w:rsidRDefault="00213E3D" w:rsidP="00994698">
      <w:pPr>
        <w:ind w:firstLine="709"/>
        <w:jc w:val="both"/>
        <w:rPr>
          <w:b/>
        </w:rPr>
      </w:pPr>
    </w:p>
    <w:p w:rsidR="00AD55D8" w:rsidRPr="009751BF" w:rsidRDefault="00AD55D8" w:rsidP="00994698">
      <w:pPr>
        <w:ind w:firstLine="709"/>
        <w:jc w:val="both"/>
        <w:rPr>
          <w:b/>
        </w:rPr>
      </w:pPr>
      <w:r w:rsidRPr="009751BF">
        <w:rPr>
          <w:b/>
        </w:rPr>
        <w:lastRenderedPageBreak/>
        <w:t>6. Иные замечания и нарушения</w:t>
      </w:r>
      <w:r w:rsidRPr="00996D91">
        <w:rPr>
          <w:b/>
        </w:rPr>
        <w:t>:</w:t>
      </w:r>
    </w:p>
    <w:p w:rsidR="00AD55D8" w:rsidRPr="009751BF" w:rsidRDefault="00F56BF5" w:rsidP="00994698">
      <w:pPr>
        <w:ind w:firstLine="709"/>
        <w:jc w:val="both"/>
      </w:pPr>
      <w:r w:rsidRPr="009751BF">
        <w:rPr>
          <w:b/>
        </w:rPr>
        <w:t xml:space="preserve">6.1. </w:t>
      </w:r>
      <w:r w:rsidRPr="009751BF">
        <w:t>Решение Комитета по управлению имуществом от 07.02.2012 №16/1 о передаче Комитету ЖКХ стеклопластиковых труб, являющихся муниципальной собственностью, для строительства третьей очереди канализационного коллектора оформлено позже даты подписания сторонами последнего акта о приемке выполненных работ (15.12.2011) и даты акта приемки законченного строительством указанного объекта (25.12.2011), что вызывает сомнение относительно достоверности соответствия дат документов фактическому состоянию.</w:t>
      </w:r>
    </w:p>
    <w:p w:rsidR="00F56BF5" w:rsidRPr="009751BF" w:rsidRDefault="00F56BF5" w:rsidP="00F56BF5">
      <w:pPr>
        <w:ind w:firstLine="709"/>
        <w:jc w:val="both"/>
      </w:pPr>
      <w:r w:rsidRPr="009751BF">
        <w:rPr>
          <w:b/>
        </w:rPr>
        <w:t>6.2.</w:t>
      </w:r>
      <w:r w:rsidRPr="009751BF">
        <w:t xml:space="preserve"> Согласно данным Журнала выполненных работ (КС-6), работы по строительству двух резервуаров аварийного запаса воды фактически были завершены МУП «Водоканал» 20.01.2012, акты о приемке выполненных работ (КС-2) оформлены и подписаны ранее – 15.12.2011, что свидетельствует о недостоверности составления МУП «Водоканал» и неправомерности подписания Комитетом ЖКХ 15.12.2011 актов о приемке выполненных работ и последующей оплаты части фактически невыполненных работ.</w:t>
      </w:r>
    </w:p>
    <w:p w:rsidR="00F56BF5" w:rsidRPr="009751BF" w:rsidRDefault="00F56BF5" w:rsidP="00F56BF5">
      <w:pPr>
        <w:ind w:firstLine="709"/>
        <w:jc w:val="both"/>
      </w:pPr>
      <w:r w:rsidRPr="009751BF">
        <w:rPr>
          <w:b/>
        </w:rPr>
        <w:t>6.3.</w:t>
      </w:r>
      <w:r w:rsidRPr="009751BF">
        <w:t xml:space="preserve"> Комитетом ЖКХ не использовано предусмотренное контрактом право </w:t>
      </w:r>
      <w:proofErr w:type="gramStart"/>
      <w:r w:rsidRPr="009751BF">
        <w:t>истребовать</w:t>
      </w:r>
      <w:proofErr w:type="gramEnd"/>
      <w:r w:rsidRPr="009751BF">
        <w:t xml:space="preserve"> у МУП «Водоканал» уплату неустойки за просрочку исполнения обязательства по строительству двух резервуаров аварийного запаса воды на площадке водоподготовки в сумме 390,1 тыс.рублей.</w:t>
      </w:r>
    </w:p>
    <w:p w:rsidR="00F56BF5" w:rsidRPr="009751BF" w:rsidRDefault="00F56BF5" w:rsidP="00F56BF5">
      <w:pPr>
        <w:ind w:firstLine="709"/>
        <w:jc w:val="both"/>
      </w:pPr>
      <w:r w:rsidRPr="009751BF">
        <w:rPr>
          <w:b/>
        </w:rPr>
        <w:t>6.4.</w:t>
      </w:r>
      <w:r w:rsidRPr="009751BF">
        <w:t xml:space="preserve"> </w:t>
      </w:r>
      <w:r w:rsidR="00B05C77" w:rsidRPr="009751BF">
        <w:t>В нарушение норм Градостроительного кодекса РФ строительство хозяйственно-бытового водопровода, расположенного по адресу: п. Зеленый Бор, ул. Уральских рабочих, вдоль участков №№1-25, произведено без наличия разрешения на строительство (строительство объекта завершено 26.09.2012, разрешение на строительство объекта выдано администрацией 06.10.2012).</w:t>
      </w:r>
    </w:p>
    <w:p w:rsidR="00B05C77" w:rsidRPr="009751BF" w:rsidRDefault="00B05C77" w:rsidP="00F56BF5">
      <w:pPr>
        <w:ind w:firstLine="709"/>
        <w:jc w:val="both"/>
      </w:pPr>
      <w:r w:rsidRPr="009751BF">
        <w:rPr>
          <w:b/>
        </w:rPr>
        <w:t>6.5.</w:t>
      </w:r>
      <w:r w:rsidRPr="009751BF">
        <w:t xml:space="preserve"> По мероприятию Программы «Строительство магистральных подземных сетей водоотведения по ул. Чернышевского в г. Верхняя Пышма» установлено следующее</w:t>
      </w:r>
      <w:r w:rsidRPr="00996D91">
        <w:t>:</w:t>
      </w:r>
    </w:p>
    <w:p w:rsidR="00B05C77" w:rsidRPr="009751BF" w:rsidRDefault="00B05C77" w:rsidP="00B05C77">
      <w:pPr>
        <w:ind w:firstLine="709"/>
        <w:jc w:val="both"/>
      </w:pPr>
      <w:r w:rsidRPr="009751BF">
        <w:t>- разрешение на строительство магистральных подземных сетей водоотведения по ул. Чернышевского в г. Верхняя Пышма №663601-204/2012 выдано 04.10.2012, а 05.10.2012 сторонами уже подписан акт о приемке выполненных работ (КС-2).</w:t>
      </w:r>
    </w:p>
    <w:p w:rsidR="00FF0BD7" w:rsidRPr="009751BF" w:rsidRDefault="00B05C77" w:rsidP="00FF0BD7">
      <w:pPr>
        <w:ind w:firstLine="709"/>
        <w:jc w:val="both"/>
      </w:pPr>
      <w:r w:rsidRPr="009751BF">
        <w:t xml:space="preserve">- акт о приемке выполненных работ по форме КС-2 и справка о стоимости выполненных работ и затрат по форме КС-3 оформлены и подписаны сторонами 05.10.2012 на сумму 869529,11 рублей, в то время как стоимость контракта составляла 881943,8 </w:t>
      </w:r>
      <w:r w:rsidR="00FF0BD7" w:rsidRPr="009751BF">
        <w:t xml:space="preserve">рублей. </w:t>
      </w:r>
    </w:p>
    <w:p w:rsidR="00B05C77" w:rsidRPr="009751BF" w:rsidRDefault="00B05C77" w:rsidP="00FF0BD7">
      <w:pPr>
        <w:ind w:firstLine="709"/>
        <w:jc w:val="both"/>
      </w:pPr>
      <w:r w:rsidRPr="009751BF">
        <w:t>Стороны договорились уменьшить стоимость контракта без изменения объемов выполнения работ, установив цену контракта в размере 869529,11 рублей только 25.10.2012, в соответствии с дополнительным соглашением от 25.10.2012 №1 к контракту.</w:t>
      </w:r>
    </w:p>
    <w:p w:rsidR="00B05C77" w:rsidRPr="009751BF" w:rsidRDefault="00B05C77" w:rsidP="00B05C77">
      <w:pPr>
        <w:ind w:firstLine="709"/>
        <w:jc w:val="both"/>
      </w:pPr>
      <w:r w:rsidRPr="009751BF">
        <w:t>При этом в акте о приемке выполненных работ (КС-2) и справке о стоимости выполненных работ (КС-3), датированных 05.10.2012, уже имеется ссылка на вышеуказанное дополнительное соглашение №1 к контракту от 16.08.2012 №0362300339111000027-0270789-01, датированное 25.10.2012;</w:t>
      </w:r>
    </w:p>
    <w:p w:rsidR="00B05C77" w:rsidRPr="009751BF" w:rsidRDefault="00B05C77" w:rsidP="00B05C77">
      <w:pPr>
        <w:ind w:firstLine="709"/>
        <w:jc w:val="both"/>
      </w:pPr>
      <w:r w:rsidRPr="009751BF">
        <w:t>- акт о приемке выполненных работ по форме КС-2 подписан сторонами 05.10.2012, в то время как акт приемки законченного строительством объекта №1/2013 датирован гораздо более поздней датой -  12.08.2013. В пункте 7 акта приемки законченного строительством объекта от 12.08.2013 №1/2013 срок окончания работ указан – 01 августа 2013 года.</w:t>
      </w:r>
    </w:p>
    <w:p w:rsidR="00A63D1A" w:rsidRPr="009751BF" w:rsidRDefault="00A63D1A" w:rsidP="00B05C77">
      <w:pPr>
        <w:ind w:firstLine="709"/>
        <w:jc w:val="both"/>
      </w:pPr>
      <w:r w:rsidRPr="009751BF">
        <w:rPr>
          <w:b/>
        </w:rPr>
        <w:t xml:space="preserve">6.6. </w:t>
      </w:r>
      <w:r w:rsidR="00FF0BD7" w:rsidRPr="009751BF">
        <w:t xml:space="preserve">Несвоевременное внесение изменений в Программу в части соответствия </w:t>
      </w:r>
      <w:r w:rsidR="001D7024" w:rsidRPr="009751BF">
        <w:t>объема финансовых расходов на выполнение определенного мероприятия бюджетным ассигнованиям, утвержденным Решениями Думы о бюджете по аналогичным мероприятиям:</w:t>
      </w:r>
    </w:p>
    <w:p w:rsidR="001D7024" w:rsidRPr="009751BF" w:rsidRDefault="001D7024" w:rsidP="00B05C77">
      <w:pPr>
        <w:ind w:firstLine="709"/>
        <w:jc w:val="both"/>
      </w:pPr>
      <w:r w:rsidRPr="009751BF">
        <w:t>- по состоянию на 31.12.2011 расхождение планового объема расходов на выполнение мероприятия по выкупу земельных участков под строительство коллектора, указанного в Программе в сравнении с данными, утвержденными бюджетом городского округа Верхняя Пышма на 2011 год, в целом составляет 8000,0 тыс.рублей, по источнику финансирования «Областной бюджет» - 21500,0 тыс.рублей;</w:t>
      </w:r>
    </w:p>
    <w:p w:rsidR="001D7024" w:rsidRPr="009751BF" w:rsidRDefault="001D7024" w:rsidP="00B05C77">
      <w:pPr>
        <w:ind w:firstLine="709"/>
        <w:jc w:val="both"/>
      </w:pPr>
      <w:r w:rsidRPr="009751BF">
        <w:lastRenderedPageBreak/>
        <w:t>- фактические расходы на выкуп земельных участков под строительство коллектора за 2011 год превысили размер объема финансовых расходов на выполнение мероприятия, утвержденных Программой в редакции, действовавшей по состоянию на 31.12.2011, на 4109,9 тыс.рублей;</w:t>
      </w:r>
    </w:p>
    <w:p w:rsidR="001D7024" w:rsidRPr="009751BF" w:rsidRDefault="001D7024" w:rsidP="00610D58">
      <w:pPr>
        <w:ind w:firstLine="709"/>
        <w:jc w:val="both"/>
      </w:pPr>
      <w:proofErr w:type="gramStart"/>
      <w:r w:rsidRPr="009751BF">
        <w:t>- Постановлением администрации от 25.12.2012 №2292  расходы на выполнение мероприятия Программы «Капитальный, мелкий ремонт, чистка и дезинфекция источников нецентрализованного водоснабжения (колодцы)» на 2013 год утверждены в размере 450,0 тыс.рублей, в соответствии с Постановлением администрации от 31.12.2013 №3351 объем расходов на выполнение мероприятия на 2013 год увеличен до 1650,0 тыс.рублей., при этом Решением Думы о бюджете городского округа Верхняя Пышма на 2013</w:t>
      </w:r>
      <w:proofErr w:type="gramEnd"/>
      <w:r w:rsidRPr="009751BF">
        <w:t xml:space="preserve"> год, ассигнования на выполнение данного мероприятия изначально были утверждены в размере 1650,0 тыс.рублей.  В результате фактические (кассовые) расходы на реализацию мероприятия за 2013 год до 31.12.2013 превышали размер планового объема расходов на выполнение мероприятия, утвержденного Программой, на 699,3 тыс.рублей</w:t>
      </w:r>
      <w:r w:rsidR="00610D58" w:rsidRPr="009751BF">
        <w:t>.</w:t>
      </w:r>
    </w:p>
    <w:p w:rsidR="00610D58" w:rsidRPr="009751BF" w:rsidRDefault="00610D58" w:rsidP="00610D58">
      <w:pPr>
        <w:ind w:firstLine="709"/>
        <w:jc w:val="both"/>
      </w:pPr>
      <w:r w:rsidRPr="009751BF">
        <w:rPr>
          <w:b/>
        </w:rPr>
        <w:t>6.7.</w:t>
      </w:r>
      <w:r w:rsidRPr="009751BF">
        <w:t xml:space="preserve"> Несоответстви</w:t>
      </w:r>
      <w:r w:rsidR="00510575">
        <w:t>е</w:t>
      </w:r>
      <w:r w:rsidRPr="009751BF">
        <w:t xml:space="preserve"> </w:t>
      </w:r>
      <w:r w:rsidR="007D3EBC" w:rsidRPr="009751BF">
        <w:t>размера фактических расходов бюджетных средств на реализацию конкретного мероприятия, определенных в ходе проверки и информации, представленной в отчетной информации Управления городского хозяйства и утвержденной Решениями Думы об исполнении бюджета городского округа за соответствующий год:</w:t>
      </w:r>
    </w:p>
    <w:p w:rsidR="007D3EBC" w:rsidRPr="009751BF" w:rsidRDefault="007D3EBC" w:rsidP="00610D58">
      <w:pPr>
        <w:ind w:firstLine="709"/>
        <w:jc w:val="both"/>
      </w:pPr>
      <w:r w:rsidRPr="009751BF">
        <w:t xml:space="preserve">- </w:t>
      </w:r>
      <w:r w:rsidR="003B1C72" w:rsidRPr="009751BF">
        <w:t>по расходам на выполнение мероприятия Программы «Строительство канализационного коллектора по ул. Советская в г. Верхняя Пышма (2 и 3 очередь)» установлено несоответствие фактических расходов в разрезе источников финансирования (областной и местный бюджеты), отклонение составляет 230,6 тыс.рублей;</w:t>
      </w:r>
    </w:p>
    <w:p w:rsidR="00610D58" w:rsidRPr="009751BF" w:rsidRDefault="003B1C72" w:rsidP="003B1C72">
      <w:pPr>
        <w:ind w:firstLine="709"/>
        <w:jc w:val="both"/>
      </w:pPr>
      <w:r w:rsidRPr="009751BF">
        <w:t>- по расходам на выполнение мероприятия Программы «Строительство резервуаров аварийного запаса воды на станции водоподготовки в г. Верхняя Пышма» установлено несоответствие фактических расходов в разрезе источников финансирования (областной и местный бюджеты), отклонение составляет 1,2 тыс.рублей;</w:t>
      </w:r>
    </w:p>
    <w:p w:rsidR="003B1C72" w:rsidRPr="009751BF" w:rsidRDefault="003B1C72" w:rsidP="003B1C72">
      <w:pPr>
        <w:ind w:firstLine="709"/>
        <w:jc w:val="both"/>
      </w:pPr>
      <w:r w:rsidRPr="009751BF">
        <w:t>- согласно информации Управления городского хозяйства фактические расходы на выполнение мероприятия «Строительство хозфекальной канализации по ул. Чернышевского г. Верхняя Пышма» в 2012 году составили 889,98 тыс.рублей, по результатам проверки – 874,6 тыс.рублей, отклонение составляет 15,38 тыс.рублей</w:t>
      </w:r>
      <w:r w:rsidR="00213E3D" w:rsidRPr="009751BF">
        <w:t>.</w:t>
      </w:r>
    </w:p>
    <w:p w:rsidR="00FB001B" w:rsidRPr="009751BF" w:rsidRDefault="00FB001B" w:rsidP="00213E3D">
      <w:pPr>
        <w:jc w:val="both"/>
      </w:pPr>
    </w:p>
    <w:p w:rsidR="00ED50B3" w:rsidRPr="009751BF" w:rsidRDefault="00ED50B3" w:rsidP="00ED50B3">
      <w:pPr>
        <w:jc w:val="center"/>
        <w:rPr>
          <w:b/>
          <w:i/>
        </w:rPr>
      </w:pPr>
      <w:r w:rsidRPr="009751BF">
        <w:rPr>
          <w:b/>
          <w:i/>
        </w:rPr>
        <w:t>Оценка выполнения целевых показателей и индикаторов Программы</w:t>
      </w:r>
    </w:p>
    <w:p w:rsidR="009751BF" w:rsidRPr="009751BF" w:rsidRDefault="009751BF" w:rsidP="00ED50B3">
      <w:pPr>
        <w:ind w:firstLine="709"/>
        <w:jc w:val="both"/>
      </w:pPr>
    </w:p>
    <w:p w:rsidR="00ED50B3" w:rsidRPr="009751BF" w:rsidRDefault="009751BF" w:rsidP="00ED50B3">
      <w:pPr>
        <w:ind w:firstLine="709"/>
        <w:jc w:val="both"/>
      </w:pPr>
      <w:r w:rsidRPr="009751BF">
        <w:t>Согласно</w:t>
      </w:r>
      <w:r w:rsidR="00ED50B3" w:rsidRPr="009751BF">
        <w:t xml:space="preserve"> Приложени</w:t>
      </w:r>
      <w:r w:rsidRPr="009751BF">
        <w:t>ю</w:t>
      </w:r>
      <w:r w:rsidR="00ED50B3" w:rsidRPr="009751BF">
        <w:t xml:space="preserve"> 2 </w:t>
      </w:r>
      <w:r w:rsidRPr="009751BF">
        <w:t xml:space="preserve">к Программе </w:t>
      </w:r>
      <w:r w:rsidR="00ED50B3" w:rsidRPr="009751BF">
        <w:t xml:space="preserve">«Целевые показатели и индикаторы муниципальной целевой программы «Реформирование и модернизация жилищно-коммунального комплекса городского округа Верхняя Пышма на 2011-2013 годы» по итогам реализации Программы </w:t>
      </w:r>
      <w:proofErr w:type="gramStart"/>
      <w:r w:rsidR="00ED50B3" w:rsidRPr="009751BF">
        <w:t>предполагалось достичь</w:t>
      </w:r>
      <w:proofErr w:type="gramEnd"/>
      <w:r w:rsidR="00ED50B3" w:rsidRPr="009751BF">
        <w:t xml:space="preserve"> следующие показатели:</w:t>
      </w:r>
    </w:p>
    <w:p w:rsidR="00ED50B3" w:rsidRPr="009751BF" w:rsidRDefault="00ED50B3" w:rsidP="00ED50B3">
      <w:pPr>
        <w:ind w:firstLine="709"/>
        <w:jc w:val="both"/>
      </w:pPr>
      <w:r w:rsidRPr="009751BF">
        <w:t xml:space="preserve">1) увеличение мощностей по выработке тепловой энергии муниципальными котельными – 58,86 </w:t>
      </w:r>
      <w:proofErr w:type="spellStart"/>
      <w:r w:rsidRPr="009751BF">
        <w:t>тыс</w:t>
      </w:r>
      <w:proofErr w:type="gramStart"/>
      <w:r w:rsidRPr="009751BF">
        <w:t>.М</w:t>
      </w:r>
      <w:proofErr w:type="gramEnd"/>
      <w:r w:rsidRPr="009751BF">
        <w:t>Вт</w:t>
      </w:r>
      <w:proofErr w:type="spellEnd"/>
      <w:r w:rsidRPr="009751BF">
        <w:t>;</w:t>
      </w:r>
    </w:p>
    <w:p w:rsidR="00ED50B3" w:rsidRPr="009751BF" w:rsidRDefault="00ED50B3" w:rsidP="00ED50B3">
      <w:pPr>
        <w:ind w:firstLine="709"/>
        <w:jc w:val="both"/>
      </w:pPr>
      <w:r w:rsidRPr="009751BF">
        <w:t>2) увеличение доли многоквартирных домов, обеспеченных централизованным теплоснабжением – 88,1%;</w:t>
      </w:r>
    </w:p>
    <w:p w:rsidR="00ED50B3" w:rsidRPr="009751BF" w:rsidRDefault="00ED50B3" w:rsidP="00ED50B3">
      <w:pPr>
        <w:ind w:firstLine="709"/>
        <w:jc w:val="both"/>
      </w:pPr>
      <w:r w:rsidRPr="009751BF">
        <w:t>3) увеличение доли многоквартирных домов, обеспеченных централизованным водоснабжением, водоотведением – 82,9%;</w:t>
      </w:r>
    </w:p>
    <w:p w:rsidR="00ED50B3" w:rsidRPr="009751BF" w:rsidRDefault="00ED50B3" w:rsidP="00ED50B3">
      <w:pPr>
        <w:ind w:firstLine="709"/>
        <w:jc w:val="both"/>
      </w:pPr>
      <w:r w:rsidRPr="009751BF">
        <w:t xml:space="preserve">4) увеличение мощностей по выработке электроэнергии для обеспечения населения – 100,8 </w:t>
      </w:r>
      <w:proofErr w:type="spellStart"/>
      <w:r w:rsidRPr="009751BF">
        <w:t>тыс</w:t>
      </w:r>
      <w:proofErr w:type="gramStart"/>
      <w:r w:rsidRPr="009751BF">
        <w:t>.к</w:t>
      </w:r>
      <w:proofErr w:type="gramEnd"/>
      <w:r w:rsidRPr="009751BF">
        <w:t>ВА</w:t>
      </w:r>
      <w:proofErr w:type="spellEnd"/>
      <w:r w:rsidRPr="009751BF">
        <w:t>;</w:t>
      </w:r>
    </w:p>
    <w:p w:rsidR="00ED50B3" w:rsidRPr="009751BF" w:rsidRDefault="00ED50B3" w:rsidP="00ED50B3">
      <w:pPr>
        <w:ind w:firstLine="709"/>
        <w:jc w:val="both"/>
      </w:pPr>
      <w:r w:rsidRPr="009751BF">
        <w:t xml:space="preserve">5) увеличение количества индивидуальных жилых домов </w:t>
      </w:r>
      <w:proofErr w:type="spellStart"/>
      <w:r w:rsidRPr="009751BF">
        <w:t>г</w:t>
      </w:r>
      <w:proofErr w:type="gramStart"/>
      <w:r w:rsidRPr="009751BF">
        <w:t>.В</w:t>
      </w:r>
      <w:proofErr w:type="gramEnd"/>
      <w:r w:rsidRPr="009751BF">
        <w:t>ерхняя</w:t>
      </w:r>
      <w:proofErr w:type="spellEnd"/>
      <w:r w:rsidRPr="009751BF">
        <w:t xml:space="preserve"> Пышма, обеспеченных централизованной канализацией – 969 единиц.</w:t>
      </w:r>
    </w:p>
    <w:p w:rsidR="00ED50B3" w:rsidRPr="009751BF" w:rsidRDefault="00ED50B3" w:rsidP="00ED50B3">
      <w:pPr>
        <w:ind w:firstLine="709"/>
        <w:jc w:val="both"/>
      </w:pPr>
      <w:r w:rsidRPr="009751BF">
        <w:t>Постановлением администрации от 24.07.2012 №1280 Приложение 2 дополнено пунктом 6:</w:t>
      </w:r>
    </w:p>
    <w:p w:rsidR="00ED50B3" w:rsidRPr="009751BF" w:rsidRDefault="00ED50B3" w:rsidP="00ED50B3">
      <w:pPr>
        <w:ind w:firstLine="709"/>
        <w:jc w:val="both"/>
      </w:pPr>
      <w:r w:rsidRPr="009751BF">
        <w:t>6) увеличение доли модернизированных лифтов в многоквартирных домах к общему количеству лифтов, подлежащих замене – 57,7%.</w:t>
      </w:r>
    </w:p>
    <w:p w:rsidR="00E65D15" w:rsidRPr="009751BF" w:rsidRDefault="00E65D15" w:rsidP="009751BF">
      <w:pPr>
        <w:ind w:firstLine="709"/>
        <w:jc w:val="both"/>
      </w:pPr>
      <w:r w:rsidRPr="009751BF">
        <w:lastRenderedPageBreak/>
        <w:t>Ка</w:t>
      </w:r>
      <w:r w:rsidR="00213E3D" w:rsidRPr="009751BF">
        <w:t>к</w:t>
      </w:r>
      <w:r w:rsidRPr="009751BF">
        <w:t xml:space="preserve"> следует из материалов проверки, мероприятия по разделу «Модернизация системы теплоснабжения городского округа Верхняя Пышма» и по обеспечению централизованным водоснабжением многоквартирных домов в период действия Программы </w:t>
      </w:r>
      <w:r w:rsidR="009751BF" w:rsidRPr="009751BF">
        <w:t xml:space="preserve">не производились. </w:t>
      </w:r>
      <w:r w:rsidRPr="009751BF">
        <w:t>Соответственно, по целевым показателям 1,2,3 Приложения 2 оценка их выполнения отсутствует.</w:t>
      </w:r>
    </w:p>
    <w:p w:rsidR="00E65D15" w:rsidRPr="009751BF" w:rsidRDefault="00E65D15" w:rsidP="00ED50B3">
      <w:pPr>
        <w:ind w:firstLine="709"/>
        <w:jc w:val="both"/>
      </w:pPr>
      <w:proofErr w:type="gramStart"/>
      <w:r w:rsidRPr="009751BF">
        <w:t>Комитетом ЖКХ к проекту Решения Думы городского округа Верхняя Пышма «Об итогах выполнения муниципальной целевой программы «Реформирование и модернизация жилищно-коммунального комплекса городского округа Верхняя Пышма на 2011-2013 годы» представлена информация об итогах и эффективности реализации Программы за 2011-2013 годы, согласно которой эффективность определена исходя из четырех показателей, один из которых «Увеличение протяженности сетей централизованного водоснабжения и водоотведения» Программой не предусматривался.</w:t>
      </w:r>
      <w:proofErr w:type="gramEnd"/>
    </w:p>
    <w:p w:rsidR="00E65D15" w:rsidRPr="009751BF" w:rsidRDefault="00E65D15" w:rsidP="00ED50B3">
      <w:pPr>
        <w:ind w:firstLine="709"/>
        <w:jc w:val="both"/>
      </w:pPr>
      <w:r w:rsidRPr="009751BF">
        <w:t xml:space="preserve">Что касается иных показателей </w:t>
      </w:r>
      <w:r w:rsidR="00495CA8" w:rsidRPr="009751BF">
        <w:t xml:space="preserve">(4,5,6) Приложения 2, то согласно вышеуказанному проекту Решения Думы их оценка на период окончания действия Программы произведена исходя из иных плановых показателей по сравнению с аналогичными показателями, утвержденными Программой, </w:t>
      </w:r>
      <w:proofErr w:type="gramStart"/>
      <w:r w:rsidR="00495CA8" w:rsidRPr="009751BF">
        <w:t>информация</w:t>
      </w:r>
      <w:proofErr w:type="gramEnd"/>
      <w:r w:rsidR="00495CA8" w:rsidRPr="009751BF">
        <w:t xml:space="preserve"> о чем представлена в таблице </w:t>
      </w:r>
      <w:r w:rsidR="00213E3D" w:rsidRPr="009751BF">
        <w:t>2</w:t>
      </w:r>
      <w:r w:rsidR="00495CA8" w:rsidRPr="009751BF">
        <w:t>.</w:t>
      </w:r>
    </w:p>
    <w:p w:rsidR="00495CA8" w:rsidRPr="009751BF" w:rsidRDefault="00495CA8" w:rsidP="00495CA8">
      <w:pPr>
        <w:ind w:firstLine="709"/>
        <w:jc w:val="right"/>
      </w:pPr>
      <w:r w:rsidRPr="009751BF">
        <w:t xml:space="preserve">Таблица </w:t>
      </w:r>
      <w:r w:rsidR="00213E3D" w:rsidRPr="009751BF">
        <w:t>2</w:t>
      </w:r>
    </w:p>
    <w:tbl>
      <w:tblPr>
        <w:tblStyle w:val="a9"/>
        <w:tblW w:w="0" w:type="auto"/>
        <w:tblLook w:val="04A0" w:firstRow="1" w:lastRow="0" w:firstColumn="1" w:lastColumn="0" w:noHBand="0" w:noVBand="1"/>
      </w:tblPr>
      <w:tblGrid>
        <w:gridCol w:w="3510"/>
        <w:gridCol w:w="952"/>
        <w:gridCol w:w="1418"/>
        <w:gridCol w:w="1032"/>
        <w:gridCol w:w="1276"/>
        <w:gridCol w:w="1276"/>
      </w:tblGrid>
      <w:tr w:rsidR="00510575" w:rsidRPr="009751BF" w:rsidTr="00495CA8">
        <w:trPr>
          <w:trHeight w:val="292"/>
        </w:trPr>
        <w:tc>
          <w:tcPr>
            <w:tcW w:w="3510" w:type="dxa"/>
            <w:vMerge w:val="restart"/>
          </w:tcPr>
          <w:p w:rsidR="00495CA8" w:rsidRPr="009751BF" w:rsidRDefault="00495CA8" w:rsidP="00495CA8">
            <w:pPr>
              <w:jc w:val="both"/>
              <w:rPr>
                <w:sz w:val="20"/>
                <w:szCs w:val="20"/>
              </w:rPr>
            </w:pPr>
            <w:r w:rsidRPr="009751BF">
              <w:rPr>
                <w:sz w:val="20"/>
                <w:szCs w:val="20"/>
              </w:rPr>
              <w:t>Наименование целевого показателя</w:t>
            </w:r>
          </w:p>
        </w:tc>
        <w:tc>
          <w:tcPr>
            <w:tcW w:w="2370" w:type="dxa"/>
            <w:gridSpan w:val="2"/>
          </w:tcPr>
          <w:p w:rsidR="00495CA8" w:rsidRPr="009751BF" w:rsidRDefault="00495CA8" w:rsidP="00495CA8">
            <w:pPr>
              <w:jc w:val="center"/>
              <w:rPr>
                <w:sz w:val="20"/>
                <w:szCs w:val="20"/>
              </w:rPr>
            </w:pPr>
            <w:r w:rsidRPr="009751BF">
              <w:rPr>
                <w:sz w:val="20"/>
                <w:szCs w:val="20"/>
              </w:rPr>
              <w:t xml:space="preserve">Значение </w:t>
            </w:r>
            <w:r w:rsidR="00510575">
              <w:rPr>
                <w:sz w:val="20"/>
                <w:szCs w:val="20"/>
              </w:rPr>
              <w:t xml:space="preserve">утвержденного Программой показателя </w:t>
            </w:r>
          </w:p>
        </w:tc>
        <w:tc>
          <w:tcPr>
            <w:tcW w:w="3584" w:type="dxa"/>
            <w:gridSpan w:val="3"/>
          </w:tcPr>
          <w:p w:rsidR="00495CA8" w:rsidRPr="009751BF" w:rsidRDefault="00495CA8" w:rsidP="00495CA8">
            <w:pPr>
              <w:jc w:val="center"/>
              <w:rPr>
                <w:sz w:val="20"/>
                <w:szCs w:val="20"/>
              </w:rPr>
            </w:pPr>
            <w:r w:rsidRPr="009751BF">
              <w:rPr>
                <w:sz w:val="20"/>
                <w:szCs w:val="20"/>
              </w:rPr>
              <w:t xml:space="preserve">Значение показателя по проекту </w:t>
            </w:r>
          </w:p>
          <w:p w:rsidR="00495CA8" w:rsidRPr="009751BF" w:rsidRDefault="00495CA8" w:rsidP="00495CA8">
            <w:pPr>
              <w:jc w:val="center"/>
              <w:rPr>
                <w:sz w:val="20"/>
                <w:szCs w:val="20"/>
              </w:rPr>
            </w:pPr>
            <w:r w:rsidRPr="009751BF">
              <w:rPr>
                <w:sz w:val="20"/>
                <w:szCs w:val="20"/>
              </w:rPr>
              <w:t>Решения Думы</w:t>
            </w:r>
          </w:p>
        </w:tc>
      </w:tr>
      <w:tr w:rsidR="00510575" w:rsidRPr="009751BF" w:rsidTr="00495CA8">
        <w:trPr>
          <w:trHeight w:val="164"/>
        </w:trPr>
        <w:tc>
          <w:tcPr>
            <w:tcW w:w="3510" w:type="dxa"/>
            <w:vMerge/>
          </w:tcPr>
          <w:p w:rsidR="00495CA8" w:rsidRPr="009751BF" w:rsidRDefault="00495CA8" w:rsidP="00495CA8">
            <w:pPr>
              <w:jc w:val="both"/>
              <w:rPr>
                <w:sz w:val="20"/>
                <w:szCs w:val="20"/>
              </w:rPr>
            </w:pPr>
          </w:p>
        </w:tc>
        <w:tc>
          <w:tcPr>
            <w:tcW w:w="952" w:type="dxa"/>
          </w:tcPr>
          <w:p w:rsidR="00495CA8" w:rsidRPr="009751BF" w:rsidRDefault="00495CA8" w:rsidP="00495CA8">
            <w:pPr>
              <w:jc w:val="center"/>
              <w:rPr>
                <w:sz w:val="20"/>
                <w:szCs w:val="20"/>
              </w:rPr>
            </w:pPr>
            <w:proofErr w:type="spellStart"/>
            <w:r w:rsidRPr="009751BF">
              <w:rPr>
                <w:sz w:val="20"/>
                <w:szCs w:val="20"/>
              </w:rPr>
              <w:t>Ед</w:t>
            </w:r>
            <w:proofErr w:type="gramStart"/>
            <w:r w:rsidRPr="009751BF">
              <w:rPr>
                <w:sz w:val="20"/>
                <w:szCs w:val="20"/>
              </w:rPr>
              <w:t>.и</w:t>
            </w:r>
            <w:proofErr w:type="gramEnd"/>
            <w:r w:rsidRPr="009751BF">
              <w:rPr>
                <w:sz w:val="20"/>
                <w:szCs w:val="20"/>
              </w:rPr>
              <w:t>зм</w:t>
            </w:r>
            <w:proofErr w:type="spellEnd"/>
            <w:r w:rsidRPr="009751BF">
              <w:rPr>
                <w:sz w:val="20"/>
                <w:szCs w:val="20"/>
              </w:rPr>
              <w:t>.</w:t>
            </w:r>
          </w:p>
        </w:tc>
        <w:tc>
          <w:tcPr>
            <w:tcW w:w="1418" w:type="dxa"/>
          </w:tcPr>
          <w:p w:rsidR="00495CA8" w:rsidRPr="009751BF" w:rsidRDefault="00495CA8" w:rsidP="00495CA8">
            <w:pPr>
              <w:jc w:val="center"/>
              <w:rPr>
                <w:sz w:val="20"/>
                <w:szCs w:val="20"/>
              </w:rPr>
            </w:pPr>
            <w:r w:rsidRPr="009751BF">
              <w:rPr>
                <w:sz w:val="20"/>
                <w:szCs w:val="20"/>
              </w:rPr>
              <w:t xml:space="preserve">План </w:t>
            </w:r>
          </w:p>
        </w:tc>
        <w:tc>
          <w:tcPr>
            <w:tcW w:w="1032" w:type="dxa"/>
          </w:tcPr>
          <w:p w:rsidR="00495CA8" w:rsidRPr="009751BF" w:rsidRDefault="00495CA8" w:rsidP="00495CA8">
            <w:pPr>
              <w:jc w:val="center"/>
              <w:rPr>
                <w:sz w:val="20"/>
                <w:szCs w:val="20"/>
              </w:rPr>
            </w:pPr>
            <w:proofErr w:type="spellStart"/>
            <w:r w:rsidRPr="009751BF">
              <w:rPr>
                <w:sz w:val="20"/>
                <w:szCs w:val="20"/>
              </w:rPr>
              <w:t>Ед</w:t>
            </w:r>
            <w:proofErr w:type="gramStart"/>
            <w:r w:rsidRPr="009751BF">
              <w:rPr>
                <w:sz w:val="20"/>
                <w:szCs w:val="20"/>
              </w:rPr>
              <w:t>.и</w:t>
            </w:r>
            <w:proofErr w:type="gramEnd"/>
            <w:r w:rsidRPr="009751BF">
              <w:rPr>
                <w:sz w:val="20"/>
                <w:szCs w:val="20"/>
              </w:rPr>
              <w:t>зм</w:t>
            </w:r>
            <w:proofErr w:type="spellEnd"/>
            <w:r w:rsidRPr="009751BF">
              <w:rPr>
                <w:sz w:val="20"/>
                <w:szCs w:val="20"/>
              </w:rPr>
              <w:t>.</w:t>
            </w:r>
          </w:p>
        </w:tc>
        <w:tc>
          <w:tcPr>
            <w:tcW w:w="1276" w:type="dxa"/>
          </w:tcPr>
          <w:p w:rsidR="00495CA8" w:rsidRPr="009751BF" w:rsidRDefault="00495CA8" w:rsidP="00495CA8">
            <w:pPr>
              <w:jc w:val="center"/>
              <w:rPr>
                <w:sz w:val="20"/>
                <w:szCs w:val="20"/>
              </w:rPr>
            </w:pPr>
            <w:r w:rsidRPr="009751BF">
              <w:rPr>
                <w:sz w:val="20"/>
                <w:szCs w:val="20"/>
              </w:rPr>
              <w:t>План</w:t>
            </w:r>
          </w:p>
        </w:tc>
        <w:tc>
          <w:tcPr>
            <w:tcW w:w="1276" w:type="dxa"/>
          </w:tcPr>
          <w:p w:rsidR="00495CA8" w:rsidRPr="009751BF" w:rsidRDefault="00495CA8" w:rsidP="00495CA8">
            <w:pPr>
              <w:jc w:val="center"/>
              <w:rPr>
                <w:sz w:val="20"/>
                <w:szCs w:val="20"/>
              </w:rPr>
            </w:pPr>
            <w:r w:rsidRPr="009751BF">
              <w:rPr>
                <w:sz w:val="20"/>
                <w:szCs w:val="20"/>
              </w:rPr>
              <w:t xml:space="preserve">Факт </w:t>
            </w:r>
          </w:p>
        </w:tc>
      </w:tr>
      <w:tr w:rsidR="00510575" w:rsidRPr="009751BF" w:rsidTr="00495CA8">
        <w:tc>
          <w:tcPr>
            <w:tcW w:w="3510" w:type="dxa"/>
          </w:tcPr>
          <w:p w:rsidR="00495CA8" w:rsidRPr="009751BF" w:rsidRDefault="00495CA8" w:rsidP="00495CA8">
            <w:pPr>
              <w:rPr>
                <w:sz w:val="20"/>
                <w:szCs w:val="20"/>
              </w:rPr>
            </w:pPr>
            <w:r w:rsidRPr="009751BF">
              <w:rPr>
                <w:sz w:val="20"/>
                <w:szCs w:val="20"/>
              </w:rPr>
              <w:t xml:space="preserve">Увеличение количества индивидуальных жилых домов </w:t>
            </w:r>
            <w:proofErr w:type="spellStart"/>
            <w:r w:rsidRPr="009751BF">
              <w:rPr>
                <w:sz w:val="20"/>
                <w:szCs w:val="20"/>
              </w:rPr>
              <w:t>г</w:t>
            </w:r>
            <w:proofErr w:type="gramStart"/>
            <w:r w:rsidRPr="009751BF">
              <w:rPr>
                <w:sz w:val="20"/>
                <w:szCs w:val="20"/>
              </w:rPr>
              <w:t>.В</w:t>
            </w:r>
            <w:proofErr w:type="gramEnd"/>
            <w:r w:rsidRPr="009751BF">
              <w:rPr>
                <w:sz w:val="20"/>
                <w:szCs w:val="20"/>
              </w:rPr>
              <w:t>ерхняя</w:t>
            </w:r>
            <w:proofErr w:type="spellEnd"/>
            <w:r w:rsidRPr="009751BF">
              <w:rPr>
                <w:sz w:val="20"/>
                <w:szCs w:val="20"/>
              </w:rPr>
              <w:t xml:space="preserve"> Пышма, обеспеченных централизованной канализацией</w:t>
            </w:r>
          </w:p>
        </w:tc>
        <w:tc>
          <w:tcPr>
            <w:tcW w:w="952" w:type="dxa"/>
          </w:tcPr>
          <w:p w:rsidR="00495CA8" w:rsidRPr="009751BF" w:rsidRDefault="00495CA8" w:rsidP="00495CA8">
            <w:pPr>
              <w:jc w:val="center"/>
              <w:rPr>
                <w:sz w:val="20"/>
                <w:szCs w:val="20"/>
              </w:rPr>
            </w:pPr>
            <w:r w:rsidRPr="009751BF">
              <w:rPr>
                <w:sz w:val="20"/>
                <w:szCs w:val="20"/>
              </w:rPr>
              <w:t>ед.</w:t>
            </w:r>
          </w:p>
        </w:tc>
        <w:tc>
          <w:tcPr>
            <w:tcW w:w="1418" w:type="dxa"/>
          </w:tcPr>
          <w:p w:rsidR="00495CA8" w:rsidRPr="009751BF" w:rsidRDefault="00495CA8" w:rsidP="00495CA8">
            <w:pPr>
              <w:jc w:val="center"/>
              <w:rPr>
                <w:sz w:val="20"/>
                <w:szCs w:val="20"/>
              </w:rPr>
            </w:pPr>
            <w:r w:rsidRPr="009751BF">
              <w:rPr>
                <w:sz w:val="20"/>
                <w:szCs w:val="20"/>
              </w:rPr>
              <w:t>969</w:t>
            </w:r>
          </w:p>
        </w:tc>
        <w:tc>
          <w:tcPr>
            <w:tcW w:w="1032" w:type="dxa"/>
          </w:tcPr>
          <w:p w:rsidR="00495CA8" w:rsidRPr="009751BF" w:rsidRDefault="00495CA8" w:rsidP="00637B3C">
            <w:pPr>
              <w:jc w:val="center"/>
              <w:rPr>
                <w:sz w:val="20"/>
                <w:szCs w:val="20"/>
              </w:rPr>
            </w:pPr>
            <w:r w:rsidRPr="009751BF">
              <w:rPr>
                <w:sz w:val="20"/>
                <w:szCs w:val="20"/>
              </w:rPr>
              <w:t>ед.</w:t>
            </w:r>
          </w:p>
        </w:tc>
        <w:tc>
          <w:tcPr>
            <w:tcW w:w="1276" w:type="dxa"/>
          </w:tcPr>
          <w:p w:rsidR="00495CA8" w:rsidRPr="009751BF" w:rsidRDefault="00495CA8" w:rsidP="00495CA8">
            <w:pPr>
              <w:jc w:val="center"/>
              <w:rPr>
                <w:sz w:val="20"/>
                <w:szCs w:val="20"/>
              </w:rPr>
            </w:pPr>
            <w:r w:rsidRPr="009751BF">
              <w:rPr>
                <w:sz w:val="20"/>
                <w:szCs w:val="20"/>
              </w:rPr>
              <w:t>390</w:t>
            </w:r>
          </w:p>
        </w:tc>
        <w:tc>
          <w:tcPr>
            <w:tcW w:w="1276" w:type="dxa"/>
          </w:tcPr>
          <w:p w:rsidR="00495CA8" w:rsidRPr="009751BF" w:rsidRDefault="00495CA8" w:rsidP="00495CA8">
            <w:pPr>
              <w:jc w:val="center"/>
              <w:rPr>
                <w:sz w:val="20"/>
                <w:szCs w:val="20"/>
              </w:rPr>
            </w:pPr>
            <w:r w:rsidRPr="009751BF">
              <w:rPr>
                <w:sz w:val="20"/>
                <w:szCs w:val="20"/>
              </w:rPr>
              <w:t>390</w:t>
            </w:r>
          </w:p>
        </w:tc>
      </w:tr>
      <w:tr w:rsidR="00510575" w:rsidRPr="009751BF" w:rsidTr="00495CA8">
        <w:tc>
          <w:tcPr>
            <w:tcW w:w="3510" w:type="dxa"/>
          </w:tcPr>
          <w:p w:rsidR="00495CA8" w:rsidRPr="009751BF" w:rsidRDefault="00495CA8" w:rsidP="00495CA8">
            <w:pPr>
              <w:rPr>
                <w:sz w:val="20"/>
                <w:szCs w:val="20"/>
              </w:rPr>
            </w:pPr>
            <w:r w:rsidRPr="009751BF">
              <w:rPr>
                <w:sz w:val="20"/>
                <w:szCs w:val="20"/>
              </w:rPr>
              <w:t>Увеличение мощностей по выработке электроэнергии для обеспечения населения</w:t>
            </w:r>
          </w:p>
        </w:tc>
        <w:tc>
          <w:tcPr>
            <w:tcW w:w="952" w:type="dxa"/>
          </w:tcPr>
          <w:p w:rsidR="00495CA8" w:rsidRPr="009751BF" w:rsidRDefault="00495CA8" w:rsidP="00495CA8">
            <w:pPr>
              <w:jc w:val="center"/>
              <w:rPr>
                <w:sz w:val="20"/>
                <w:szCs w:val="20"/>
              </w:rPr>
            </w:pPr>
            <w:proofErr w:type="spellStart"/>
            <w:r w:rsidRPr="009751BF">
              <w:rPr>
                <w:sz w:val="20"/>
                <w:szCs w:val="20"/>
              </w:rPr>
              <w:t>тыс</w:t>
            </w:r>
            <w:proofErr w:type="gramStart"/>
            <w:r w:rsidRPr="009751BF">
              <w:rPr>
                <w:sz w:val="20"/>
                <w:szCs w:val="20"/>
              </w:rPr>
              <w:t>.к</w:t>
            </w:r>
            <w:proofErr w:type="gramEnd"/>
            <w:r w:rsidRPr="009751BF">
              <w:rPr>
                <w:sz w:val="20"/>
                <w:szCs w:val="20"/>
              </w:rPr>
              <w:t>ВА</w:t>
            </w:r>
            <w:proofErr w:type="spellEnd"/>
          </w:p>
        </w:tc>
        <w:tc>
          <w:tcPr>
            <w:tcW w:w="1418" w:type="dxa"/>
          </w:tcPr>
          <w:p w:rsidR="00495CA8" w:rsidRPr="009751BF" w:rsidRDefault="00495CA8" w:rsidP="00495CA8">
            <w:pPr>
              <w:jc w:val="center"/>
              <w:rPr>
                <w:sz w:val="20"/>
                <w:szCs w:val="20"/>
              </w:rPr>
            </w:pPr>
            <w:r w:rsidRPr="009751BF">
              <w:rPr>
                <w:sz w:val="20"/>
                <w:szCs w:val="20"/>
              </w:rPr>
              <w:t>100,8</w:t>
            </w:r>
          </w:p>
        </w:tc>
        <w:tc>
          <w:tcPr>
            <w:tcW w:w="1032" w:type="dxa"/>
          </w:tcPr>
          <w:p w:rsidR="00495CA8" w:rsidRPr="009751BF" w:rsidRDefault="00495CA8" w:rsidP="00637B3C">
            <w:pPr>
              <w:jc w:val="center"/>
              <w:rPr>
                <w:sz w:val="20"/>
                <w:szCs w:val="20"/>
              </w:rPr>
            </w:pPr>
            <w:proofErr w:type="spellStart"/>
            <w:r w:rsidRPr="009751BF">
              <w:rPr>
                <w:sz w:val="20"/>
                <w:szCs w:val="20"/>
              </w:rPr>
              <w:t>тыс</w:t>
            </w:r>
            <w:proofErr w:type="gramStart"/>
            <w:r w:rsidRPr="009751BF">
              <w:rPr>
                <w:sz w:val="20"/>
                <w:szCs w:val="20"/>
              </w:rPr>
              <w:t>.к</w:t>
            </w:r>
            <w:proofErr w:type="gramEnd"/>
            <w:r w:rsidRPr="009751BF">
              <w:rPr>
                <w:sz w:val="20"/>
                <w:szCs w:val="20"/>
              </w:rPr>
              <w:t>ВА</w:t>
            </w:r>
            <w:proofErr w:type="spellEnd"/>
          </w:p>
        </w:tc>
        <w:tc>
          <w:tcPr>
            <w:tcW w:w="1276" w:type="dxa"/>
          </w:tcPr>
          <w:p w:rsidR="00495CA8" w:rsidRPr="009751BF" w:rsidRDefault="00495CA8" w:rsidP="00495CA8">
            <w:pPr>
              <w:jc w:val="center"/>
              <w:rPr>
                <w:sz w:val="20"/>
                <w:szCs w:val="20"/>
              </w:rPr>
            </w:pPr>
            <w:r w:rsidRPr="009751BF">
              <w:rPr>
                <w:sz w:val="20"/>
                <w:szCs w:val="20"/>
              </w:rPr>
              <w:t>0,25</w:t>
            </w:r>
          </w:p>
        </w:tc>
        <w:tc>
          <w:tcPr>
            <w:tcW w:w="1276" w:type="dxa"/>
          </w:tcPr>
          <w:p w:rsidR="00495CA8" w:rsidRPr="009751BF" w:rsidRDefault="00495CA8" w:rsidP="00495CA8">
            <w:pPr>
              <w:jc w:val="center"/>
              <w:rPr>
                <w:sz w:val="20"/>
                <w:szCs w:val="20"/>
              </w:rPr>
            </w:pPr>
            <w:r w:rsidRPr="009751BF">
              <w:rPr>
                <w:sz w:val="20"/>
                <w:szCs w:val="20"/>
              </w:rPr>
              <w:t>0,25</w:t>
            </w:r>
          </w:p>
        </w:tc>
      </w:tr>
      <w:tr w:rsidR="00510575" w:rsidRPr="009751BF" w:rsidTr="00495CA8">
        <w:tc>
          <w:tcPr>
            <w:tcW w:w="3510" w:type="dxa"/>
          </w:tcPr>
          <w:p w:rsidR="00495CA8" w:rsidRPr="009751BF" w:rsidRDefault="00495CA8" w:rsidP="00495CA8">
            <w:pPr>
              <w:rPr>
                <w:sz w:val="20"/>
                <w:szCs w:val="20"/>
              </w:rPr>
            </w:pPr>
            <w:r w:rsidRPr="009751BF">
              <w:rPr>
                <w:sz w:val="20"/>
                <w:szCs w:val="20"/>
              </w:rPr>
              <w:t>Увеличение доли модернизированных лифтов в многоквартирных домах к общему количеству лифтов, подлежащих замене</w:t>
            </w:r>
          </w:p>
        </w:tc>
        <w:tc>
          <w:tcPr>
            <w:tcW w:w="952" w:type="dxa"/>
          </w:tcPr>
          <w:p w:rsidR="00495CA8" w:rsidRPr="009751BF" w:rsidRDefault="00495CA8" w:rsidP="00495CA8">
            <w:pPr>
              <w:jc w:val="center"/>
              <w:rPr>
                <w:sz w:val="20"/>
                <w:szCs w:val="20"/>
              </w:rPr>
            </w:pPr>
            <w:r w:rsidRPr="009751BF">
              <w:rPr>
                <w:sz w:val="20"/>
                <w:szCs w:val="20"/>
              </w:rPr>
              <w:t>%</w:t>
            </w:r>
          </w:p>
        </w:tc>
        <w:tc>
          <w:tcPr>
            <w:tcW w:w="1418" w:type="dxa"/>
          </w:tcPr>
          <w:p w:rsidR="00495CA8" w:rsidRPr="009751BF" w:rsidRDefault="00495CA8" w:rsidP="00495CA8">
            <w:pPr>
              <w:jc w:val="center"/>
              <w:rPr>
                <w:sz w:val="20"/>
                <w:szCs w:val="20"/>
              </w:rPr>
            </w:pPr>
            <w:r w:rsidRPr="009751BF">
              <w:rPr>
                <w:sz w:val="20"/>
                <w:szCs w:val="20"/>
              </w:rPr>
              <w:t>57,7</w:t>
            </w:r>
          </w:p>
        </w:tc>
        <w:tc>
          <w:tcPr>
            <w:tcW w:w="1032" w:type="dxa"/>
          </w:tcPr>
          <w:p w:rsidR="00495CA8" w:rsidRPr="009751BF" w:rsidRDefault="00495CA8" w:rsidP="00637B3C">
            <w:pPr>
              <w:jc w:val="center"/>
              <w:rPr>
                <w:sz w:val="20"/>
                <w:szCs w:val="20"/>
              </w:rPr>
            </w:pPr>
            <w:r w:rsidRPr="009751BF">
              <w:rPr>
                <w:sz w:val="20"/>
                <w:szCs w:val="20"/>
              </w:rPr>
              <w:t>%</w:t>
            </w:r>
          </w:p>
        </w:tc>
        <w:tc>
          <w:tcPr>
            <w:tcW w:w="1276" w:type="dxa"/>
          </w:tcPr>
          <w:p w:rsidR="00495CA8" w:rsidRPr="009751BF" w:rsidRDefault="00495CA8" w:rsidP="00495CA8">
            <w:pPr>
              <w:jc w:val="center"/>
              <w:rPr>
                <w:sz w:val="20"/>
                <w:szCs w:val="20"/>
              </w:rPr>
            </w:pPr>
            <w:r w:rsidRPr="009751BF">
              <w:rPr>
                <w:sz w:val="20"/>
                <w:szCs w:val="20"/>
              </w:rPr>
              <w:t>18,2</w:t>
            </w:r>
          </w:p>
        </w:tc>
        <w:tc>
          <w:tcPr>
            <w:tcW w:w="1276" w:type="dxa"/>
          </w:tcPr>
          <w:p w:rsidR="00495CA8" w:rsidRPr="009751BF" w:rsidRDefault="00495CA8" w:rsidP="00495CA8">
            <w:pPr>
              <w:jc w:val="center"/>
              <w:rPr>
                <w:sz w:val="20"/>
                <w:szCs w:val="20"/>
              </w:rPr>
            </w:pPr>
            <w:r w:rsidRPr="009751BF">
              <w:rPr>
                <w:sz w:val="20"/>
                <w:szCs w:val="20"/>
              </w:rPr>
              <w:t>18,2</w:t>
            </w:r>
          </w:p>
        </w:tc>
      </w:tr>
    </w:tbl>
    <w:p w:rsidR="00495CA8" w:rsidRPr="009751BF" w:rsidRDefault="00495CA8" w:rsidP="00495CA8">
      <w:pPr>
        <w:jc w:val="both"/>
        <w:rPr>
          <w:sz w:val="28"/>
          <w:szCs w:val="28"/>
        </w:rPr>
      </w:pPr>
    </w:p>
    <w:p w:rsidR="00224EEA" w:rsidRPr="009751BF" w:rsidRDefault="00224EEA" w:rsidP="00224EEA">
      <w:pPr>
        <w:ind w:firstLine="709"/>
        <w:jc w:val="both"/>
      </w:pPr>
      <w:proofErr w:type="gramStart"/>
      <w:r w:rsidRPr="009751BF">
        <w:t>Исходя из указанных в проекте Решения Думы городского округа Верхняя Пышма «Об итогах выполнения муниципальной целевой программы «Реформирование и модернизация жилищно-коммунального комплекса городского округа Верхняя Пышма на 2011-2013 годы» данных по выполнению целевых показателей и индикаторов администрация признала реализацию Программы эффективной.</w:t>
      </w:r>
      <w:proofErr w:type="gramEnd"/>
    </w:p>
    <w:p w:rsidR="00971D1B" w:rsidRPr="009751BF" w:rsidRDefault="00971D1B" w:rsidP="00224EEA">
      <w:pPr>
        <w:ind w:firstLine="709"/>
        <w:jc w:val="both"/>
        <w:rPr>
          <w:i/>
        </w:rPr>
      </w:pPr>
    </w:p>
    <w:p w:rsidR="007E0EFB" w:rsidRPr="009751BF" w:rsidRDefault="007E0EFB" w:rsidP="00224EEA">
      <w:pPr>
        <w:ind w:firstLine="709"/>
        <w:jc w:val="both"/>
        <w:rPr>
          <w:b/>
          <w:i/>
        </w:rPr>
      </w:pPr>
      <w:proofErr w:type="gramStart"/>
      <w:r w:rsidRPr="009751BF">
        <w:rPr>
          <w:b/>
          <w:i/>
        </w:rPr>
        <w:t>Учитывая, что из утвержденных Программой шести целевых показателей оценка их реализации возможна только по трем, но по ним имеется указанное выше несоответствие плановых назначений</w:t>
      </w:r>
      <w:r w:rsidR="00510575">
        <w:rPr>
          <w:b/>
          <w:i/>
        </w:rPr>
        <w:t xml:space="preserve">, </w:t>
      </w:r>
      <w:r w:rsidR="009F304E" w:rsidRPr="009751BF">
        <w:rPr>
          <w:b/>
          <w:i/>
        </w:rPr>
        <w:t>наличие установленных проверкой случаев неэффективного использования бюджетных средств</w:t>
      </w:r>
      <w:r w:rsidR="00510575">
        <w:rPr>
          <w:b/>
          <w:i/>
        </w:rPr>
        <w:t xml:space="preserve"> и иных нарушений</w:t>
      </w:r>
      <w:r w:rsidR="009F304E" w:rsidRPr="009751BF">
        <w:rPr>
          <w:b/>
          <w:i/>
        </w:rPr>
        <w:t xml:space="preserve">, </w:t>
      </w:r>
      <w:r w:rsidRPr="009751BF">
        <w:rPr>
          <w:b/>
          <w:i/>
        </w:rPr>
        <w:t xml:space="preserve">счетная палата полагает невозможным провести </w:t>
      </w:r>
      <w:r w:rsidR="00CA391A" w:rsidRPr="009751BF">
        <w:rPr>
          <w:b/>
          <w:i/>
        </w:rPr>
        <w:t xml:space="preserve">достоверную </w:t>
      </w:r>
      <w:r w:rsidRPr="009751BF">
        <w:rPr>
          <w:b/>
          <w:i/>
        </w:rPr>
        <w:t>оценку эффек</w:t>
      </w:r>
      <w:r w:rsidR="009F304E" w:rsidRPr="009751BF">
        <w:rPr>
          <w:b/>
          <w:i/>
        </w:rPr>
        <w:t xml:space="preserve">тивности реализации Программы, а также отмечает </w:t>
      </w:r>
      <w:r w:rsidR="00637B3C" w:rsidRPr="009751BF">
        <w:rPr>
          <w:b/>
          <w:i/>
        </w:rPr>
        <w:t xml:space="preserve">неподтвержденность </w:t>
      </w:r>
      <w:r w:rsidR="009F304E" w:rsidRPr="009751BF">
        <w:rPr>
          <w:b/>
          <w:i/>
        </w:rPr>
        <w:t>признания администрацией реализаци</w:t>
      </w:r>
      <w:r w:rsidR="00EA41C7" w:rsidRPr="009751BF">
        <w:rPr>
          <w:b/>
          <w:i/>
        </w:rPr>
        <w:t>и</w:t>
      </w:r>
      <w:r w:rsidR="009F304E" w:rsidRPr="009751BF">
        <w:rPr>
          <w:b/>
          <w:i/>
        </w:rPr>
        <w:t xml:space="preserve"> Программы </w:t>
      </w:r>
      <w:r w:rsidR="003D3E30" w:rsidRPr="009751BF">
        <w:rPr>
          <w:b/>
          <w:i/>
        </w:rPr>
        <w:t xml:space="preserve">как </w:t>
      </w:r>
      <w:r w:rsidR="009F304E" w:rsidRPr="009751BF">
        <w:rPr>
          <w:b/>
          <w:i/>
        </w:rPr>
        <w:t>эффективной.</w:t>
      </w:r>
      <w:proofErr w:type="gramEnd"/>
    </w:p>
    <w:p w:rsidR="00DC1CFB" w:rsidRPr="009751BF" w:rsidRDefault="00DC1CFB" w:rsidP="00795031">
      <w:pPr>
        <w:ind w:firstLine="709"/>
        <w:jc w:val="both"/>
      </w:pPr>
    </w:p>
    <w:p w:rsidR="00213E3D" w:rsidRPr="009751BF" w:rsidRDefault="00213E3D" w:rsidP="00795031">
      <w:pPr>
        <w:ind w:firstLine="709"/>
        <w:jc w:val="both"/>
      </w:pPr>
    </w:p>
    <w:p w:rsidR="00213E3D" w:rsidRPr="009751BF" w:rsidRDefault="00213E3D" w:rsidP="00213E3D">
      <w:pPr>
        <w:jc w:val="both"/>
      </w:pPr>
      <w:r w:rsidRPr="009751BF">
        <w:t>Председатель счетной палаты</w:t>
      </w:r>
    </w:p>
    <w:p w:rsidR="00213E3D" w:rsidRPr="009751BF" w:rsidRDefault="00213E3D" w:rsidP="00213E3D">
      <w:pPr>
        <w:jc w:val="both"/>
      </w:pPr>
      <w:r w:rsidRPr="009751BF">
        <w:t>городского округа Верхняя Пышма                                                                    Л.И. Некрасова</w:t>
      </w:r>
    </w:p>
    <w:sectPr w:rsidR="00213E3D" w:rsidRPr="009751BF" w:rsidSect="00213E3D">
      <w:headerReference w:type="default" r:id="rId9"/>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632" w:rsidRDefault="00C00632" w:rsidP="00847294">
      <w:r>
        <w:separator/>
      </w:r>
    </w:p>
  </w:endnote>
  <w:endnote w:type="continuationSeparator" w:id="0">
    <w:p w:rsidR="00C00632" w:rsidRDefault="00C00632" w:rsidP="0084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632" w:rsidRDefault="00C00632" w:rsidP="00847294">
      <w:r>
        <w:separator/>
      </w:r>
    </w:p>
  </w:footnote>
  <w:footnote w:type="continuationSeparator" w:id="0">
    <w:p w:rsidR="00C00632" w:rsidRDefault="00C00632" w:rsidP="00847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E6" w:rsidRPr="002751DB" w:rsidRDefault="007C47E6" w:rsidP="002751DB">
    <w:r>
      <w:tab/>
    </w:r>
  </w:p>
  <w:p w:rsidR="007C47E6" w:rsidRDefault="007C47E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607CB"/>
    <w:multiLevelType w:val="hybridMultilevel"/>
    <w:tmpl w:val="418266E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FB36A9"/>
    <w:multiLevelType w:val="hybridMultilevel"/>
    <w:tmpl w:val="AC606590"/>
    <w:lvl w:ilvl="0" w:tplc="3E3AA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CC"/>
    <w:rsid w:val="0000434E"/>
    <w:rsid w:val="00010B5A"/>
    <w:rsid w:val="000126C5"/>
    <w:rsid w:val="00013723"/>
    <w:rsid w:val="00013DAE"/>
    <w:rsid w:val="00020007"/>
    <w:rsid w:val="00026849"/>
    <w:rsid w:val="000277F1"/>
    <w:rsid w:val="00034776"/>
    <w:rsid w:val="00036F62"/>
    <w:rsid w:val="00041E59"/>
    <w:rsid w:val="00042B66"/>
    <w:rsid w:val="00045D1A"/>
    <w:rsid w:val="00052A3A"/>
    <w:rsid w:val="000613F0"/>
    <w:rsid w:val="00066ED4"/>
    <w:rsid w:val="00072A33"/>
    <w:rsid w:val="00075830"/>
    <w:rsid w:val="000803BE"/>
    <w:rsid w:val="0008472D"/>
    <w:rsid w:val="00084D91"/>
    <w:rsid w:val="00085D39"/>
    <w:rsid w:val="0009224D"/>
    <w:rsid w:val="000A3F23"/>
    <w:rsid w:val="000A5DB5"/>
    <w:rsid w:val="000B0307"/>
    <w:rsid w:val="000B0CA9"/>
    <w:rsid w:val="000B10C6"/>
    <w:rsid w:val="000B2734"/>
    <w:rsid w:val="000D06FE"/>
    <w:rsid w:val="000D3B69"/>
    <w:rsid w:val="000D3E32"/>
    <w:rsid w:val="000D4C7B"/>
    <w:rsid w:val="000E06D4"/>
    <w:rsid w:val="000E2259"/>
    <w:rsid w:val="000F0A88"/>
    <w:rsid w:val="000F696A"/>
    <w:rsid w:val="000F6B2E"/>
    <w:rsid w:val="0010162C"/>
    <w:rsid w:val="00104C86"/>
    <w:rsid w:val="00110E6E"/>
    <w:rsid w:val="001117D0"/>
    <w:rsid w:val="00113D08"/>
    <w:rsid w:val="00121F15"/>
    <w:rsid w:val="00124502"/>
    <w:rsid w:val="0012704B"/>
    <w:rsid w:val="00127800"/>
    <w:rsid w:val="0013357B"/>
    <w:rsid w:val="0013545F"/>
    <w:rsid w:val="00137C90"/>
    <w:rsid w:val="0015059D"/>
    <w:rsid w:val="001554A0"/>
    <w:rsid w:val="00157E2E"/>
    <w:rsid w:val="00163373"/>
    <w:rsid w:val="001739B6"/>
    <w:rsid w:val="00174788"/>
    <w:rsid w:val="0018083A"/>
    <w:rsid w:val="00183ADA"/>
    <w:rsid w:val="00184571"/>
    <w:rsid w:val="00193B84"/>
    <w:rsid w:val="00194B85"/>
    <w:rsid w:val="001A051C"/>
    <w:rsid w:val="001A17F3"/>
    <w:rsid w:val="001B323B"/>
    <w:rsid w:val="001B60D5"/>
    <w:rsid w:val="001C196E"/>
    <w:rsid w:val="001C3DEC"/>
    <w:rsid w:val="001C6E85"/>
    <w:rsid w:val="001C7E6D"/>
    <w:rsid w:val="001D1845"/>
    <w:rsid w:val="001D7024"/>
    <w:rsid w:val="001E06A6"/>
    <w:rsid w:val="001E3D7B"/>
    <w:rsid w:val="001E5549"/>
    <w:rsid w:val="002031A6"/>
    <w:rsid w:val="00207E64"/>
    <w:rsid w:val="00213E3D"/>
    <w:rsid w:val="0021551D"/>
    <w:rsid w:val="0021595A"/>
    <w:rsid w:val="00216019"/>
    <w:rsid w:val="002203AB"/>
    <w:rsid w:val="00220720"/>
    <w:rsid w:val="00224EEA"/>
    <w:rsid w:val="00233681"/>
    <w:rsid w:val="0023423C"/>
    <w:rsid w:val="00236D73"/>
    <w:rsid w:val="0023771B"/>
    <w:rsid w:val="00241F65"/>
    <w:rsid w:val="00243BD2"/>
    <w:rsid w:val="002604E6"/>
    <w:rsid w:val="00263AAC"/>
    <w:rsid w:val="00273FD9"/>
    <w:rsid w:val="00274423"/>
    <w:rsid w:val="002745A3"/>
    <w:rsid w:val="002751DB"/>
    <w:rsid w:val="00275B51"/>
    <w:rsid w:val="00284033"/>
    <w:rsid w:val="00293A6F"/>
    <w:rsid w:val="002A14ED"/>
    <w:rsid w:val="002A36D7"/>
    <w:rsid w:val="002A4892"/>
    <w:rsid w:val="002A556C"/>
    <w:rsid w:val="002A5590"/>
    <w:rsid w:val="002A5B5D"/>
    <w:rsid w:val="002A730D"/>
    <w:rsid w:val="002B2AEE"/>
    <w:rsid w:val="002B631F"/>
    <w:rsid w:val="002C1A5C"/>
    <w:rsid w:val="002D00CC"/>
    <w:rsid w:val="002D48C0"/>
    <w:rsid w:val="002D4FDE"/>
    <w:rsid w:val="002E1DBA"/>
    <w:rsid w:val="002E27F3"/>
    <w:rsid w:val="002E3C3D"/>
    <w:rsid w:val="002F2702"/>
    <w:rsid w:val="002F5632"/>
    <w:rsid w:val="002F6F7E"/>
    <w:rsid w:val="00301EFE"/>
    <w:rsid w:val="00307709"/>
    <w:rsid w:val="00307F7C"/>
    <w:rsid w:val="003108C5"/>
    <w:rsid w:val="00311FCF"/>
    <w:rsid w:val="003126C8"/>
    <w:rsid w:val="00315735"/>
    <w:rsid w:val="00327AAE"/>
    <w:rsid w:val="003468AD"/>
    <w:rsid w:val="0035491D"/>
    <w:rsid w:val="00366CE3"/>
    <w:rsid w:val="00367952"/>
    <w:rsid w:val="00371B92"/>
    <w:rsid w:val="00383386"/>
    <w:rsid w:val="00385642"/>
    <w:rsid w:val="0038664F"/>
    <w:rsid w:val="003872A9"/>
    <w:rsid w:val="003928C3"/>
    <w:rsid w:val="00394862"/>
    <w:rsid w:val="0039497A"/>
    <w:rsid w:val="00395B46"/>
    <w:rsid w:val="003A3701"/>
    <w:rsid w:val="003A44BC"/>
    <w:rsid w:val="003A532F"/>
    <w:rsid w:val="003A7BF9"/>
    <w:rsid w:val="003B1C72"/>
    <w:rsid w:val="003B7DF6"/>
    <w:rsid w:val="003C2CBE"/>
    <w:rsid w:val="003C62D9"/>
    <w:rsid w:val="003D3E30"/>
    <w:rsid w:val="003E184E"/>
    <w:rsid w:val="003E27AF"/>
    <w:rsid w:val="003E290A"/>
    <w:rsid w:val="003E3E55"/>
    <w:rsid w:val="003E5C67"/>
    <w:rsid w:val="003F0048"/>
    <w:rsid w:val="003F5BA8"/>
    <w:rsid w:val="004004EC"/>
    <w:rsid w:val="00400607"/>
    <w:rsid w:val="0040204D"/>
    <w:rsid w:val="00420120"/>
    <w:rsid w:val="00421E5B"/>
    <w:rsid w:val="004225C5"/>
    <w:rsid w:val="00422D12"/>
    <w:rsid w:val="0042628F"/>
    <w:rsid w:val="00436A6D"/>
    <w:rsid w:val="00437EEF"/>
    <w:rsid w:val="00443716"/>
    <w:rsid w:val="004469E1"/>
    <w:rsid w:val="00447AC4"/>
    <w:rsid w:val="00451192"/>
    <w:rsid w:val="00453F0D"/>
    <w:rsid w:val="00457D68"/>
    <w:rsid w:val="004658B7"/>
    <w:rsid w:val="004709A9"/>
    <w:rsid w:val="00472C54"/>
    <w:rsid w:val="00473787"/>
    <w:rsid w:val="00475AEB"/>
    <w:rsid w:val="004769C5"/>
    <w:rsid w:val="0048302E"/>
    <w:rsid w:val="004835B3"/>
    <w:rsid w:val="00485244"/>
    <w:rsid w:val="0048617E"/>
    <w:rsid w:val="00486257"/>
    <w:rsid w:val="00494524"/>
    <w:rsid w:val="00495CA8"/>
    <w:rsid w:val="004A371F"/>
    <w:rsid w:val="004A5444"/>
    <w:rsid w:val="004A7063"/>
    <w:rsid w:val="004B33ED"/>
    <w:rsid w:val="004B48D7"/>
    <w:rsid w:val="004C12ED"/>
    <w:rsid w:val="004D0E45"/>
    <w:rsid w:val="004D395D"/>
    <w:rsid w:val="004D3C41"/>
    <w:rsid w:val="004D5F59"/>
    <w:rsid w:val="004E4735"/>
    <w:rsid w:val="004E5A78"/>
    <w:rsid w:val="004E62FF"/>
    <w:rsid w:val="004F1061"/>
    <w:rsid w:val="004F7AF8"/>
    <w:rsid w:val="00510575"/>
    <w:rsid w:val="00513ACC"/>
    <w:rsid w:val="0051628F"/>
    <w:rsid w:val="00521846"/>
    <w:rsid w:val="00523AF8"/>
    <w:rsid w:val="00524B76"/>
    <w:rsid w:val="00526296"/>
    <w:rsid w:val="0052792D"/>
    <w:rsid w:val="00530A97"/>
    <w:rsid w:val="00532293"/>
    <w:rsid w:val="00536646"/>
    <w:rsid w:val="00537F03"/>
    <w:rsid w:val="00541E40"/>
    <w:rsid w:val="00547454"/>
    <w:rsid w:val="00553E1A"/>
    <w:rsid w:val="005544E2"/>
    <w:rsid w:val="00561886"/>
    <w:rsid w:val="00562067"/>
    <w:rsid w:val="00567640"/>
    <w:rsid w:val="0057076F"/>
    <w:rsid w:val="005717E6"/>
    <w:rsid w:val="00571897"/>
    <w:rsid w:val="00576C67"/>
    <w:rsid w:val="00577652"/>
    <w:rsid w:val="00584537"/>
    <w:rsid w:val="00584AB2"/>
    <w:rsid w:val="005901DE"/>
    <w:rsid w:val="00596974"/>
    <w:rsid w:val="005A3588"/>
    <w:rsid w:val="005B3178"/>
    <w:rsid w:val="005B634D"/>
    <w:rsid w:val="005C1D13"/>
    <w:rsid w:val="005C4009"/>
    <w:rsid w:val="005C4375"/>
    <w:rsid w:val="005C6C42"/>
    <w:rsid w:val="005D20D3"/>
    <w:rsid w:val="005D2208"/>
    <w:rsid w:val="005D23A4"/>
    <w:rsid w:val="005E5302"/>
    <w:rsid w:val="005F32E4"/>
    <w:rsid w:val="005F5670"/>
    <w:rsid w:val="005F7C1B"/>
    <w:rsid w:val="00610D58"/>
    <w:rsid w:val="006146F4"/>
    <w:rsid w:val="00615471"/>
    <w:rsid w:val="00616801"/>
    <w:rsid w:val="00616913"/>
    <w:rsid w:val="00621921"/>
    <w:rsid w:val="00626DB7"/>
    <w:rsid w:val="006328D8"/>
    <w:rsid w:val="00637B3C"/>
    <w:rsid w:val="006441E7"/>
    <w:rsid w:val="00645C2F"/>
    <w:rsid w:val="00647823"/>
    <w:rsid w:val="0065033D"/>
    <w:rsid w:val="00654B9A"/>
    <w:rsid w:val="00654DBB"/>
    <w:rsid w:val="006561C9"/>
    <w:rsid w:val="00656A78"/>
    <w:rsid w:val="00657C6C"/>
    <w:rsid w:val="00660E38"/>
    <w:rsid w:val="006618ED"/>
    <w:rsid w:val="00665DD4"/>
    <w:rsid w:val="006705D5"/>
    <w:rsid w:val="0067419C"/>
    <w:rsid w:val="0067443C"/>
    <w:rsid w:val="0067493F"/>
    <w:rsid w:val="00676EB9"/>
    <w:rsid w:val="006812E3"/>
    <w:rsid w:val="006948B2"/>
    <w:rsid w:val="0069610F"/>
    <w:rsid w:val="006A0ED3"/>
    <w:rsid w:val="006A640D"/>
    <w:rsid w:val="006B57A0"/>
    <w:rsid w:val="006C0685"/>
    <w:rsid w:val="006C67C5"/>
    <w:rsid w:val="006E0F83"/>
    <w:rsid w:val="006E7970"/>
    <w:rsid w:val="006F1712"/>
    <w:rsid w:val="006F1C73"/>
    <w:rsid w:val="006F3297"/>
    <w:rsid w:val="006F4995"/>
    <w:rsid w:val="00700C14"/>
    <w:rsid w:val="00700C59"/>
    <w:rsid w:val="00705200"/>
    <w:rsid w:val="00705996"/>
    <w:rsid w:val="0070630C"/>
    <w:rsid w:val="00710396"/>
    <w:rsid w:val="00720F57"/>
    <w:rsid w:val="00724235"/>
    <w:rsid w:val="00725244"/>
    <w:rsid w:val="00730D3C"/>
    <w:rsid w:val="00730F08"/>
    <w:rsid w:val="00741BBF"/>
    <w:rsid w:val="007420A5"/>
    <w:rsid w:val="0074267C"/>
    <w:rsid w:val="0074746F"/>
    <w:rsid w:val="00751434"/>
    <w:rsid w:val="00756670"/>
    <w:rsid w:val="007572B4"/>
    <w:rsid w:val="00764797"/>
    <w:rsid w:val="0077064F"/>
    <w:rsid w:val="007760D3"/>
    <w:rsid w:val="007766B4"/>
    <w:rsid w:val="0078127A"/>
    <w:rsid w:val="007848F0"/>
    <w:rsid w:val="00785141"/>
    <w:rsid w:val="00786F42"/>
    <w:rsid w:val="007871BB"/>
    <w:rsid w:val="00795031"/>
    <w:rsid w:val="0079545C"/>
    <w:rsid w:val="00795559"/>
    <w:rsid w:val="007A27EA"/>
    <w:rsid w:val="007A5DD2"/>
    <w:rsid w:val="007A68A2"/>
    <w:rsid w:val="007B01B7"/>
    <w:rsid w:val="007B27DA"/>
    <w:rsid w:val="007B4FEF"/>
    <w:rsid w:val="007C1FB7"/>
    <w:rsid w:val="007C20B3"/>
    <w:rsid w:val="007C2515"/>
    <w:rsid w:val="007C301A"/>
    <w:rsid w:val="007C39CD"/>
    <w:rsid w:val="007C3A4E"/>
    <w:rsid w:val="007C47E6"/>
    <w:rsid w:val="007C4F00"/>
    <w:rsid w:val="007D1126"/>
    <w:rsid w:val="007D166C"/>
    <w:rsid w:val="007D3BC8"/>
    <w:rsid w:val="007D3EBC"/>
    <w:rsid w:val="007D7731"/>
    <w:rsid w:val="007E0EFB"/>
    <w:rsid w:val="007E24F2"/>
    <w:rsid w:val="007E5A46"/>
    <w:rsid w:val="007E6123"/>
    <w:rsid w:val="007F6B5B"/>
    <w:rsid w:val="007F6F47"/>
    <w:rsid w:val="00800F1E"/>
    <w:rsid w:val="00804D49"/>
    <w:rsid w:val="00805F7B"/>
    <w:rsid w:val="0080777F"/>
    <w:rsid w:val="0082123C"/>
    <w:rsid w:val="00824DC4"/>
    <w:rsid w:val="00825A0A"/>
    <w:rsid w:val="008316D9"/>
    <w:rsid w:val="00832A45"/>
    <w:rsid w:val="00833F99"/>
    <w:rsid w:val="008346E2"/>
    <w:rsid w:val="00835873"/>
    <w:rsid w:val="008358D3"/>
    <w:rsid w:val="00845BE9"/>
    <w:rsid w:val="00847294"/>
    <w:rsid w:val="0086121C"/>
    <w:rsid w:val="0086443D"/>
    <w:rsid w:val="00866F2F"/>
    <w:rsid w:val="00871244"/>
    <w:rsid w:val="00873A92"/>
    <w:rsid w:val="00876B49"/>
    <w:rsid w:val="0087781B"/>
    <w:rsid w:val="00881346"/>
    <w:rsid w:val="00886141"/>
    <w:rsid w:val="008928BE"/>
    <w:rsid w:val="00894788"/>
    <w:rsid w:val="00897CBA"/>
    <w:rsid w:val="008A30A2"/>
    <w:rsid w:val="008A3540"/>
    <w:rsid w:val="008A52AA"/>
    <w:rsid w:val="008C1606"/>
    <w:rsid w:val="008C6241"/>
    <w:rsid w:val="008D16E9"/>
    <w:rsid w:val="008D2D1D"/>
    <w:rsid w:val="008E2223"/>
    <w:rsid w:val="008F104E"/>
    <w:rsid w:val="008F3F54"/>
    <w:rsid w:val="008F5089"/>
    <w:rsid w:val="00902952"/>
    <w:rsid w:val="009062C1"/>
    <w:rsid w:val="009065E6"/>
    <w:rsid w:val="009173AC"/>
    <w:rsid w:val="00924F05"/>
    <w:rsid w:val="009256BC"/>
    <w:rsid w:val="009304F1"/>
    <w:rsid w:val="0093379D"/>
    <w:rsid w:val="009354C5"/>
    <w:rsid w:val="00941DB5"/>
    <w:rsid w:val="009464F6"/>
    <w:rsid w:val="00952E82"/>
    <w:rsid w:val="00953FAA"/>
    <w:rsid w:val="00962E78"/>
    <w:rsid w:val="00964A06"/>
    <w:rsid w:val="00965E28"/>
    <w:rsid w:val="00966FCE"/>
    <w:rsid w:val="00967C1A"/>
    <w:rsid w:val="00970529"/>
    <w:rsid w:val="00971D1B"/>
    <w:rsid w:val="009751BF"/>
    <w:rsid w:val="00975A22"/>
    <w:rsid w:val="00980CB0"/>
    <w:rsid w:val="00986EB2"/>
    <w:rsid w:val="00994698"/>
    <w:rsid w:val="00996D91"/>
    <w:rsid w:val="009A25B4"/>
    <w:rsid w:val="009B4366"/>
    <w:rsid w:val="009B58E5"/>
    <w:rsid w:val="009B6068"/>
    <w:rsid w:val="009B650F"/>
    <w:rsid w:val="009B6BE3"/>
    <w:rsid w:val="009B6C1A"/>
    <w:rsid w:val="009C31CC"/>
    <w:rsid w:val="009C320E"/>
    <w:rsid w:val="009D1372"/>
    <w:rsid w:val="009D49A2"/>
    <w:rsid w:val="009E2D6A"/>
    <w:rsid w:val="009E6EFC"/>
    <w:rsid w:val="009F304E"/>
    <w:rsid w:val="009F484B"/>
    <w:rsid w:val="009F4B89"/>
    <w:rsid w:val="009F6FFE"/>
    <w:rsid w:val="00A0367C"/>
    <w:rsid w:val="00A047F8"/>
    <w:rsid w:val="00A1129D"/>
    <w:rsid w:val="00A14CA7"/>
    <w:rsid w:val="00A15F5B"/>
    <w:rsid w:val="00A25587"/>
    <w:rsid w:val="00A3702C"/>
    <w:rsid w:val="00A37E40"/>
    <w:rsid w:val="00A40911"/>
    <w:rsid w:val="00A42E63"/>
    <w:rsid w:val="00A544B6"/>
    <w:rsid w:val="00A55B1A"/>
    <w:rsid w:val="00A6257E"/>
    <w:rsid w:val="00A639B6"/>
    <w:rsid w:val="00A63D1A"/>
    <w:rsid w:val="00A70E80"/>
    <w:rsid w:val="00A753DD"/>
    <w:rsid w:val="00A75D99"/>
    <w:rsid w:val="00A81DA4"/>
    <w:rsid w:val="00A86CC5"/>
    <w:rsid w:val="00A92BE4"/>
    <w:rsid w:val="00A92F8C"/>
    <w:rsid w:val="00AA298B"/>
    <w:rsid w:val="00AA32F6"/>
    <w:rsid w:val="00AA3320"/>
    <w:rsid w:val="00AA3C8A"/>
    <w:rsid w:val="00AA624C"/>
    <w:rsid w:val="00AA78BF"/>
    <w:rsid w:val="00AC5F23"/>
    <w:rsid w:val="00AC6B93"/>
    <w:rsid w:val="00AD10F9"/>
    <w:rsid w:val="00AD3F99"/>
    <w:rsid w:val="00AD55D8"/>
    <w:rsid w:val="00AE0E56"/>
    <w:rsid w:val="00AF0981"/>
    <w:rsid w:val="00B00374"/>
    <w:rsid w:val="00B005DA"/>
    <w:rsid w:val="00B047EA"/>
    <w:rsid w:val="00B05C77"/>
    <w:rsid w:val="00B1795D"/>
    <w:rsid w:val="00B17B05"/>
    <w:rsid w:val="00B208E1"/>
    <w:rsid w:val="00B228A4"/>
    <w:rsid w:val="00B2394B"/>
    <w:rsid w:val="00B254FF"/>
    <w:rsid w:val="00B2611B"/>
    <w:rsid w:val="00B274D9"/>
    <w:rsid w:val="00B3022C"/>
    <w:rsid w:val="00B404DF"/>
    <w:rsid w:val="00B441F5"/>
    <w:rsid w:val="00B465CF"/>
    <w:rsid w:val="00B47279"/>
    <w:rsid w:val="00B52116"/>
    <w:rsid w:val="00B52937"/>
    <w:rsid w:val="00B53837"/>
    <w:rsid w:val="00B53B84"/>
    <w:rsid w:val="00B56C63"/>
    <w:rsid w:val="00B6091C"/>
    <w:rsid w:val="00B63ABE"/>
    <w:rsid w:val="00B84B72"/>
    <w:rsid w:val="00B85303"/>
    <w:rsid w:val="00B90BB1"/>
    <w:rsid w:val="00B90BED"/>
    <w:rsid w:val="00B929C6"/>
    <w:rsid w:val="00B94624"/>
    <w:rsid w:val="00B966DC"/>
    <w:rsid w:val="00B97623"/>
    <w:rsid w:val="00BA1729"/>
    <w:rsid w:val="00BA2762"/>
    <w:rsid w:val="00BA43EF"/>
    <w:rsid w:val="00BA5293"/>
    <w:rsid w:val="00BA6949"/>
    <w:rsid w:val="00BB5E34"/>
    <w:rsid w:val="00BC36A9"/>
    <w:rsid w:val="00BC79D5"/>
    <w:rsid w:val="00BD4001"/>
    <w:rsid w:val="00BE28B0"/>
    <w:rsid w:val="00BE31BC"/>
    <w:rsid w:val="00BE3D16"/>
    <w:rsid w:val="00BE3D48"/>
    <w:rsid w:val="00BE5F71"/>
    <w:rsid w:val="00BE6F89"/>
    <w:rsid w:val="00BF1F44"/>
    <w:rsid w:val="00BF462D"/>
    <w:rsid w:val="00BF68C2"/>
    <w:rsid w:val="00C00632"/>
    <w:rsid w:val="00C023C4"/>
    <w:rsid w:val="00C048D2"/>
    <w:rsid w:val="00C06323"/>
    <w:rsid w:val="00C072C6"/>
    <w:rsid w:val="00C07420"/>
    <w:rsid w:val="00C0788A"/>
    <w:rsid w:val="00C07AD7"/>
    <w:rsid w:val="00C110EB"/>
    <w:rsid w:val="00C142DC"/>
    <w:rsid w:val="00C246D0"/>
    <w:rsid w:val="00C24D82"/>
    <w:rsid w:val="00C36CB4"/>
    <w:rsid w:val="00C3756E"/>
    <w:rsid w:val="00C41ABE"/>
    <w:rsid w:val="00C5190B"/>
    <w:rsid w:val="00C51FC7"/>
    <w:rsid w:val="00C546CC"/>
    <w:rsid w:val="00C56E5E"/>
    <w:rsid w:val="00C579D5"/>
    <w:rsid w:val="00C605B2"/>
    <w:rsid w:val="00C61049"/>
    <w:rsid w:val="00C65437"/>
    <w:rsid w:val="00C671CF"/>
    <w:rsid w:val="00C70787"/>
    <w:rsid w:val="00C70CF3"/>
    <w:rsid w:val="00C73C1F"/>
    <w:rsid w:val="00C771D3"/>
    <w:rsid w:val="00C77504"/>
    <w:rsid w:val="00C86526"/>
    <w:rsid w:val="00C91AE1"/>
    <w:rsid w:val="00CA0F47"/>
    <w:rsid w:val="00CA391A"/>
    <w:rsid w:val="00CA3B1F"/>
    <w:rsid w:val="00CA5FF1"/>
    <w:rsid w:val="00CB015C"/>
    <w:rsid w:val="00CB37CE"/>
    <w:rsid w:val="00CC7D85"/>
    <w:rsid w:val="00CE009E"/>
    <w:rsid w:val="00CE3F61"/>
    <w:rsid w:val="00CE4C67"/>
    <w:rsid w:val="00CE50CB"/>
    <w:rsid w:val="00CE5770"/>
    <w:rsid w:val="00CF3EC1"/>
    <w:rsid w:val="00D00B23"/>
    <w:rsid w:val="00D03A04"/>
    <w:rsid w:val="00D0528B"/>
    <w:rsid w:val="00D1777E"/>
    <w:rsid w:val="00D25C70"/>
    <w:rsid w:val="00D32DF5"/>
    <w:rsid w:val="00D348EE"/>
    <w:rsid w:val="00D35AB1"/>
    <w:rsid w:val="00D406A0"/>
    <w:rsid w:val="00D40A2A"/>
    <w:rsid w:val="00D41EC1"/>
    <w:rsid w:val="00D447E0"/>
    <w:rsid w:val="00D453E2"/>
    <w:rsid w:val="00D4719B"/>
    <w:rsid w:val="00D47EC1"/>
    <w:rsid w:val="00D55B79"/>
    <w:rsid w:val="00D63DCF"/>
    <w:rsid w:val="00D67727"/>
    <w:rsid w:val="00D71506"/>
    <w:rsid w:val="00D81554"/>
    <w:rsid w:val="00D83ED7"/>
    <w:rsid w:val="00D84EAB"/>
    <w:rsid w:val="00D8549D"/>
    <w:rsid w:val="00D858F7"/>
    <w:rsid w:val="00D87076"/>
    <w:rsid w:val="00D91553"/>
    <w:rsid w:val="00D95A7D"/>
    <w:rsid w:val="00DA0A6B"/>
    <w:rsid w:val="00DA149F"/>
    <w:rsid w:val="00DA5434"/>
    <w:rsid w:val="00DB2740"/>
    <w:rsid w:val="00DC11BF"/>
    <w:rsid w:val="00DC1CFB"/>
    <w:rsid w:val="00DC2483"/>
    <w:rsid w:val="00DC31FD"/>
    <w:rsid w:val="00DC3480"/>
    <w:rsid w:val="00DC4F84"/>
    <w:rsid w:val="00DD356A"/>
    <w:rsid w:val="00DD51AC"/>
    <w:rsid w:val="00DD5C4B"/>
    <w:rsid w:val="00DE5040"/>
    <w:rsid w:val="00DF306E"/>
    <w:rsid w:val="00DF3395"/>
    <w:rsid w:val="00E03068"/>
    <w:rsid w:val="00E11150"/>
    <w:rsid w:val="00E1297D"/>
    <w:rsid w:val="00E16862"/>
    <w:rsid w:val="00E22240"/>
    <w:rsid w:val="00E3494C"/>
    <w:rsid w:val="00E36BFE"/>
    <w:rsid w:val="00E37EDF"/>
    <w:rsid w:val="00E41D07"/>
    <w:rsid w:val="00E41D24"/>
    <w:rsid w:val="00E47326"/>
    <w:rsid w:val="00E50CFE"/>
    <w:rsid w:val="00E51AEE"/>
    <w:rsid w:val="00E52C43"/>
    <w:rsid w:val="00E5311E"/>
    <w:rsid w:val="00E53DFD"/>
    <w:rsid w:val="00E57012"/>
    <w:rsid w:val="00E57705"/>
    <w:rsid w:val="00E6272D"/>
    <w:rsid w:val="00E64668"/>
    <w:rsid w:val="00E64B6E"/>
    <w:rsid w:val="00E65D15"/>
    <w:rsid w:val="00E66156"/>
    <w:rsid w:val="00E744EE"/>
    <w:rsid w:val="00E766A2"/>
    <w:rsid w:val="00E80930"/>
    <w:rsid w:val="00E85041"/>
    <w:rsid w:val="00E93CBE"/>
    <w:rsid w:val="00EA41C7"/>
    <w:rsid w:val="00EA6193"/>
    <w:rsid w:val="00EB0239"/>
    <w:rsid w:val="00EB7D98"/>
    <w:rsid w:val="00EC5F8B"/>
    <w:rsid w:val="00EC713A"/>
    <w:rsid w:val="00ED0533"/>
    <w:rsid w:val="00ED2AF6"/>
    <w:rsid w:val="00ED50B3"/>
    <w:rsid w:val="00EE56DD"/>
    <w:rsid w:val="00EF6747"/>
    <w:rsid w:val="00EF7893"/>
    <w:rsid w:val="00F00C78"/>
    <w:rsid w:val="00F04DC0"/>
    <w:rsid w:val="00F11482"/>
    <w:rsid w:val="00F13C84"/>
    <w:rsid w:val="00F15C79"/>
    <w:rsid w:val="00F16F42"/>
    <w:rsid w:val="00F17FB4"/>
    <w:rsid w:val="00F24518"/>
    <w:rsid w:val="00F322B4"/>
    <w:rsid w:val="00F3290B"/>
    <w:rsid w:val="00F33FE1"/>
    <w:rsid w:val="00F45FE6"/>
    <w:rsid w:val="00F46322"/>
    <w:rsid w:val="00F56BF5"/>
    <w:rsid w:val="00F579DE"/>
    <w:rsid w:val="00F609AF"/>
    <w:rsid w:val="00F635DF"/>
    <w:rsid w:val="00F6779D"/>
    <w:rsid w:val="00F715C9"/>
    <w:rsid w:val="00F71863"/>
    <w:rsid w:val="00F72FEE"/>
    <w:rsid w:val="00F74829"/>
    <w:rsid w:val="00F8255E"/>
    <w:rsid w:val="00F82724"/>
    <w:rsid w:val="00F93ED4"/>
    <w:rsid w:val="00FA7DEE"/>
    <w:rsid w:val="00FB001B"/>
    <w:rsid w:val="00FB2F48"/>
    <w:rsid w:val="00FB5797"/>
    <w:rsid w:val="00FB6CCE"/>
    <w:rsid w:val="00FB7D44"/>
    <w:rsid w:val="00FC060D"/>
    <w:rsid w:val="00FC13A1"/>
    <w:rsid w:val="00FC7FBA"/>
    <w:rsid w:val="00FE0231"/>
    <w:rsid w:val="00FE0415"/>
    <w:rsid w:val="00FE08D1"/>
    <w:rsid w:val="00FE0E65"/>
    <w:rsid w:val="00FF0200"/>
    <w:rsid w:val="00FF0BD7"/>
    <w:rsid w:val="00FF3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83A"/>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caption"/>
    <w:basedOn w:val="a"/>
    <w:next w:val="a"/>
    <w:qFormat/>
    <w:rsid w:val="0018083A"/>
    <w:rPr>
      <w:b/>
      <w:bCs/>
      <w:sz w:val="20"/>
      <w:szCs w:val="20"/>
    </w:rPr>
  </w:style>
  <w:style w:type="character" w:styleId="a5">
    <w:name w:val="Strong"/>
    <w:basedOn w:val="a0"/>
    <w:uiPriority w:val="22"/>
    <w:qFormat/>
    <w:rsid w:val="0018083A"/>
    <w:rPr>
      <w:b/>
      <w:bCs/>
    </w:rPr>
  </w:style>
  <w:style w:type="paragraph" w:styleId="a6">
    <w:name w:val="No Spacing"/>
    <w:uiPriority w:val="1"/>
    <w:qFormat/>
    <w:rsid w:val="0018083A"/>
    <w:pPr>
      <w:spacing w:after="0" w:line="240" w:lineRule="auto"/>
    </w:pPr>
  </w:style>
  <w:style w:type="paragraph" w:styleId="a7">
    <w:name w:val="Body Text Indent"/>
    <w:basedOn w:val="a"/>
    <w:link w:val="a8"/>
    <w:unhideWhenUsed/>
    <w:rsid w:val="002D00CC"/>
    <w:pPr>
      <w:spacing w:after="120"/>
      <w:ind w:left="283"/>
    </w:pPr>
  </w:style>
  <w:style w:type="character" w:customStyle="1" w:styleId="a8">
    <w:name w:val="Основной текст с отступом Знак"/>
    <w:basedOn w:val="a0"/>
    <w:link w:val="a7"/>
    <w:rsid w:val="002D00CC"/>
    <w:rPr>
      <w:rFonts w:ascii="Times New Roman" w:eastAsia="Times New Roman" w:hAnsi="Times New Roman" w:cs="Times New Roman"/>
      <w:sz w:val="24"/>
      <w:szCs w:val="24"/>
      <w:lang w:eastAsia="ru-RU"/>
    </w:rPr>
  </w:style>
  <w:style w:type="table" w:styleId="a9">
    <w:name w:val="Table Grid"/>
    <w:basedOn w:val="a1"/>
    <w:uiPriority w:val="59"/>
    <w:rsid w:val="006C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47294"/>
    <w:pPr>
      <w:tabs>
        <w:tab w:val="center" w:pos="4677"/>
        <w:tab w:val="right" w:pos="9355"/>
      </w:tabs>
    </w:pPr>
  </w:style>
  <w:style w:type="character" w:customStyle="1" w:styleId="ab">
    <w:name w:val="Верхний колонтитул Знак"/>
    <w:basedOn w:val="a0"/>
    <w:link w:val="aa"/>
    <w:uiPriority w:val="99"/>
    <w:rsid w:val="0084729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47294"/>
    <w:pPr>
      <w:tabs>
        <w:tab w:val="center" w:pos="4677"/>
        <w:tab w:val="right" w:pos="9355"/>
      </w:tabs>
    </w:pPr>
  </w:style>
  <w:style w:type="character" w:customStyle="1" w:styleId="ad">
    <w:name w:val="Нижний колонтитул Знак"/>
    <w:basedOn w:val="a0"/>
    <w:link w:val="ac"/>
    <w:uiPriority w:val="99"/>
    <w:rsid w:val="00847294"/>
    <w:rPr>
      <w:rFonts w:ascii="Times New Roman" w:eastAsia="Times New Roman" w:hAnsi="Times New Roman" w:cs="Times New Roman"/>
      <w:sz w:val="24"/>
      <w:szCs w:val="24"/>
      <w:lang w:eastAsia="ru-RU"/>
    </w:rPr>
  </w:style>
  <w:style w:type="paragraph" w:customStyle="1" w:styleId="HeaderOdd">
    <w:name w:val="Header Odd"/>
    <w:basedOn w:val="a6"/>
    <w:qFormat/>
    <w:rsid w:val="00847294"/>
    <w:pPr>
      <w:pBdr>
        <w:bottom w:val="single" w:sz="4" w:space="1" w:color="4F81BD" w:themeColor="accent1"/>
      </w:pBdr>
      <w:jc w:val="right"/>
    </w:pPr>
    <w:rPr>
      <w:rFonts w:eastAsiaTheme="minorEastAsia"/>
      <w:b/>
      <w:bCs/>
      <w:color w:val="1F497D" w:themeColor="text2"/>
      <w:sz w:val="20"/>
      <w:szCs w:val="23"/>
      <w:lang w:eastAsia="ja-JP"/>
    </w:rPr>
  </w:style>
  <w:style w:type="paragraph" w:styleId="ae">
    <w:name w:val="Balloon Text"/>
    <w:basedOn w:val="a"/>
    <w:link w:val="af"/>
    <w:uiPriority w:val="99"/>
    <w:semiHidden/>
    <w:unhideWhenUsed/>
    <w:rsid w:val="00847294"/>
    <w:rPr>
      <w:rFonts w:ascii="Tahoma" w:hAnsi="Tahoma" w:cs="Tahoma"/>
      <w:sz w:val="16"/>
      <w:szCs w:val="16"/>
    </w:rPr>
  </w:style>
  <w:style w:type="character" w:customStyle="1" w:styleId="af">
    <w:name w:val="Текст выноски Знак"/>
    <w:basedOn w:val="a0"/>
    <w:link w:val="ae"/>
    <w:uiPriority w:val="99"/>
    <w:semiHidden/>
    <w:rsid w:val="00847294"/>
    <w:rPr>
      <w:rFonts w:ascii="Tahoma" w:eastAsia="Times New Roman" w:hAnsi="Tahoma" w:cs="Tahoma"/>
      <w:sz w:val="16"/>
      <w:szCs w:val="16"/>
      <w:lang w:eastAsia="ru-RU"/>
    </w:rPr>
  </w:style>
  <w:style w:type="paragraph" w:customStyle="1" w:styleId="ConsPlusTitle">
    <w:name w:val="ConsPlusTitle"/>
    <w:rsid w:val="00236D7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83A"/>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caption"/>
    <w:basedOn w:val="a"/>
    <w:next w:val="a"/>
    <w:qFormat/>
    <w:rsid w:val="0018083A"/>
    <w:rPr>
      <w:b/>
      <w:bCs/>
      <w:sz w:val="20"/>
      <w:szCs w:val="20"/>
    </w:rPr>
  </w:style>
  <w:style w:type="character" w:styleId="a5">
    <w:name w:val="Strong"/>
    <w:basedOn w:val="a0"/>
    <w:uiPriority w:val="22"/>
    <w:qFormat/>
    <w:rsid w:val="0018083A"/>
    <w:rPr>
      <w:b/>
      <w:bCs/>
    </w:rPr>
  </w:style>
  <w:style w:type="paragraph" w:styleId="a6">
    <w:name w:val="No Spacing"/>
    <w:uiPriority w:val="1"/>
    <w:qFormat/>
    <w:rsid w:val="0018083A"/>
    <w:pPr>
      <w:spacing w:after="0" w:line="240" w:lineRule="auto"/>
    </w:pPr>
  </w:style>
  <w:style w:type="paragraph" w:styleId="a7">
    <w:name w:val="Body Text Indent"/>
    <w:basedOn w:val="a"/>
    <w:link w:val="a8"/>
    <w:unhideWhenUsed/>
    <w:rsid w:val="002D00CC"/>
    <w:pPr>
      <w:spacing w:after="120"/>
      <w:ind w:left="283"/>
    </w:pPr>
  </w:style>
  <w:style w:type="character" w:customStyle="1" w:styleId="a8">
    <w:name w:val="Основной текст с отступом Знак"/>
    <w:basedOn w:val="a0"/>
    <w:link w:val="a7"/>
    <w:rsid w:val="002D00CC"/>
    <w:rPr>
      <w:rFonts w:ascii="Times New Roman" w:eastAsia="Times New Roman" w:hAnsi="Times New Roman" w:cs="Times New Roman"/>
      <w:sz w:val="24"/>
      <w:szCs w:val="24"/>
      <w:lang w:eastAsia="ru-RU"/>
    </w:rPr>
  </w:style>
  <w:style w:type="table" w:styleId="a9">
    <w:name w:val="Table Grid"/>
    <w:basedOn w:val="a1"/>
    <w:uiPriority w:val="59"/>
    <w:rsid w:val="006C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47294"/>
    <w:pPr>
      <w:tabs>
        <w:tab w:val="center" w:pos="4677"/>
        <w:tab w:val="right" w:pos="9355"/>
      </w:tabs>
    </w:pPr>
  </w:style>
  <w:style w:type="character" w:customStyle="1" w:styleId="ab">
    <w:name w:val="Верхний колонтитул Знак"/>
    <w:basedOn w:val="a0"/>
    <w:link w:val="aa"/>
    <w:uiPriority w:val="99"/>
    <w:rsid w:val="0084729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47294"/>
    <w:pPr>
      <w:tabs>
        <w:tab w:val="center" w:pos="4677"/>
        <w:tab w:val="right" w:pos="9355"/>
      </w:tabs>
    </w:pPr>
  </w:style>
  <w:style w:type="character" w:customStyle="1" w:styleId="ad">
    <w:name w:val="Нижний колонтитул Знак"/>
    <w:basedOn w:val="a0"/>
    <w:link w:val="ac"/>
    <w:uiPriority w:val="99"/>
    <w:rsid w:val="00847294"/>
    <w:rPr>
      <w:rFonts w:ascii="Times New Roman" w:eastAsia="Times New Roman" w:hAnsi="Times New Roman" w:cs="Times New Roman"/>
      <w:sz w:val="24"/>
      <w:szCs w:val="24"/>
      <w:lang w:eastAsia="ru-RU"/>
    </w:rPr>
  </w:style>
  <w:style w:type="paragraph" w:customStyle="1" w:styleId="HeaderOdd">
    <w:name w:val="Header Odd"/>
    <w:basedOn w:val="a6"/>
    <w:qFormat/>
    <w:rsid w:val="00847294"/>
    <w:pPr>
      <w:pBdr>
        <w:bottom w:val="single" w:sz="4" w:space="1" w:color="4F81BD" w:themeColor="accent1"/>
      </w:pBdr>
      <w:jc w:val="right"/>
    </w:pPr>
    <w:rPr>
      <w:rFonts w:eastAsiaTheme="minorEastAsia"/>
      <w:b/>
      <w:bCs/>
      <w:color w:val="1F497D" w:themeColor="text2"/>
      <w:sz w:val="20"/>
      <w:szCs w:val="23"/>
      <w:lang w:eastAsia="ja-JP"/>
    </w:rPr>
  </w:style>
  <w:style w:type="paragraph" w:styleId="ae">
    <w:name w:val="Balloon Text"/>
    <w:basedOn w:val="a"/>
    <w:link w:val="af"/>
    <w:uiPriority w:val="99"/>
    <w:semiHidden/>
    <w:unhideWhenUsed/>
    <w:rsid w:val="00847294"/>
    <w:rPr>
      <w:rFonts w:ascii="Tahoma" w:hAnsi="Tahoma" w:cs="Tahoma"/>
      <w:sz w:val="16"/>
      <w:szCs w:val="16"/>
    </w:rPr>
  </w:style>
  <w:style w:type="character" w:customStyle="1" w:styleId="af">
    <w:name w:val="Текст выноски Знак"/>
    <w:basedOn w:val="a0"/>
    <w:link w:val="ae"/>
    <w:uiPriority w:val="99"/>
    <w:semiHidden/>
    <w:rsid w:val="00847294"/>
    <w:rPr>
      <w:rFonts w:ascii="Tahoma" w:eastAsia="Times New Roman" w:hAnsi="Tahoma" w:cs="Tahoma"/>
      <w:sz w:val="16"/>
      <w:szCs w:val="16"/>
      <w:lang w:eastAsia="ru-RU"/>
    </w:rPr>
  </w:style>
  <w:style w:type="paragraph" w:customStyle="1" w:styleId="ConsPlusTitle">
    <w:name w:val="ConsPlusTitle"/>
    <w:rsid w:val="00236D7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4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8E9C6-147A-403A-9833-9BD624B8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8</Pages>
  <Words>3785</Words>
  <Characters>21580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Некрасова Л.И.</dc:creator>
  <cp:lastModifiedBy>Некрасова Л.И.</cp:lastModifiedBy>
  <cp:revision>30</cp:revision>
  <cp:lastPrinted>2014-04-29T05:12:00Z</cp:lastPrinted>
  <dcterms:created xsi:type="dcterms:W3CDTF">2014-04-22T07:27:00Z</dcterms:created>
  <dcterms:modified xsi:type="dcterms:W3CDTF">2014-06-17T04:41:00Z</dcterms:modified>
</cp:coreProperties>
</file>