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0077D5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E5A8C" w:rsidRDefault="00EE5A8C" w:rsidP="000077D5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B4F8F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ого</w:t>
      </w:r>
      <w:r w:rsidRPr="00DB4F8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 xml:space="preserve">я </w:t>
      </w:r>
    </w:p>
    <w:p w:rsidR="00EE5A8C" w:rsidRDefault="00EE5A8C" w:rsidP="000077D5">
      <w:pPr>
        <w:pStyle w:val="1"/>
        <w:spacing w:line="360" w:lineRule="auto"/>
        <w:ind w:left="0"/>
        <w:rPr>
          <w:sz w:val="28"/>
          <w:szCs w:val="28"/>
        </w:rPr>
      </w:pPr>
    </w:p>
    <w:p w:rsidR="00ED1485" w:rsidRPr="00643AB8" w:rsidRDefault="00ED1485" w:rsidP="000077D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9D1DF0" w:rsidRDefault="000077D5" w:rsidP="009D1DF0">
      <w:pPr>
        <w:spacing w:line="360" w:lineRule="auto"/>
        <w:ind w:firstLine="720"/>
        <w:jc w:val="both"/>
        <w:rPr>
          <w:sz w:val="28"/>
          <w:szCs w:val="28"/>
        </w:rPr>
      </w:pPr>
      <w:r w:rsidRPr="00EA01BF">
        <w:rPr>
          <w:sz w:val="28"/>
          <w:szCs w:val="28"/>
        </w:rPr>
        <w:t xml:space="preserve">Целевое использование финансовых средств (межбюджетных трансфертов), предоставляемых из бюджета Администрации сельского поселения </w:t>
      </w:r>
      <w:r w:rsidR="009D1DF0" w:rsidRPr="00752C23">
        <w:rPr>
          <w:sz w:val="28"/>
          <w:szCs w:val="28"/>
        </w:rPr>
        <w:t>Кемское для осуществления отдельных полномочий по решению вопросов местного значения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</w:r>
      <w:r w:rsidR="009D1DF0">
        <w:rPr>
          <w:sz w:val="28"/>
          <w:szCs w:val="28"/>
        </w:rPr>
        <w:t>.</w:t>
      </w:r>
    </w:p>
    <w:p w:rsidR="00ED1485" w:rsidRPr="00ED1485" w:rsidRDefault="00ED1485" w:rsidP="000077D5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0077D5" w:rsidRPr="00EA01BF" w:rsidRDefault="000077D5" w:rsidP="000077D5">
      <w:pPr>
        <w:spacing w:line="360" w:lineRule="auto"/>
        <w:ind w:firstLine="720"/>
        <w:jc w:val="both"/>
        <w:rPr>
          <w:sz w:val="28"/>
          <w:szCs w:val="28"/>
        </w:rPr>
      </w:pPr>
      <w:r w:rsidRPr="00EA01BF">
        <w:rPr>
          <w:sz w:val="28"/>
          <w:szCs w:val="28"/>
        </w:rPr>
        <w:t xml:space="preserve">Статья 269.2 Бюджетного кодекса Российской Федерации, План контрольной деятельности на 2017 год, утвержденным приказом начальника Финансового управления Вытегорского муниципального района                                  от 29 декабря 2016 года № 134-к. </w:t>
      </w:r>
    </w:p>
    <w:p w:rsidR="00ED1485" w:rsidRDefault="00ED1485" w:rsidP="000077D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ED1485" w:rsidRPr="005246DF" w:rsidRDefault="00ED1485" w:rsidP="000077D5">
      <w:pPr>
        <w:spacing w:line="360" w:lineRule="auto"/>
        <w:ind w:firstLine="709"/>
        <w:jc w:val="both"/>
        <w:rPr>
          <w:sz w:val="28"/>
          <w:szCs w:val="28"/>
        </w:rPr>
      </w:pPr>
      <w:r w:rsidRPr="005246DF">
        <w:rPr>
          <w:sz w:val="28"/>
          <w:szCs w:val="28"/>
        </w:rPr>
        <w:t>Администрация Вытегорского муниципального района.</w:t>
      </w:r>
    </w:p>
    <w:p w:rsidR="00ED1485" w:rsidRPr="00643AB8" w:rsidRDefault="00ED1485" w:rsidP="000077D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0077D5" w:rsidRPr="00EA01BF" w:rsidRDefault="000077D5" w:rsidP="000077D5">
      <w:pPr>
        <w:spacing w:line="360" w:lineRule="auto"/>
        <w:ind w:firstLine="709"/>
        <w:jc w:val="both"/>
        <w:rPr>
          <w:sz w:val="28"/>
          <w:szCs w:val="28"/>
        </w:rPr>
      </w:pPr>
      <w:r w:rsidRPr="00EA01BF">
        <w:rPr>
          <w:sz w:val="28"/>
          <w:szCs w:val="28"/>
        </w:rPr>
        <w:t>Контрольное мероприятие проводится за период с 1 января 2016 года по               31 декабря 2016 года.</w:t>
      </w:r>
    </w:p>
    <w:p w:rsidR="00ED1485" w:rsidRPr="00643AB8" w:rsidRDefault="00ED1485" w:rsidP="000077D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9D1DF0" w:rsidRPr="006805A8" w:rsidRDefault="009D1DF0" w:rsidP="009D1D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6805A8">
        <w:rPr>
          <w:sz w:val="28"/>
          <w:szCs w:val="28"/>
        </w:rPr>
        <w:t>Дата начала проверки – 2</w:t>
      </w:r>
      <w:r>
        <w:rPr>
          <w:sz w:val="28"/>
          <w:szCs w:val="28"/>
        </w:rPr>
        <w:t>0</w:t>
      </w:r>
      <w:r w:rsidRPr="006805A8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7</w:t>
      </w:r>
      <w:r w:rsidRPr="006805A8">
        <w:rPr>
          <w:sz w:val="28"/>
          <w:szCs w:val="28"/>
        </w:rPr>
        <w:t xml:space="preserve"> года.</w:t>
      </w:r>
    </w:p>
    <w:p w:rsidR="009D1DF0" w:rsidRPr="006805A8" w:rsidRDefault="009D1DF0" w:rsidP="009D1D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6805A8">
        <w:rPr>
          <w:sz w:val="28"/>
          <w:szCs w:val="28"/>
        </w:rPr>
        <w:t xml:space="preserve">Дата окончания проверки – </w:t>
      </w:r>
      <w:r w:rsidRPr="00BC50A5">
        <w:rPr>
          <w:sz w:val="28"/>
          <w:szCs w:val="28"/>
        </w:rPr>
        <w:t xml:space="preserve">3 октября </w:t>
      </w:r>
      <w:r w:rsidRPr="00B63CB6">
        <w:rPr>
          <w:sz w:val="28"/>
          <w:szCs w:val="28"/>
        </w:rPr>
        <w:t>2017 года.</w:t>
      </w:r>
    </w:p>
    <w:p w:rsidR="00ED1485" w:rsidRPr="00ED1485" w:rsidRDefault="00EE5A8C" w:rsidP="000077D5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t xml:space="preserve">Объём проверенного финансирования: </w:t>
      </w:r>
    </w:p>
    <w:p w:rsidR="009B4B2A" w:rsidRPr="009D1DF0" w:rsidRDefault="009D1DF0" w:rsidP="009D1DF0">
      <w:pPr>
        <w:pStyle w:val="ConsPlusNonformat"/>
        <w:tabs>
          <w:tab w:val="left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000">
        <w:rPr>
          <w:rFonts w:ascii="Times New Roman" w:hAnsi="Times New Roman" w:cs="Times New Roman"/>
          <w:sz w:val="28"/>
          <w:szCs w:val="28"/>
        </w:rPr>
        <w:t>В результате контрольного мероприятия проверено расходование сре</w:t>
      </w:r>
      <w:proofErr w:type="gramStart"/>
      <w:r w:rsidRPr="0055100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51000">
        <w:rPr>
          <w:rFonts w:ascii="Times New Roman" w:hAnsi="Times New Roman" w:cs="Times New Roman"/>
          <w:sz w:val="28"/>
          <w:szCs w:val="28"/>
        </w:rPr>
        <w:t xml:space="preserve">умме 46 120 руб. 32 коп. </w:t>
      </w:r>
      <w:r w:rsidR="009B4B2A" w:rsidRPr="009B4B2A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982278" w:rsidRDefault="00982278" w:rsidP="000077D5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</w:p>
    <w:sectPr w:rsidR="00982278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</w:abstractNum>
  <w:abstractNum w:abstractNumId="2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077D5"/>
    <w:rsid w:val="00031A9D"/>
    <w:rsid w:val="000438B9"/>
    <w:rsid w:val="00081EF3"/>
    <w:rsid w:val="00096DCB"/>
    <w:rsid w:val="000B06CC"/>
    <w:rsid w:val="000D175C"/>
    <w:rsid w:val="000D2C63"/>
    <w:rsid w:val="000D694E"/>
    <w:rsid w:val="000E4879"/>
    <w:rsid w:val="000F6255"/>
    <w:rsid w:val="0010448A"/>
    <w:rsid w:val="00132440"/>
    <w:rsid w:val="00141845"/>
    <w:rsid w:val="0015596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211E0"/>
    <w:rsid w:val="00366962"/>
    <w:rsid w:val="003B6AAF"/>
    <w:rsid w:val="003D23CA"/>
    <w:rsid w:val="003E2922"/>
    <w:rsid w:val="003E2C14"/>
    <w:rsid w:val="003F7902"/>
    <w:rsid w:val="00464659"/>
    <w:rsid w:val="0046567D"/>
    <w:rsid w:val="00467068"/>
    <w:rsid w:val="004936E6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A27CA"/>
    <w:rsid w:val="005C614A"/>
    <w:rsid w:val="005D71DA"/>
    <w:rsid w:val="00605B95"/>
    <w:rsid w:val="00623962"/>
    <w:rsid w:val="0065330C"/>
    <w:rsid w:val="0067569D"/>
    <w:rsid w:val="00682F40"/>
    <w:rsid w:val="00692515"/>
    <w:rsid w:val="006C65BB"/>
    <w:rsid w:val="006C66DC"/>
    <w:rsid w:val="006C7276"/>
    <w:rsid w:val="006D37B5"/>
    <w:rsid w:val="00725E77"/>
    <w:rsid w:val="00727419"/>
    <w:rsid w:val="00773D98"/>
    <w:rsid w:val="00776279"/>
    <w:rsid w:val="00795166"/>
    <w:rsid w:val="007A3A21"/>
    <w:rsid w:val="007D2C65"/>
    <w:rsid w:val="007E045A"/>
    <w:rsid w:val="008561DB"/>
    <w:rsid w:val="008C5D92"/>
    <w:rsid w:val="008E20E1"/>
    <w:rsid w:val="008F4990"/>
    <w:rsid w:val="0090146B"/>
    <w:rsid w:val="00906299"/>
    <w:rsid w:val="009062BC"/>
    <w:rsid w:val="00965C1E"/>
    <w:rsid w:val="009710FC"/>
    <w:rsid w:val="00982278"/>
    <w:rsid w:val="00985D27"/>
    <w:rsid w:val="009A4A1E"/>
    <w:rsid w:val="009B4B2A"/>
    <w:rsid w:val="009C748B"/>
    <w:rsid w:val="009D0417"/>
    <w:rsid w:val="009D1DF0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387A"/>
    <w:rsid w:val="00C860C8"/>
    <w:rsid w:val="00C91538"/>
    <w:rsid w:val="00C919B8"/>
    <w:rsid w:val="00CA5D62"/>
    <w:rsid w:val="00CB078C"/>
    <w:rsid w:val="00CE2639"/>
    <w:rsid w:val="00CF398D"/>
    <w:rsid w:val="00D16012"/>
    <w:rsid w:val="00D5066A"/>
    <w:rsid w:val="00D53FF4"/>
    <w:rsid w:val="00D921E6"/>
    <w:rsid w:val="00DC4D96"/>
    <w:rsid w:val="00E13263"/>
    <w:rsid w:val="00E34657"/>
    <w:rsid w:val="00E42E25"/>
    <w:rsid w:val="00E61E2B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1290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7</cp:revision>
  <cp:lastPrinted>2016-04-14T11:04:00Z</cp:lastPrinted>
  <dcterms:created xsi:type="dcterms:W3CDTF">2016-07-13T11:59:00Z</dcterms:created>
  <dcterms:modified xsi:type="dcterms:W3CDTF">2017-10-16T09:57:00Z</dcterms:modified>
</cp:coreProperties>
</file>