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AB" w:rsidRDefault="006F1630" w:rsidP="00B864B7">
      <w:pPr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630">
        <w:rPr>
          <w:rFonts w:ascii="Times New Roman" w:hAnsi="Times New Roman" w:cs="Times New Roman"/>
          <w:b/>
          <w:sz w:val="28"/>
          <w:szCs w:val="28"/>
        </w:rPr>
        <w:t>Пояснительная записка  по реализации муниципальной программы</w:t>
      </w:r>
    </w:p>
    <w:p w:rsidR="006F1630" w:rsidRDefault="006F1630" w:rsidP="00B864B7">
      <w:pPr>
        <w:tabs>
          <w:tab w:val="left" w:pos="300"/>
          <w:tab w:val="center" w:pos="4535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163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Вытегорского района реализуется программа </w:t>
      </w:r>
      <w:r w:rsidRPr="006F1630">
        <w:rPr>
          <w:rFonts w:ascii="Times New Roman" w:hAnsi="Times New Roman" w:cs="Times New Roman"/>
          <w:sz w:val="28"/>
          <w:szCs w:val="28"/>
        </w:rPr>
        <w:t>«Формирование комфортной среды прожив</w:t>
      </w:r>
      <w:r>
        <w:rPr>
          <w:rFonts w:ascii="Times New Roman" w:hAnsi="Times New Roman" w:cs="Times New Roman"/>
          <w:sz w:val="28"/>
          <w:szCs w:val="28"/>
        </w:rPr>
        <w:t xml:space="preserve">ания на территории Вытегорского </w:t>
      </w:r>
      <w:r w:rsidRPr="006F1630">
        <w:rPr>
          <w:rFonts w:ascii="Times New Roman" w:hAnsi="Times New Roman" w:cs="Times New Roman"/>
          <w:sz w:val="28"/>
          <w:szCs w:val="28"/>
        </w:rPr>
        <w:t>муниципального района на 2021-2025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630" w:rsidRDefault="006F1630" w:rsidP="00B864B7">
      <w:pPr>
        <w:tabs>
          <w:tab w:val="left" w:pos="300"/>
          <w:tab w:val="center" w:pos="4535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в сфере жилищно-коммунального хозяйства </w:t>
      </w:r>
      <w:r w:rsidR="00B864B7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и включает в себя несколько направлений:</w:t>
      </w:r>
      <w:proofErr w:type="gramEnd"/>
    </w:p>
    <w:p w:rsidR="006F1630" w:rsidRPr="006F1630" w:rsidRDefault="006F1630" w:rsidP="00B864B7">
      <w:pPr>
        <w:tabs>
          <w:tab w:val="left" w:pos="10440"/>
        </w:tabs>
        <w:ind w:left="-567" w:right="-2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F1630">
        <w:rPr>
          <w:rFonts w:ascii="Times New Roman" w:hAnsi="Times New Roman" w:cs="Times New Roman"/>
          <w:sz w:val="28"/>
          <w:szCs w:val="28"/>
        </w:rPr>
        <w:t>Обеспечение жильем отдельных категорий граждан и выполнение капитального, текущего ремонта муниципального жилищного ф</w:t>
      </w:r>
      <w:r>
        <w:rPr>
          <w:rFonts w:ascii="Times New Roman" w:hAnsi="Times New Roman" w:cs="Times New Roman"/>
          <w:sz w:val="28"/>
          <w:szCs w:val="28"/>
        </w:rPr>
        <w:t>онда Вытегорского района;</w:t>
      </w:r>
      <w:r w:rsidRPr="006F1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630" w:rsidRPr="006F1630" w:rsidRDefault="006F1630" w:rsidP="00B864B7">
      <w:pPr>
        <w:tabs>
          <w:tab w:val="left" w:pos="10440"/>
        </w:tabs>
        <w:ind w:left="-567" w:right="-2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F1630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в Вытегорском муниципальном районе с учетом необходимости развития малоэтажного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1630" w:rsidRPr="006F1630" w:rsidRDefault="006F1630" w:rsidP="00B864B7">
      <w:pPr>
        <w:tabs>
          <w:tab w:val="left" w:pos="10440"/>
        </w:tabs>
        <w:ind w:left="-567" w:right="-2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F1630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на территории Вытегорского </w:t>
      </w:r>
      <w:proofErr w:type="gramStart"/>
      <w:r w:rsidRPr="006F163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F163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айона;</w:t>
      </w:r>
      <w:r w:rsidRPr="006F1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630" w:rsidRPr="006F1630" w:rsidRDefault="006F1630" w:rsidP="00B864B7">
      <w:pPr>
        <w:tabs>
          <w:tab w:val="left" w:pos="10440"/>
        </w:tabs>
        <w:ind w:left="-567" w:right="-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F16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F1630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</w:t>
      </w:r>
      <w:proofErr w:type="gramStart"/>
      <w:r w:rsidRPr="006F163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F1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630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6F1630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 в пределах полномочий, установленных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1630" w:rsidRPr="006F1630" w:rsidRDefault="006F1630" w:rsidP="00B864B7">
      <w:pPr>
        <w:tabs>
          <w:tab w:val="left" w:pos="300"/>
          <w:tab w:val="center" w:pos="4535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F16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П</w:t>
      </w:r>
      <w:r w:rsidRPr="006F1630">
        <w:rPr>
          <w:rFonts w:ascii="Times New Roman" w:hAnsi="Times New Roman" w:cs="Times New Roman"/>
          <w:sz w:val="28"/>
          <w:szCs w:val="28"/>
        </w:rPr>
        <w:t xml:space="preserve">рочие мероприятия в области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6F1630">
        <w:rPr>
          <w:rFonts w:ascii="Times New Roman" w:hAnsi="Times New Roman" w:cs="Times New Roman"/>
          <w:sz w:val="28"/>
          <w:szCs w:val="28"/>
        </w:rPr>
        <w:t>.</w:t>
      </w:r>
    </w:p>
    <w:p w:rsidR="000A51CE" w:rsidRDefault="006F1630" w:rsidP="00B864B7">
      <w:pPr>
        <w:tabs>
          <w:tab w:val="left" w:pos="10440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2791A">
        <w:t xml:space="preserve">  </w:t>
      </w:r>
      <w:r w:rsidRPr="006F1630">
        <w:rPr>
          <w:rFonts w:ascii="Times New Roman" w:hAnsi="Times New Roman" w:cs="Times New Roman"/>
          <w:sz w:val="28"/>
          <w:szCs w:val="28"/>
        </w:rPr>
        <w:t>Целями программы является:</w:t>
      </w:r>
    </w:p>
    <w:p w:rsidR="006F1630" w:rsidRPr="006F1630" w:rsidRDefault="006F1630" w:rsidP="00B864B7">
      <w:pPr>
        <w:tabs>
          <w:tab w:val="left" w:pos="10440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F1630">
        <w:rPr>
          <w:rFonts w:ascii="Times New Roman" w:hAnsi="Times New Roman" w:cs="Times New Roman"/>
          <w:sz w:val="28"/>
          <w:szCs w:val="28"/>
        </w:rPr>
        <w:t>1) Повышение уровня обеспеченности населения Вытегорского муниципального района (далее также - район) комфортным жильем;</w:t>
      </w:r>
    </w:p>
    <w:p w:rsidR="006F1630" w:rsidRPr="006F1630" w:rsidRDefault="006F1630" w:rsidP="00B864B7">
      <w:pPr>
        <w:tabs>
          <w:tab w:val="left" w:pos="10440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F1630">
        <w:rPr>
          <w:rFonts w:ascii="Times New Roman" w:hAnsi="Times New Roman" w:cs="Times New Roman"/>
          <w:sz w:val="28"/>
          <w:szCs w:val="28"/>
        </w:rPr>
        <w:t xml:space="preserve">2) Ликвидация аварийного жилищного фонда общей площадью 5506,8 кв.м. и переселение 235 человек, из жилых помещений в многоквартирных домах, признанных в установленном порядке до 1 января 2017 года аварийными и подлежащими сносу. </w:t>
      </w:r>
    </w:p>
    <w:p w:rsidR="006F1630" w:rsidRPr="006F1630" w:rsidRDefault="006F1630" w:rsidP="00B864B7">
      <w:pPr>
        <w:tabs>
          <w:tab w:val="left" w:pos="10440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F1630">
        <w:rPr>
          <w:rFonts w:ascii="Times New Roman" w:hAnsi="Times New Roman" w:cs="Times New Roman"/>
          <w:sz w:val="28"/>
          <w:szCs w:val="28"/>
        </w:rPr>
        <w:t>3) Создание условий для  функционирования транспортной инфраструктуры района,</w:t>
      </w:r>
      <w:r w:rsidR="00B864B7">
        <w:rPr>
          <w:rFonts w:ascii="Times New Roman" w:hAnsi="Times New Roman" w:cs="Times New Roman"/>
          <w:sz w:val="28"/>
          <w:szCs w:val="28"/>
        </w:rPr>
        <w:t xml:space="preserve"> </w:t>
      </w:r>
      <w:r w:rsidRPr="006F1630">
        <w:rPr>
          <w:rFonts w:ascii="Times New Roman" w:hAnsi="Times New Roman" w:cs="Times New Roman"/>
          <w:sz w:val="28"/>
          <w:szCs w:val="28"/>
        </w:rPr>
        <w:t>сохранение и развитие сети автомобильных дорог общего пользования местного значения.</w:t>
      </w:r>
    </w:p>
    <w:p w:rsidR="006F1630" w:rsidRPr="006F1630" w:rsidRDefault="006F1630" w:rsidP="00B864B7">
      <w:pPr>
        <w:tabs>
          <w:tab w:val="left" w:pos="10440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F1630">
        <w:rPr>
          <w:rFonts w:ascii="Times New Roman" w:hAnsi="Times New Roman" w:cs="Times New Roman"/>
          <w:sz w:val="28"/>
          <w:szCs w:val="28"/>
        </w:rPr>
        <w:t>4) Создание условий для обеспечения жителей района коммунальными ресурсами.</w:t>
      </w:r>
    </w:p>
    <w:p w:rsidR="006F1630" w:rsidRDefault="006F1630" w:rsidP="00B864B7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F1630">
        <w:rPr>
          <w:rFonts w:ascii="Times New Roman" w:hAnsi="Times New Roman" w:cs="Times New Roman"/>
          <w:sz w:val="28"/>
          <w:szCs w:val="28"/>
        </w:rPr>
        <w:lastRenderedPageBreak/>
        <w:t xml:space="preserve">  5) Обеспечение эффективной деятельности органов местного самоуправления района в сфере ЖКХ и создание дополнительных условий для комфортного проживания населения на территории района.</w:t>
      </w:r>
    </w:p>
    <w:p w:rsidR="000A51CE" w:rsidRDefault="000A51CE" w:rsidP="00B864B7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указанных целей необходимо решить следующие задачи:</w:t>
      </w:r>
    </w:p>
    <w:p w:rsidR="000A51CE" w:rsidRPr="000A51CE" w:rsidRDefault="00B864B7" w:rsidP="00B864B7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A51CE" w:rsidRPr="000A51CE"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государственной  поддержки по обеспечению жильем отдельных категорий </w:t>
      </w:r>
      <w:proofErr w:type="gramStart"/>
      <w:r w:rsidR="000A51CE" w:rsidRPr="000A51CE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0A51CE" w:rsidRPr="000A51CE">
        <w:rPr>
          <w:rFonts w:ascii="Times New Roman" w:hAnsi="Times New Roman" w:cs="Times New Roman"/>
          <w:sz w:val="28"/>
          <w:szCs w:val="28"/>
        </w:rPr>
        <w:t xml:space="preserve"> установленным федеральным и/или областным законодательством и формирование конкурентной среды в сфере управления, содержания и ремонта многоквартирных домов.</w:t>
      </w:r>
    </w:p>
    <w:p w:rsidR="000A51CE" w:rsidRPr="000A51CE" w:rsidRDefault="00B864B7" w:rsidP="00B864B7">
      <w:pPr>
        <w:tabs>
          <w:tab w:val="left" w:pos="10440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A51CE" w:rsidRPr="000A51CE">
        <w:rPr>
          <w:rFonts w:ascii="Times New Roman" w:hAnsi="Times New Roman" w:cs="Times New Roman"/>
          <w:sz w:val="28"/>
          <w:szCs w:val="28"/>
        </w:rPr>
        <w:t xml:space="preserve"> Приобретение жилых помещений для переселения граждан из аварийного жилищного фонда и снос многоквартирных домов, признанных аварийными до 1 января 2017 года в  установленном законом порядке. </w:t>
      </w:r>
    </w:p>
    <w:p w:rsidR="000A51CE" w:rsidRPr="000A51CE" w:rsidRDefault="00B864B7" w:rsidP="00B864B7">
      <w:pPr>
        <w:tabs>
          <w:tab w:val="left" w:pos="10440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A51CE" w:rsidRPr="000A51CE">
        <w:rPr>
          <w:rFonts w:ascii="Times New Roman" w:hAnsi="Times New Roman" w:cs="Times New Roman"/>
          <w:sz w:val="28"/>
          <w:szCs w:val="28"/>
        </w:rPr>
        <w:t xml:space="preserve"> Обеспечение функционирования,</w:t>
      </w:r>
      <w:r w:rsidR="000A51CE">
        <w:rPr>
          <w:rFonts w:ascii="Times New Roman" w:hAnsi="Times New Roman" w:cs="Times New Roman"/>
          <w:sz w:val="28"/>
          <w:szCs w:val="28"/>
        </w:rPr>
        <w:t xml:space="preserve"> </w:t>
      </w:r>
      <w:r w:rsidR="000A51CE" w:rsidRPr="000A51CE">
        <w:rPr>
          <w:rFonts w:ascii="Times New Roman" w:hAnsi="Times New Roman" w:cs="Times New Roman"/>
          <w:sz w:val="28"/>
          <w:szCs w:val="28"/>
        </w:rPr>
        <w:t>сохранение и развитие сети автомобильных дорог общего пользования местного значения, обеспечение транспортного обслуживания населения.</w:t>
      </w:r>
    </w:p>
    <w:p w:rsidR="000A51CE" w:rsidRPr="000A51CE" w:rsidRDefault="000A51CE" w:rsidP="00B864B7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A51CE">
        <w:rPr>
          <w:rFonts w:ascii="Times New Roman" w:hAnsi="Times New Roman" w:cs="Times New Roman"/>
          <w:sz w:val="28"/>
          <w:szCs w:val="28"/>
        </w:rPr>
        <w:t>4</w:t>
      </w:r>
      <w:r w:rsidR="00B864B7">
        <w:rPr>
          <w:rFonts w:ascii="Times New Roman" w:hAnsi="Times New Roman" w:cs="Times New Roman"/>
          <w:sz w:val="28"/>
          <w:szCs w:val="28"/>
        </w:rPr>
        <w:t>)</w:t>
      </w:r>
      <w:r w:rsidRPr="000A51CE">
        <w:rPr>
          <w:rFonts w:ascii="Times New Roman" w:hAnsi="Times New Roman" w:cs="Times New Roman"/>
          <w:sz w:val="28"/>
          <w:szCs w:val="28"/>
        </w:rPr>
        <w:t xml:space="preserve"> Обеспечение жителей района электр</w:t>
      </w:r>
      <w:proofErr w:type="gramStart"/>
      <w:r w:rsidRPr="000A51C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A51CE">
        <w:rPr>
          <w:rFonts w:ascii="Times New Roman" w:hAnsi="Times New Roman" w:cs="Times New Roman"/>
          <w:sz w:val="28"/>
          <w:szCs w:val="28"/>
        </w:rPr>
        <w:t>,  тепло-, водоснабжением и водоотведением.</w:t>
      </w:r>
    </w:p>
    <w:p w:rsidR="000A51CE" w:rsidRPr="000A51CE" w:rsidRDefault="000A51CE" w:rsidP="00B864B7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A51CE">
        <w:rPr>
          <w:rFonts w:ascii="Times New Roman" w:hAnsi="Times New Roman" w:cs="Times New Roman"/>
          <w:sz w:val="28"/>
          <w:szCs w:val="28"/>
        </w:rPr>
        <w:t>5</w:t>
      </w:r>
      <w:r w:rsidR="00B864B7">
        <w:rPr>
          <w:rFonts w:ascii="Times New Roman" w:hAnsi="Times New Roman" w:cs="Times New Roman"/>
          <w:sz w:val="28"/>
          <w:szCs w:val="28"/>
        </w:rPr>
        <w:t>)</w:t>
      </w:r>
      <w:r w:rsidRPr="000A51CE">
        <w:rPr>
          <w:rFonts w:ascii="Times New Roman" w:hAnsi="Times New Roman" w:cs="Times New Roman"/>
          <w:sz w:val="28"/>
          <w:szCs w:val="28"/>
        </w:rPr>
        <w:t xml:space="preserve"> Обеспечение надлежащего исполнения Управлением ЖКХ возложенных полномочий и обеспечение работы действующих объектов и создание новых объектов жилищно-коммунального хозяйства.</w:t>
      </w:r>
    </w:p>
    <w:p w:rsidR="000A51CE" w:rsidRDefault="000A51CE" w:rsidP="00B864B7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 достичь к 2025 году следующих результатов:</w:t>
      </w:r>
    </w:p>
    <w:p w:rsidR="000A51CE" w:rsidRPr="000A51CE" w:rsidRDefault="00B864B7" w:rsidP="00B864B7">
      <w:pPr>
        <w:widowControl w:val="0"/>
        <w:autoSpaceDE w:val="0"/>
        <w:autoSpaceDN w:val="0"/>
        <w:adjustRightInd w:val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A51CE" w:rsidRPr="000A51CE">
        <w:rPr>
          <w:rFonts w:ascii="Times New Roman" w:hAnsi="Times New Roman" w:cs="Times New Roman"/>
          <w:sz w:val="28"/>
          <w:szCs w:val="28"/>
        </w:rPr>
        <w:t xml:space="preserve"> Увеличение количества жителей района, </w:t>
      </w:r>
      <w:r w:rsidR="000A51CE" w:rsidRPr="000A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улучшивших жилищные условия в соответствии с действующим законодательством, а также за счет  </w:t>
      </w:r>
      <w:r w:rsidR="000A51CE" w:rsidRPr="000A51CE">
        <w:rPr>
          <w:rFonts w:ascii="Times New Roman" w:hAnsi="Times New Roman" w:cs="Times New Roman"/>
          <w:sz w:val="28"/>
          <w:szCs w:val="28"/>
        </w:rPr>
        <w:t>проведенного капитального ремонта и снижения уровня физического износа жилых домов до 763 чел.</w:t>
      </w:r>
    </w:p>
    <w:p w:rsidR="000A51CE" w:rsidRPr="000A51CE" w:rsidRDefault="000A51CE" w:rsidP="00B864B7">
      <w:pPr>
        <w:widowControl w:val="0"/>
        <w:autoSpaceDE w:val="0"/>
        <w:autoSpaceDN w:val="0"/>
        <w:adjustRightInd w:val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A51CE">
        <w:rPr>
          <w:rFonts w:ascii="Times New Roman" w:hAnsi="Times New Roman" w:cs="Times New Roman"/>
          <w:sz w:val="28"/>
          <w:szCs w:val="28"/>
        </w:rPr>
        <w:t>2</w:t>
      </w:r>
      <w:r w:rsidR="00B864B7">
        <w:rPr>
          <w:rFonts w:ascii="Times New Roman" w:hAnsi="Times New Roman" w:cs="Times New Roman"/>
          <w:sz w:val="28"/>
          <w:szCs w:val="28"/>
        </w:rPr>
        <w:t>)</w:t>
      </w:r>
      <w:r w:rsidRPr="000A51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51CE">
        <w:rPr>
          <w:rFonts w:ascii="Times New Roman" w:hAnsi="Times New Roman" w:cs="Times New Roman"/>
          <w:sz w:val="28"/>
          <w:szCs w:val="28"/>
        </w:rPr>
        <w:t>Сокращение общей площади аварийного жилищного фонда на 5506,8 м.кв.</w:t>
      </w:r>
    </w:p>
    <w:p w:rsidR="000A51CE" w:rsidRPr="000A51CE" w:rsidRDefault="000A51CE" w:rsidP="00B864B7">
      <w:pPr>
        <w:tabs>
          <w:tab w:val="left" w:pos="10440"/>
        </w:tabs>
        <w:autoSpaceDE w:val="0"/>
        <w:autoSpaceDN w:val="0"/>
        <w:adjustRightInd w:val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A51C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864B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A51CE">
        <w:rPr>
          <w:rFonts w:ascii="Times New Roman" w:hAnsi="Times New Roman" w:cs="Times New Roman"/>
          <w:sz w:val="28"/>
          <w:szCs w:val="28"/>
        </w:rPr>
        <w:t xml:space="preserve"> Уменьшение доли протяженности автомобильных дорог и искусственных сооружений общего пользования местного значения, не отвечающих нормативным требованиям к общей протяженности автомобильных дорог и искусственных сооружений общего пользования местного значения с 82,1% до 76,8%.</w:t>
      </w:r>
    </w:p>
    <w:p w:rsidR="000A51CE" w:rsidRPr="000A51CE" w:rsidRDefault="00B864B7" w:rsidP="00B864B7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A51CE" w:rsidRPr="000A51CE">
        <w:rPr>
          <w:rFonts w:ascii="Times New Roman" w:hAnsi="Times New Roman" w:cs="Times New Roman"/>
          <w:sz w:val="28"/>
          <w:szCs w:val="28"/>
        </w:rPr>
        <w:t xml:space="preserve"> Сохранение доли жителей района, обеспеченных электроснабжением, теплоснабжением, водоснабжением и водоотведением, от общего числа жителей района, на уровне 60%.</w:t>
      </w:r>
    </w:p>
    <w:p w:rsidR="000A51CE" w:rsidRPr="000A51CE" w:rsidRDefault="00B864B7" w:rsidP="00B864B7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A51CE" w:rsidRPr="000A51CE">
        <w:rPr>
          <w:rFonts w:ascii="Times New Roman" w:hAnsi="Times New Roman" w:cs="Times New Roman"/>
          <w:sz w:val="28"/>
          <w:szCs w:val="28"/>
        </w:rPr>
        <w:t xml:space="preserve"> Выполнение мероприятий, запланированных в программе и в других муниципальных программах района, ответственных за реализацию которых является Управление ЖКХ, на 100% ежегодно.</w:t>
      </w:r>
    </w:p>
    <w:sectPr w:rsidR="000A51CE" w:rsidRPr="000A51CE" w:rsidSect="00CE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F1630"/>
    <w:rsid w:val="000A51CE"/>
    <w:rsid w:val="006F1630"/>
    <w:rsid w:val="00B864B7"/>
    <w:rsid w:val="00CE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1</cp:revision>
  <dcterms:created xsi:type="dcterms:W3CDTF">2021-04-09T06:29:00Z</dcterms:created>
  <dcterms:modified xsi:type="dcterms:W3CDTF">2021-04-09T06:53:00Z</dcterms:modified>
</cp:coreProperties>
</file>