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20" w:rsidRDefault="00B06020" w:rsidP="00094496">
      <w:pPr>
        <w:jc w:val="center"/>
        <w:rPr>
          <w:b/>
          <w:sz w:val="20"/>
          <w:szCs w:val="20"/>
        </w:rPr>
      </w:pPr>
    </w:p>
    <w:p w:rsidR="00094496" w:rsidRDefault="00094496" w:rsidP="00094496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</w:p>
    <w:p w:rsidR="00107BF7" w:rsidRPr="00107BF7" w:rsidRDefault="00D90CF7" w:rsidP="00107BF7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:rsidR="00094496" w:rsidRDefault="007D6154" w:rsidP="00094496">
      <w:pPr>
        <w:spacing w:before="40" w:line="232" w:lineRule="auto"/>
        <w:jc w:val="center"/>
        <w:rPr>
          <w:b/>
          <w:spacing w:val="50"/>
        </w:rPr>
      </w:pPr>
      <w: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094496" w:rsidRDefault="00094496" w:rsidP="00094496">
      <w:pPr>
        <w:spacing w:before="40" w:line="232" w:lineRule="auto"/>
        <w:rPr>
          <w:b/>
        </w:rPr>
      </w:pPr>
    </w:p>
    <w:p w:rsidR="00B26BAE" w:rsidRDefault="00D94126" w:rsidP="00B26BAE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 ИНФОРМАЦИЯ </w:t>
      </w:r>
    </w:p>
    <w:p w:rsidR="00084020" w:rsidRPr="00084020" w:rsidRDefault="00084020" w:rsidP="00DC1EAC">
      <w:pPr>
        <w:tabs>
          <w:tab w:val="left" w:pos="426"/>
        </w:tabs>
        <w:ind w:firstLine="142"/>
        <w:jc w:val="center"/>
        <w:rPr>
          <w:b/>
        </w:rPr>
      </w:pPr>
      <w:r w:rsidRPr="00084020">
        <w:rPr>
          <w:b/>
        </w:rPr>
        <w:t>по результатам проведения экспертно-аналитического мероприятия</w:t>
      </w:r>
    </w:p>
    <w:p w:rsidR="00E46B3E" w:rsidRDefault="00E46B3E" w:rsidP="00E46B3E">
      <w:pPr>
        <w:ind w:left="284" w:hanging="142"/>
        <w:jc w:val="center"/>
        <w:rPr>
          <w:b/>
        </w:rPr>
      </w:pPr>
      <w:r w:rsidRPr="00F8630B">
        <w:rPr>
          <w:b/>
        </w:rPr>
        <w:t xml:space="preserve">«Аудит муниципальных закупок, осуществляемых </w:t>
      </w:r>
      <w:r>
        <w:rPr>
          <w:b/>
        </w:rPr>
        <w:t>Бюджетным учреждением</w:t>
      </w:r>
    </w:p>
    <w:p w:rsidR="00E46B3E" w:rsidRDefault="00E46B3E" w:rsidP="00E46B3E">
      <w:pPr>
        <w:ind w:left="284" w:hanging="142"/>
        <w:jc w:val="center"/>
        <w:rPr>
          <w:b/>
        </w:rPr>
      </w:pPr>
      <w:r>
        <w:rPr>
          <w:b/>
        </w:rPr>
        <w:t>спорта муниципального образования «Город Вытегра»</w:t>
      </w:r>
    </w:p>
    <w:p w:rsidR="00215D72" w:rsidRPr="00D94126" w:rsidRDefault="00E46B3E" w:rsidP="00D94126">
      <w:pPr>
        <w:ind w:left="284" w:hanging="142"/>
        <w:jc w:val="center"/>
        <w:rPr>
          <w:b/>
        </w:rPr>
      </w:pPr>
      <w:r>
        <w:rPr>
          <w:b/>
        </w:rPr>
        <w:t>«Центр физической культуры и спорта»</w:t>
      </w:r>
      <w:r w:rsidR="00094496" w:rsidRPr="00525407">
        <w:t xml:space="preserve"> </w:t>
      </w:r>
    </w:p>
    <w:p w:rsidR="00094496" w:rsidRPr="00525407" w:rsidRDefault="00094496" w:rsidP="00094496">
      <w:pPr>
        <w:ind w:firstLine="709"/>
        <w:jc w:val="both"/>
      </w:pPr>
      <w:r w:rsidRPr="00525407">
        <w:t xml:space="preserve">                                                </w:t>
      </w:r>
    </w:p>
    <w:p w:rsidR="00E46B3E" w:rsidRPr="00E46B3E" w:rsidRDefault="008C4934" w:rsidP="00E46B3E">
      <w:pPr>
        <w:ind w:left="142" w:hanging="142"/>
        <w:jc w:val="both"/>
        <w:rPr>
          <w:u w:val="single"/>
        </w:rPr>
      </w:pPr>
      <w:r w:rsidRPr="00E46B3E">
        <w:rPr>
          <w:b/>
        </w:rPr>
        <w:t xml:space="preserve">Наименование (тема) </w:t>
      </w:r>
      <w:r w:rsidR="00084020" w:rsidRPr="00E46B3E">
        <w:rPr>
          <w:b/>
        </w:rPr>
        <w:t>экспертно-аналитического мероприятия</w:t>
      </w:r>
      <w:r w:rsidRPr="00E46B3E">
        <w:rPr>
          <w:b/>
        </w:rPr>
        <w:t>:</w:t>
      </w:r>
      <w:r w:rsidRPr="00E46B3E">
        <w:t xml:space="preserve"> </w:t>
      </w:r>
      <w:r w:rsidR="00DC1EAC" w:rsidRPr="00E46B3E">
        <w:rPr>
          <w:u w:val="single"/>
        </w:rPr>
        <w:t xml:space="preserve">«Аудит муниципальных закупок, осуществляемых </w:t>
      </w:r>
      <w:r w:rsidR="00E46B3E" w:rsidRPr="00E46B3E">
        <w:rPr>
          <w:u w:val="single"/>
        </w:rPr>
        <w:t>Бюджетным учреждением спорта муниципального образования «Город Вытегра» «Центр физической культуры и спорта»</w:t>
      </w:r>
    </w:p>
    <w:p w:rsidR="00FA3618" w:rsidRPr="00DC1EAC" w:rsidRDefault="00FA3618" w:rsidP="00E46B3E">
      <w:pPr>
        <w:jc w:val="both"/>
      </w:pPr>
    </w:p>
    <w:p w:rsidR="00E46B3E" w:rsidRPr="0058033B" w:rsidRDefault="008C4934" w:rsidP="00E46B3E">
      <w:pPr>
        <w:spacing w:before="40" w:line="232" w:lineRule="auto"/>
        <w:jc w:val="both"/>
      </w:pPr>
      <w:r w:rsidRPr="00525407">
        <w:rPr>
          <w:b/>
        </w:rPr>
        <w:t>Основание прове</w:t>
      </w:r>
      <w:r w:rsidR="00DC1EAC">
        <w:rPr>
          <w:b/>
        </w:rPr>
        <w:t>дения</w:t>
      </w:r>
      <w:r w:rsidRPr="00525407">
        <w:rPr>
          <w:b/>
        </w:rPr>
        <w:t xml:space="preserve"> мероприятия: </w:t>
      </w:r>
      <w:r w:rsidR="00E46B3E" w:rsidRPr="00E46B3E">
        <w:rPr>
          <w:u w:val="single"/>
        </w:rPr>
        <w:t xml:space="preserve">пункт 5 «Муниципальное образование «Город Вытегра» раздела </w:t>
      </w:r>
      <w:r w:rsidR="00E46B3E" w:rsidRPr="00E46B3E">
        <w:rPr>
          <w:u w:val="single"/>
          <w:lang w:val="en-US"/>
        </w:rPr>
        <w:t>IV</w:t>
      </w:r>
      <w:r w:rsidR="00E46B3E" w:rsidRPr="00E46B3E">
        <w:rPr>
          <w:u w:val="single"/>
        </w:rPr>
        <w:t xml:space="preserve"> плана работы Ревизионной комиссии Вытегорского муниципального района на 2017 год, распоряжение председателя Ревизионной комиссии Вытегорского муниципального района № 5 от 13.02.2017 года.</w:t>
      </w:r>
    </w:p>
    <w:p w:rsidR="00977801" w:rsidRPr="00525407" w:rsidRDefault="00977801" w:rsidP="00F92C1E">
      <w:pPr>
        <w:jc w:val="both"/>
      </w:pPr>
    </w:p>
    <w:p w:rsidR="00DC1EAC" w:rsidRPr="00DC1EAC" w:rsidRDefault="00DC1EAC" w:rsidP="00DC1EAC">
      <w:pPr>
        <w:spacing w:before="40" w:line="232" w:lineRule="auto"/>
        <w:jc w:val="both"/>
        <w:rPr>
          <w:u w:val="single"/>
        </w:rPr>
      </w:pPr>
      <w:r>
        <w:rPr>
          <w:b/>
        </w:rPr>
        <w:t>Цель</w:t>
      </w:r>
      <w:r w:rsidR="008C4934" w:rsidRPr="00525407">
        <w:rPr>
          <w:b/>
        </w:rPr>
        <w:t xml:space="preserve"> мероприятия: </w:t>
      </w:r>
      <w:r w:rsidRPr="00DC1EAC">
        <w:rPr>
          <w:u w:val="single"/>
        </w:rPr>
        <w:t>анализ и оценка законности, результативности (эффективности и экономности) расходов на закупки.</w:t>
      </w:r>
    </w:p>
    <w:p w:rsidR="00F92C1E" w:rsidRPr="00F92C1E" w:rsidRDefault="00F92C1E" w:rsidP="00D24DE2">
      <w:pPr>
        <w:jc w:val="both"/>
      </w:pPr>
    </w:p>
    <w:p w:rsidR="00E46B3E" w:rsidRPr="00E46B3E" w:rsidRDefault="00623149" w:rsidP="00E46B3E">
      <w:pPr>
        <w:ind w:left="142" w:hanging="142"/>
        <w:jc w:val="both"/>
        <w:rPr>
          <w:u w:val="single"/>
        </w:rPr>
      </w:pPr>
      <w:r w:rsidRPr="00DC1EAC">
        <w:rPr>
          <w:b/>
        </w:rPr>
        <w:t>Объект</w:t>
      </w:r>
      <w:r w:rsidR="00DC1EAC">
        <w:rPr>
          <w:b/>
        </w:rPr>
        <w:t xml:space="preserve"> </w:t>
      </w:r>
      <w:r w:rsidR="008C4934" w:rsidRPr="00DC1EAC">
        <w:rPr>
          <w:b/>
        </w:rPr>
        <w:t>мероприятия:</w:t>
      </w:r>
      <w:r w:rsidR="0073054D" w:rsidRPr="00DC1EAC">
        <w:t xml:space="preserve"> </w:t>
      </w:r>
      <w:r w:rsidR="00E46B3E">
        <w:rPr>
          <w:u w:val="single"/>
        </w:rPr>
        <w:t>Бюджетное</w:t>
      </w:r>
      <w:r w:rsidR="00E46B3E" w:rsidRPr="00E46B3E">
        <w:rPr>
          <w:u w:val="single"/>
        </w:rPr>
        <w:t xml:space="preserve"> </w:t>
      </w:r>
      <w:r w:rsidR="00E46B3E">
        <w:rPr>
          <w:u w:val="single"/>
        </w:rPr>
        <w:t>учреждение</w:t>
      </w:r>
      <w:r w:rsidR="00E46B3E" w:rsidRPr="00E46B3E">
        <w:rPr>
          <w:u w:val="single"/>
        </w:rPr>
        <w:t xml:space="preserve"> спорта муниципального образования «Город Вытегра» «Центр физической культуры и спорта»</w:t>
      </w:r>
    </w:p>
    <w:p w:rsidR="00977801" w:rsidRPr="00977801" w:rsidRDefault="00977801" w:rsidP="00977801">
      <w:pPr>
        <w:jc w:val="both"/>
      </w:pPr>
    </w:p>
    <w:p w:rsidR="00977801" w:rsidRPr="00DC1EAC" w:rsidRDefault="00FB5263" w:rsidP="0097780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Проверяемый период времени: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="00977801" w:rsidRPr="00DC1EAC">
        <w:rPr>
          <w:rFonts w:ascii="Times New Roman" w:hAnsi="Times New Roman"/>
          <w:sz w:val="24"/>
          <w:szCs w:val="24"/>
          <w:u w:val="single"/>
        </w:rPr>
        <w:t>2016 год</w:t>
      </w:r>
      <w:r w:rsidR="00977801" w:rsidRPr="00DC1EA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7801" w:rsidRPr="00977801" w:rsidRDefault="00977801" w:rsidP="0097780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6356B" w:rsidRPr="00DC1EAC" w:rsidRDefault="00FB5263" w:rsidP="0016356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Сроки проведения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E46B3E">
        <w:rPr>
          <w:rFonts w:ascii="Times New Roman" w:hAnsi="Times New Roman"/>
          <w:sz w:val="24"/>
          <w:szCs w:val="24"/>
          <w:u w:val="single"/>
        </w:rPr>
        <w:t>с 28.02.2017 года по 20.03</w:t>
      </w:r>
      <w:r w:rsidR="00DC1EAC" w:rsidRPr="00DC1EAC">
        <w:rPr>
          <w:rFonts w:ascii="Times New Roman" w:hAnsi="Times New Roman"/>
          <w:sz w:val="24"/>
          <w:szCs w:val="24"/>
          <w:u w:val="single"/>
        </w:rPr>
        <w:t>.2017 года.</w:t>
      </w:r>
    </w:p>
    <w:p w:rsidR="009023DB" w:rsidRPr="00525407" w:rsidRDefault="009023DB" w:rsidP="0016356B">
      <w:pPr>
        <w:jc w:val="both"/>
      </w:pPr>
    </w:p>
    <w:p w:rsidR="00E46B3E" w:rsidRPr="00D94126" w:rsidRDefault="00FB5263" w:rsidP="00D94126">
      <w:pPr>
        <w:pStyle w:val="1"/>
        <w:jc w:val="both"/>
        <w:rPr>
          <w:sz w:val="24"/>
          <w:szCs w:val="24"/>
        </w:rPr>
      </w:pPr>
      <w:r w:rsidRPr="00525407">
        <w:rPr>
          <w:b/>
          <w:sz w:val="24"/>
          <w:szCs w:val="24"/>
        </w:rPr>
        <w:t>Исполнители мероприятия:</w:t>
      </w:r>
      <w:r w:rsidRPr="00525407">
        <w:rPr>
          <w:sz w:val="24"/>
          <w:szCs w:val="24"/>
        </w:rPr>
        <w:t xml:space="preserve"> </w:t>
      </w:r>
      <w:r w:rsidR="0016356B" w:rsidRPr="0016356B">
        <w:rPr>
          <w:sz w:val="24"/>
          <w:szCs w:val="24"/>
        </w:rPr>
        <w:t>О.Е. Нестерова – аудитор Ревизионной комиссии Вытегорского муниципального района.</w:t>
      </w:r>
    </w:p>
    <w:p w:rsidR="00E46B3E" w:rsidRPr="00E63E5C" w:rsidRDefault="00E46B3E" w:rsidP="00E63E5C">
      <w:pPr>
        <w:shd w:val="clear" w:color="auto" w:fill="FFFFFF"/>
        <w:jc w:val="both"/>
      </w:pPr>
    </w:p>
    <w:p w:rsidR="008B485C" w:rsidRDefault="008B485C" w:rsidP="007E12B3">
      <w:pPr>
        <w:shd w:val="clear" w:color="auto" w:fill="FFFFFF"/>
        <w:jc w:val="both"/>
        <w:rPr>
          <w:b/>
        </w:rPr>
      </w:pPr>
      <w:r w:rsidRPr="00525407">
        <w:rPr>
          <w:b/>
        </w:rPr>
        <w:t xml:space="preserve">Результаты контрольного мероприятия </w:t>
      </w:r>
    </w:p>
    <w:p w:rsidR="00E46B3E" w:rsidRPr="00525407" w:rsidRDefault="00E46B3E" w:rsidP="007E12B3">
      <w:pPr>
        <w:shd w:val="clear" w:color="auto" w:fill="FFFFFF"/>
        <w:jc w:val="both"/>
        <w:rPr>
          <w:b/>
        </w:rPr>
      </w:pPr>
    </w:p>
    <w:p w:rsidR="00E46B3E" w:rsidRDefault="00E46B3E" w:rsidP="00E46B3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84077">
        <w:rPr>
          <w:rFonts w:ascii="Times New Roman" w:hAnsi="Times New Roman"/>
          <w:b/>
          <w:sz w:val="24"/>
          <w:szCs w:val="24"/>
        </w:rPr>
        <w:t xml:space="preserve">Анализ организационного и нормативного обеспечения закупок у объекта аудита, включая оценку системы ведомственного контроля в сфере закупок. </w:t>
      </w:r>
    </w:p>
    <w:p w:rsidR="00E46B3E" w:rsidRDefault="00E46B3E" w:rsidP="00E46B3E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46B3E" w:rsidRDefault="00E46B3E" w:rsidP="00C33E29">
      <w:pPr>
        <w:tabs>
          <w:tab w:val="left" w:pos="567"/>
        </w:tabs>
        <w:jc w:val="both"/>
        <w:rPr>
          <w:lang w:eastAsia="ar-SA"/>
        </w:rPr>
      </w:pPr>
      <w:r>
        <w:t xml:space="preserve">         В нарушение </w:t>
      </w:r>
      <w:r w:rsidRPr="00891014">
        <w:rPr>
          <w:rFonts w:eastAsia="Calibri"/>
          <w:lang w:eastAsia="en-US"/>
        </w:rPr>
        <w:t>части 2</w:t>
      </w:r>
      <w:r>
        <w:rPr>
          <w:rFonts w:eastAsia="Calibri"/>
          <w:lang w:eastAsia="en-US"/>
        </w:rPr>
        <w:t xml:space="preserve"> </w:t>
      </w:r>
      <w:r>
        <w:t>статьи 38 Ф</w:t>
      </w:r>
      <w:r w:rsidRPr="0062516A">
        <w:rPr>
          <w:lang w:eastAsia="ar-SA"/>
        </w:rPr>
        <w:t>едеральн</w:t>
      </w:r>
      <w:r>
        <w:rPr>
          <w:lang w:eastAsia="ar-SA"/>
        </w:rPr>
        <w:t>ого</w:t>
      </w:r>
      <w:r w:rsidRPr="0062516A">
        <w:rPr>
          <w:lang w:eastAsia="ar-SA"/>
        </w:rPr>
        <w:t xml:space="preserve"> закон</w:t>
      </w:r>
      <w:r>
        <w:rPr>
          <w:lang w:eastAsia="ar-SA"/>
        </w:rPr>
        <w:t>а</w:t>
      </w:r>
      <w:r w:rsidRPr="0062516A">
        <w:rPr>
          <w:lang w:eastAsia="ar-SA"/>
        </w:rPr>
        <w:t xml:space="preserve"> № 44 –ФЗ</w:t>
      </w:r>
      <w:r>
        <w:rPr>
          <w:lang w:eastAsia="ar-SA"/>
        </w:rPr>
        <w:t xml:space="preserve"> в Учреждении отсутствует контрактный управляющий. 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546E7F">
        <w:rPr>
          <w:rFonts w:eastAsia="Calibri"/>
          <w:lang w:eastAsia="en-US"/>
        </w:rPr>
        <w:t>В нарушение статьи 100 Федерального закона № 44-ФЗ</w:t>
      </w:r>
      <w:r>
        <w:rPr>
          <w:rFonts w:eastAsia="Calibri"/>
          <w:lang w:eastAsia="en-US"/>
        </w:rPr>
        <w:t xml:space="preserve"> Учредителем </w:t>
      </w:r>
      <w:r w:rsidRPr="00546E7F">
        <w:rPr>
          <w:rFonts w:eastAsia="Calibri"/>
          <w:lang w:eastAsia="en-US"/>
        </w:rPr>
        <w:t>не осуществляются мероприятия по ведомственному контролю в отношении подведомственн</w:t>
      </w:r>
      <w:r>
        <w:rPr>
          <w:rFonts w:eastAsia="Calibri"/>
          <w:lang w:eastAsia="en-US"/>
        </w:rPr>
        <w:t>ого</w:t>
      </w:r>
      <w:r w:rsidRPr="00546E7F">
        <w:rPr>
          <w:rFonts w:eastAsia="Calibri"/>
          <w:lang w:eastAsia="en-US"/>
        </w:rPr>
        <w:t xml:space="preserve"> заказчик</w:t>
      </w:r>
      <w:r>
        <w:rPr>
          <w:rFonts w:eastAsia="Calibri"/>
          <w:lang w:eastAsia="en-US"/>
        </w:rPr>
        <w:t xml:space="preserve">а. </w:t>
      </w:r>
    </w:p>
    <w:p w:rsidR="00C33E29" w:rsidRPr="00E46B3E" w:rsidRDefault="00C33E29" w:rsidP="00C33E29">
      <w:pPr>
        <w:jc w:val="both"/>
        <w:rPr>
          <w:rFonts w:eastAsia="Calibri"/>
          <w:lang w:eastAsia="en-US"/>
        </w:rPr>
      </w:pPr>
    </w:p>
    <w:p w:rsidR="00E46B3E" w:rsidRDefault="00E46B3E" w:rsidP="00C33E29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</w:t>
      </w:r>
      <w:r w:rsidRPr="00864C2A">
        <w:rPr>
          <w:b/>
          <w:lang w:eastAsia="ar-SA"/>
        </w:rPr>
        <w:t>Анализ и оценка целесообразности</w:t>
      </w:r>
      <w:r>
        <w:rPr>
          <w:b/>
          <w:lang w:eastAsia="ar-SA"/>
        </w:rPr>
        <w:t xml:space="preserve">, обоснованности, своевременности расходов на </w:t>
      </w:r>
      <w:r w:rsidRPr="00864C2A">
        <w:rPr>
          <w:b/>
          <w:lang w:eastAsia="ar-SA"/>
        </w:rPr>
        <w:t>закуп</w:t>
      </w:r>
      <w:r>
        <w:rPr>
          <w:b/>
          <w:lang w:eastAsia="ar-SA"/>
        </w:rPr>
        <w:t>ки.</w:t>
      </w:r>
    </w:p>
    <w:p w:rsidR="00E46B3E" w:rsidRPr="00856425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</w:t>
      </w:r>
      <w:r w:rsidRPr="00856425">
        <w:rPr>
          <w:rFonts w:eastAsia="Calibri"/>
          <w:lang w:eastAsia="en-US"/>
        </w:rPr>
        <w:t xml:space="preserve">Планирование закупок должно осуществляться из целей осуществления закупок, которые предусмотрены ст. 13 Федерального закон №44 - ФЗ. К основным целям осуществления закупок на муниципальном уровне относятся: 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 w:rsidRPr="00856425">
        <w:rPr>
          <w:rFonts w:eastAsia="Calibri"/>
          <w:lang w:eastAsia="en-US"/>
        </w:rPr>
        <w:t xml:space="preserve"> - достижения целей и реализации мероприятий, предусмотренных муниципальными </w:t>
      </w:r>
      <w:r>
        <w:rPr>
          <w:rFonts w:eastAsia="Calibri"/>
          <w:lang w:eastAsia="en-US"/>
        </w:rPr>
        <w:t xml:space="preserve">   программами;</w:t>
      </w:r>
      <w:r w:rsidRPr="0085642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-</w:t>
      </w:r>
      <w:r>
        <w:rPr>
          <w:rFonts w:eastAsia="Calibri"/>
          <w:lang w:eastAsia="en-US"/>
        </w:rPr>
        <w:t xml:space="preserve"> </w:t>
      </w:r>
      <w:r w:rsidRPr="0085642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 -</w:t>
      </w:r>
      <w:r w:rsidRPr="00856425">
        <w:rPr>
          <w:rFonts w:eastAsia="Calibri"/>
          <w:lang w:eastAsia="en-US"/>
        </w:rPr>
        <w:t xml:space="preserve">выполнения функций и полномочий муниципальных органов. </w:t>
      </w:r>
    </w:p>
    <w:p w:rsidR="00E46B3E" w:rsidRDefault="00E46B3E" w:rsidP="00C33E29">
      <w:pPr>
        <w:shd w:val="clear" w:color="auto" w:fill="FFFFFF"/>
        <w:jc w:val="both"/>
      </w:pPr>
      <w:r>
        <w:rPr>
          <w:rFonts w:eastAsia="Calibri"/>
          <w:lang w:eastAsia="en-US"/>
        </w:rPr>
        <w:t xml:space="preserve">         В соответствии с пунктом 2.1 Устава Учреждение осуществляет свою деятельность в соответствии с предметом и целями деятельности, в целях обеспечения реализации предусмотренных </w:t>
      </w:r>
      <w:r w:rsidRPr="00911CA4">
        <w:rPr>
          <w:rFonts w:eastAsia="Calibri"/>
          <w:lang w:eastAsia="en-US"/>
        </w:rPr>
        <w:t xml:space="preserve">законодательством Российской Федерации полномочий </w:t>
      </w:r>
      <w:r>
        <w:rPr>
          <w:rFonts w:eastAsia="Calibri"/>
          <w:lang w:eastAsia="en-US"/>
        </w:rPr>
        <w:t xml:space="preserve">органов государственной власти </w:t>
      </w:r>
      <w:r w:rsidRPr="00911CA4">
        <w:t xml:space="preserve">в </w:t>
      </w:r>
      <w:r>
        <w:t>сфере физической</w:t>
      </w:r>
      <w:r w:rsidRPr="00911CA4">
        <w:t xml:space="preserve"> культуры и спорта. </w:t>
      </w:r>
    </w:p>
    <w:p w:rsidR="00E46B3E" w:rsidRDefault="00E46B3E" w:rsidP="00C33E29">
      <w:pPr>
        <w:shd w:val="clear" w:color="auto" w:fill="FFFFFF"/>
        <w:jc w:val="both"/>
      </w:pPr>
      <w:r>
        <w:t xml:space="preserve">         Все закупки, которые осуществлены Учреждением в 2016 году соответствуют целям и задачам, поставленным перед Учреждением. Наибольший объем закупок направлен на</w:t>
      </w:r>
      <w:r w:rsidRPr="007525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752529">
        <w:rPr>
          <w:rFonts w:eastAsia="Calibri"/>
          <w:lang w:eastAsia="en-US"/>
        </w:rPr>
        <w:t>беспечение деятельности</w:t>
      </w:r>
      <w:r>
        <w:t xml:space="preserve"> самого Учреждения. </w:t>
      </w:r>
    </w:p>
    <w:p w:rsidR="00E46B3E" w:rsidRDefault="00E46B3E" w:rsidP="00C33E29">
      <w:pPr>
        <w:shd w:val="clear" w:color="auto" w:fill="FFFFFF"/>
        <w:jc w:val="both"/>
      </w:pPr>
      <w:r>
        <w:t xml:space="preserve">         В 2016 году заключены договоры</w:t>
      </w:r>
      <w:r w:rsidRPr="00392B6A">
        <w:t>:</w:t>
      </w:r>
      <w:r>
        <w:t xml:space="preserve"> </w:t>
      </w:r>
    </w:p>
    <w:p w:rsidR="00E46B3E" w:rsidRPr="00752529" w:rsidRDefault="00E46B3E" w:rsidP="00C33E29">
      <w:pPr>
        <w:shd w:val="clear" w:color="auto" w:fill="FFFFFF"/>
        <w:jc w:val="both"/>
      </w:pPr>
      <w:r>
        <w:t>1) на потребление электроэнергии (на объектах, переданных Учреждению Администрацией муниципального образования «Город Вытегра» в безвозмездное пользование)</w:t>
      </w:r>
      <w:r w:rsidRPr="00E62AD4">
        <w:t>;</w:t>
      </w:r>
    </w:p>
    <w:p w:rsidR="00E46B3E" w:rsidRDefault="00E46B3E" w:rsidP="00C33E29">
      <w:pPr>
        <w:shd w:val="clear" w:color="auto" w:fill="FFFFFF"/>
        <w:jc w:val="both"/>
      </w:pPr>
      <w:r>
        <w:t xml:space="preserve">         Заключен договор энерг</w:t>
      </w:r>
      <w:r w:rsidRPr="00752529">
        <w:t>оснабжени</w:t>
      </w:r>
      <w:r>
        <w:t>я № 4031/666 для государственных (муниципальных) нужд</w:t>
      </w:r>
      <w:r w:rsidRPr="00752529">
        <w:t xml:space="preserve"> от </w:t>
      </w:r>
      <w:r>
        <w:t>11</w:t>
      </w:r>
      <w:r w:rsidRPr="00752529">
        <w:t>.01.2016 г.</w:t>
      </w:r>
      <w:r>
        <w:t xml:space="preserve"> </w:t>
      </w:r>
      <w:r w:rsidRPr="00752529">
        <w:t xml:space="preserve">с ОАО «Вологодская сбытовая компания» на сумму </w:t>
      </w:r>
      <w:r>
        <w:t>190000</w:t>
      </w:r>
      <w:r w:rsidRPr="00752529">
        <w:t>,</w:t>
      </w:r>
      <w:r>
        <w:t>00 рублей. Контракт Учреждением исполнен на сумму 162372,60 рублей</w:t>
      </w:r>
      <w:r w:rsidRPr="00ED7AE9">
        <w:t>;</w:t>
      </w:r>
    </w:p>
    <w:p w:rsidR="00E46B3E" w:rsidRDefault="00E46B3E" w:rsidP="00C33E29">
      <w:pPr>
        <w:shd w:val="clear" w:color="auto" w:fill="FFFFFF"/>
        <w:jc w:val="both"/>
      </w:pPr>
    </w:p>
    <w:p w:rsidR="00E46B3E" w:rsidRPr="00ED7AE9" w:rsidRDefault="00E46B3E" w:rsidP="00C33E29">
      <w:pPr>
        <w:shd w:val="clear" w:color="auto" w:fill="FFFFFF"/>
        <w:jc w:val="both"/>
      </w:pPr>
      <w:r>
        <w:t>2)  на оказание услуг по вывозу, утилизации твердых бытовых отходов</w:t>
      </w:r>
      <w:r w:rsidRPr="00F15DD0">
        <w:t>:</w:t>
      </w:r>
      <w:r>
        <w:t xml:space="preserve"> </w:t>
      </w:r>
    </w:p>
    <w:p w:rsidR="00E46B3E" w:rsidRPr="006C25C7" w:rsidRDefault="00E46B3E" w:rsidP="00C33E29">
      <w:pPr>
        <w:shd w:val="clear" w:color="auto" w:fill="FFFFFF"/>
        <w:jc w:val="both"/>
      </w:pPr>
      <w:r>
        <w:t xml:space="preserve">        - Д</w:t>
      </w:r>
      <w:r w:rsidRPr="006C25C7">
        <w:t xml:space="preserve">оговор </w:t>
      </w:r>
      <w:r>
        <w:t>№ 3/1 на оказание услуг по вывозу, утилизации (захоронению) твердых бытовых отходов (сумма в договоре отсутствует, дата не указана) с ООО «ЭКОСТАР»</w:t>
      </w:r>
      <w:r w:rsidRPr="006C25C7">
        <w:t>;</w:t>
      </w:r>
    </w:p>
    <w:p w:rsidR="00E46B3E" w:rsidRDefault="00E46B3E" w:rsidP="00C33E29">
      <w:pPr>
        <w:shd w:val="clear" w:color="auto" w:fill="FFFFFF"/>
        <w:jc w:val="both"/>
      </w:pPr>
      <w:r>
        <w:t xml:space="preserve">        Принято и оплачено счетов за оказанные услуги на сумму 1283,81 рублей</w:t>
      </w:r>
      <w:r w:rsidRPr="00B87F7E">
        <w:t>;</w:t>
      </w:r>
    </w:p>
    <w:p w:rsidR="00E46B3E" w:rsidRDefault="00E46B3E" w:rsidP="00C33E29">
      <w:pPr>
        <w:shd w:val="clear" w:color="auto" w:fill="FFFFFF"/>
        <w:jc w:val="both"/>
      </w:pPr>
    </w:p>
    <w:p w:rsidR="00E46B3E" w:rsidRDefault="00E46B3E" w:rsidP="00C33E29">
      <w:pPr>
        <w:shd w:val="clear" w:color="auto" w:fill="FFFFFF"/>
        <w:jc w:val="both"/>
      </w:pPr>
      <w:r>
        <w:t>3) на обучение по программе «Пожарно-технический минимум»</w:t>
      </w:r>
      <w:r w:rsidRPr="00B87F7E">
        <w:t>:</w:t>
      </w:r>
    </w:p>
    <w:p w:rsidR="00E46B3E" w:rsidRPr="00BB519F" w:rsidRDefault="00E46B3E" w:rsidP="00C33E29">
      <w:pPr>
        <w:shd w:val="clear" w:color="auto" w:fill="FFFFFF"/>
        <w:jc w:val="both"/>
      </w:pPr>
      <w:r>
        <w:t xml:space="preserve">       - Договор № 749 на оказание образовательных услуг ПТМ от 24.05.2016 г с АНО «Центр ЩИТ» на сумму 1000,0 рублей</w:t>
      </w:r>
      <w:r w:rsidRPr="00BB519F">
        <w:t>;</w:t>
      </w:r>
    </w:p>
    <w:p w:rsidR="00E46B3E" w:rsidRDefault="00E46B3E" w:rsidP="00C33E29">
      <w:pPr>
        <w:shd w:val="clear" w:color="auto" w:fill="FFFFFF"/>
        <w:jc w:val="both"/>
      </w:pPr>
    </w:p>
    <w:p w:rsidR="00E46B3E" w:rsidRPr="00BB519F" w:rsidRDefault="00E46B3E" w:rsidP="00C33E29">
      <w:pPr>
        <w:shd w:val="clear" w:color="auto" w:fill="FFFFFF"/>
        <w:jc w:val="both"/>
      </w:pPr>
      <w:r w:rsidRPr="00BB519F">
        <w:t xml:space="preserve">4) </w:t>
      </w:r>
      <w:r>
        <w:t>на обучение по охране труда</w:t>
      </w:r>
      <w:r w:rsidRPr="00BB519F">
        <w:t>:</w:t>
      </w:r>
    </w:p>
    <w:p w:rsidR="00E46B3E" w:rsidRPr="00BB519F" w:rsidRDefault="00E46B3E" w:rsidP="00C33E29">
      <w:pPr>
        <w:shd w:val="clear" w:color="auto" w:fill="FFFFFF"/>
        <w:jc w:val="both"/>
      </w:pPr>
      <w:r w:rsidRPr="00BB519F">
        <w:t xml:space="preserve">      - </w:t>
      </w:r>
      <w:r>
        <w:t>Договор № 750 на оказание образовательных услуг от 24.05.2016 г. с АНО «Центр ЩИТ» на сумму 1700,0 рублей</w:t>
      </w:r>
      <w:r w:rsidRPr="00BB519F">
        <w:t>;</w:t>
      </w:r>
    </w:p>
    <w:p w:rsidR="00E46B3E" w:rsidRDefault="00E46B3E" w:rsidP="00C33E29">
      <w:pPr>
        <w:shd w:val="clear" w:color="auto" w:fill="FFFFFF"/>
        <w:jc w:val="both"/>
      </w:pPr>
    </w:p>
    <w:p w:rsidR="00E46B3E" w:rsidRPr="00AA01AB" w:rsidRDefault="00E46B3E" w:rsidP="00C33E29">
      <w:pPr>
        <w:shd w:val="clear" w:color="auto" w:fill="FFFFFF"/>
        <w:jc w:val="both"/>
      </w:pPr>
      <w:r>
        <w:t>5) на услуги по скашиванию травы</w:t>
      </w:r>
      <w:r w:rsidRPr="00AA01AB">
        <w:t>:</w:t>
      </w:r>
    </w:p>
    <w:p w:rsidR="00E46B3E" w:rsidRDefault="00E46B3E" w:rsidP="00C33E29">
      <w:pPr>
        <w:shd w:val="clear" w:color="auto" w:fill="FFFFFF"/>
        <w:jc w:val="both"/>
      </w:pPr>
      <w:r w:rsidRPr="00AA01AB">
        <w:t xml:space="preserve">     - </w:t>
      </w:r>
      <w:r>
        <w:t>Договор на предоставление услуг по скашиванию травы в г. Вытегра муниципального образования «Город Вытегра» от 01.08.2016 г. с Муниципальным предприятием города Вытегра «Служба благоустройства» в сумме 470,20 рублей</w:t>
      </w:r>
      <w:r w:rsidRPr="00AA01AB">
        <w:t>;</w:t>
      </w:r>
    </w:p>
    <w:p w:rsidR="00E46B3E" w:rsidRDefault="00E46B3E" w:rsidP="00C33E29">
      <w:pPr>
        <w:shd w:val="clear" w:color="auto" w:fill="FFFFFF"/>
        <w:jc w:val="both"/>
      </w:pPr>
    </w:p>
    <w:p w:rsidR="00E46B3E" w:rsidRDefault="00E46B3E" w:rsidP="00C33E29">
      <w:pPr>
        <w:shd w:val="clear" w:color="auto" w:fill="FFFFFF"/>
        <w:jc w:val="both"/>
      </w:pPr>
      <w:r>
        <w:t>6) неисключительные права использования программы «СБИС»</w:t>
      </w:r>
      <w:r w:rsidRPr="00F80261">
        <w:t>:</w:t>
      </w:r>
    </w:p>
    <w:p w:rsidR="00E46B3E" w:rsidRDefault="00E46B3E" w:rsidP="00C33E29">
      <w:pPr>
        <w:shd w:val="clear" w:color="auto" w:fill="FFFFFF"/>
        <w:jc w:val="both"/>
      </w:pPr>
      <w:r>
        <w:t xml:space="preserve">     - Сублицензионный договор № 46110799 от 07.11.2016 г. с ООО «СБИС ЭО» в сумме 6300,0 рублей</w:t>
      </w:r>
      <w:r w:rsidRPr="004975BF">
        <w:t>;</w:t>
      </w:r>
    </w:p>
    <w:p w:rsidR="00E46B3E" w:rsidRDefault="00E46B3E" w:rsidP="00C33E29">
      <w:pPr>
        <w:shd w:val="clear" w:color="auto" w:fill="FFFFFF"/>
        <w:jc w:val="both"/>
      </w:pPr>
    </w:p>
    <w:p w:rsidR="00E46B3E" w:rsidRDefault="00E46B3E" w:rsidP="00C33E29">
      <w:pPr>
        <w:shd w:val="clear" w:color="auto" w:fill="FFFFFF"/>
        <w:jc w:val="both"/>
      </w:pPr>
      <w:r w:rsidRPr="0081404F">
        <w:t>7) приобретена головка триммера:</w:t>
      </w:r>
    </w:p>
    <w:p w:rsidR="00E46B3E" w:rsidRDefault="00E46B3E" w:rsidP="00C33E29">
      <w:pPr>
        <w:shd w:val="clear" w:color="auto" w:fill="FFFFFF"/>
        <w:jc w:val="both"/>
      </w:pPr>
      <w:r>
        <w:t xml:space="preserve">    - Договор поставки № 28-М 3 от 06.07.2016 г. с ИП Нефедовым Э.О. в сумме 562,0 рублей.</w:t>
      </w:r>
    </w:p>
    <w:p w:rsidR="00E46B3E" w:rsidRDefault="00E46B3E" w:rsidP="00C33E29">
      <w:pPr>
        <w:shd w:val="clear" w:color="auto" w:fill="FFFFFF"/>
        <w:jc w:val="both"/>
      </w:pPr>
    </w:p>
    <w:p w:rsidR="00E46B3E" w:rsidRPr="00CA65CC" w:rsidRDefault="00E46B3E" w:rsidP="00C33E29">
      <w:pPr>
        <w:shd w:val="clear" w:color="auto" w:fill="FFFFFF"/>
        <w:jc w:val="both"/>
      </w:pPr>
      <w:r>
        <w:rPr>
          <w:lang w:eastAsia="ar-SA"/>
        </w:rPr>
        <w:t xml:space="preserve">         </w:t>
      </w:r>
      <w:r w:rsidRPr="00223958">
        <w:rPr>
          <w:lang w:eastAsia="ar-SA"/>
        </w:rPr>
        <w:t>Всего</w:t>
      </w:r>
      <w:r>
        <w:rPr>
          <w:lang w:eastAsia="ar-SA"/>
        </w:rPr>
        <w:t xml:space="preserve"> по данным проверки</w:t>
      </w:r>
      <w:r w:rsidRPr="00223958">
        <w:rPr>
          <w:lang w:eastAsia="ar-SA"/>
        </w:rPr>
        <w:t xml:space="preserve"> </w:t>
      </w:r>
      <w:r w:rsidRPr="00223958">
        <w:t>на</w:t>
      </w:r>
      <w:r w:rsidRPr="00223958">
        <w:rPr>
          <w:rFonts w:eastAsia="Calibri"/>
          <w:lang w:eastAsia="en-US"/>
        </w:rPr>
        <w:t xml:space="preserve"> обеспечение деятельности</w:t>
      </w:r>
      <w:r w:rsidRPr="00223958">
        <w:t xml:space="preserve"> самого Учреждения в 2016 году</w:t>
      </w:r>
      <w:r>
        <w:t xml:space="preserve"> за счет средств субсидии</w:t>
      </w:r>
      <w:r w:rsidRPr="00223958">
        <w:t xml:space="preserve"> заключено</w:t>
      </w:r>
      <w:r>
        <w:t xml:space="preserve"> 7</w:t>
      </w:r>
      <w:r w:rsidRPr="00223958">
        <w:t xml:space="preserve"> договоров</w:t>
      </w:r>
      <w:r>
        <w:t xml:space="preserve"> </w:t>
      </w:r>
      <w:r w:rsidRPr="00223958">
        <w:t xml:space="preserve">на сумму </w:t>
      </w:r>
      <w:r>
        <w:t xml:space="preserve">200032,20 </w:t>
      </w:r>
      <w:r w:rsidRPr="00223958">
        <w:t>рублей</w:t>
      </w:r>
      <w:r>
        <w:t>. Также в 2016 году</w:t>
      </w:r>
      <w:r w:rsidRPr="0081404F">
        <w:t xml:space="preserve"> </w:t>
      </w:r>
      <w:r>
        <w:t>осуществлены закупки по авансовым отчетам</w:t>
      </w:r>
      <w:r w:rsidRPr="0081404F">
        <w:t>:</w:t>
      </w:r>
      <w:r>
        <w:t xml:space="preserve"> оплачены услуги связи на сумму 1600,0 рублей, приобретение ГСМ – 2525,37 рублей. В рамках договора</w:t>
      </w:r>
      <w:r w:rsidRPr="00CA65CC">
        <w:t xml:space="preserve"> </w:t>
      </w:r>
      <w:r>
        <w:t>энерг</w:t>
      </w:r>
      <w:r w:rsidRPr="00752529">
        <w:t>оснабжени</w:t>
      </w:r>
      <w:r>
        <w:t xml:space="preserve">я № 4031/666 Учреждению оказаны </w:t>
      </w:r>
      <w:r w:rsidRPr="00CA65CC">
        <w:t xml:space="preserve">услуги по ограничению и возобновлению режима потребления электроэнергии </w:t>
      </w:r>
      <w:r>
        <w:t xml:space="preserve">на сумму 33460,40 рублей. </w:t>
      </w:r>
    </w:p>
    <w:p w:rsidR="00E46B3E" w:rsidRDefault="00E46B3E" w:rsidP="00C33E29">
      <w:pPr>
        <w:shd w:val="clear" w:color="auto" w:fill="FFFFFF"/>
        <w:jc w:val="both"/>
      </w:pPr>
    </w:p>
    <w:p w:rsidR="00E46B3E" w:rsidRDefault="00E46B3E" w:rsidP="00C33E29">
      <w:pPr>
        <w:tabs>
          <w:tab w:val="left" w:pos="567"/>
        </w:tabs>
        <w:jc w:val="both"/>
      </w:pPr>
      <w:r>
        <w:t xml:space="preserve">         В течение года Учреждением приняты счета по договорам, заключенным в 2013 г, 2014 г., за услуги, оказанные в 2016 году</w:t>
      </w:r>
      <w:r w:rsidRPr="00392B6A">
        <w:t>:</w:t>
      </w:r>
    </w:p>
    <w:p w:rsidR="00E46B3E" w:rsidRPr="004975BF" w:rsidRDefault="00E46B3E" w:rsidP="00C33E29">
      <w:pPr>
        <w:tabs>
          <w:tab w:val="left" w:pos="567"/>
        </w:tabs>
        <w:jc w:val="both"/>
      </w:pPr>
      <w:r w:rsidRPr="005F50FB">
        <w:t xml:space="preserve">     </w:t>
      </w:r>
      <w:r>
        <w:t>-</w:t>
      </w:r>
      <w:r w:rsidRPr="005F50FB">
        <w:t xml:space="preserve"> </w:t>
      </w:r>
      <w:r>
        <w:t>аренда офиса с января по май 2016 года, принято счетов на сумму 5000,0 тыс. рублей. Договор с ООО «Белозерский порт» № 1808/2014 от 01.10.2014 года</w:t>
      </w:r>
      <w:r w:rsidRPr="004975BF">
        <w:t>;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- услуги по технологическому присоединению. Договор № ВЭ2.3 -13\0080 от 31.01.2013 г. с ПАО «МРСК Северо-Запад», принят счет на сумму 550,0 рублей.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    Учреждением в 2016 году заключались договоры на покупку основных средств и материальных запасов</w:t>
      </w:r>
      <w:r w:rsidRPr="000060F9">
        <w:t>: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-    Договор поставки б/н от 12.02.2016 г. с ИП Балуковым А.В. на сумму 18195,0 рублей. Приобретены лыжи, лыжные крепления, смазка скольжения</w:t>
      </w:r>
      <w:r w:rsidRPr="000060F9">
        <w:t>;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-    Договор поставки № 36-М 3 от 15.02.2016 г. с ИП Нефедовым Э.О. на сумму 6634,0 рублей. Приобретены ботинки лыжные, крепления для лыж.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-   Договор б/н от 13.07.2016 г. с ООО «РПГ МедиаФормат» на сумму 11000,0 рублей. Приобретение баннера.      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   По авансовым отчетам приобретено наградного материала на сумму 11760,0 рублей.  </w:t>
      </w:r>
    </w:p>
    <w:p w:rsidR="00E46B3E" w:rsidRPr="00C33E29" w:rsidRDefault="00E46B3E" w:rsidP="00C33E29">
      <w:pPr>
        <w:tabs>
          <w:tab w:val="left" w:pos="567"/>
        </w:tabs>
        <w:jc w:val="both"/>
      </w:pPr>
      <w:r>
        <w:t xml:space="preserve">         Учреждением заключен Договор поставки № 24-М1от 22.03.2016 г. с ИП Нефедовым Э.О. на сумму 1853,0 на приобретение канцелярских товаров. Оплата произведена за счет средств от приносящей доход деятельности.   </w:t>
      </w:r>
      <w:r>
        <w:rPr>
          <w:b/>
          <w:lang w:eastAsia="ar-SA"/>
        </w:rPr>
        <w:t xml:space="preserve">     </w:t>
      </w:r>
    </w:p>
    <w:p w:rsidR="00E46B3E" w:rsidRDefault="00E46B3E" w:rsidP="00C33E29">
      <w:p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b/>
          <w:lang w:eastAsia="ar-SA"/>
        </w:rPr>
        <w:t xml:space="preserve">        </w:t>
      </w:r>
      <w:r w:rsidRPr="00C45EC9">
        <w:rPr>
          <w:rFonts w:eastAsia="Calibri"/>
          <w:lang w:eastAsia="en-US"/>
        </w:rPr>
        <w:t>Под обоснованностью расходов на закупки понимается наличие обоснования, составленного с учетом требований статьи 18 Федерального закона № 44</w:t>
      </w:r>
      <w:r>
        <w:rPr>
          <w:rFonts w:eastAsia="Calibri"/>
          <w:lang w:eastAsia="en-US"/>
        </w:rPr>
        <w:t xml:space="preserve"> </w:t>
      </w:r>
      <w:r w:rsidRPr="00C45EC9">
        <w:rPr>
          <w:rFonts w:eastAsia="Calibri"/>
          <w:lang w:eastAsia="en-US"/>
        </w:rPr>
        <w:t xml:space="preserve">- ФЗ. 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w:anchor="Par194" w:tooltip="Статья 13. Цели осуществления закупок" w:history="1">
        <w:r w:rsidRPr="0058033B">
          <w:rPr>
            <w:rFonts w:eastAsia="Calibri"/>
            <w:lang w:eastAsia="en-US"/>
          </w:rPr>
          <w:t>статьи 13</w:t>
        </w:r>
      </w:hyperlink>
      <w:r w:rsidRPr="00C45EC9">
        <w:rPr>
          <w:rFonts w:eastAsia="Calibri"/>
          <w:lang w:eastAsia="en-US"/>
        </w:rPr>
        <w:t xml:space="preserve"> Федерального закона № 44- ФЗ.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Все закупки Учреждением осуществлены у единственного поставщика в соответствии с пунктами 4,29 части 1 статьи 93 Федерального закона 44-ФЗ.  Согласно части 4 статьи 93 Федерального закона 44-ФЗ при осуществлении закупок в соответствии с указанными пунктами </w:t>
      </w:r>
      <w:r w:rsidRPr="00191925">
        <w:rPr>
          <w:rFonts w:eastAsia="Calibri"/>
          <w:lang w:eastAsia="en-US"/>
        </w:rPr>
        <w:t>расчет и обоснование цены контракта</w:t>
      </w:r>
      <w:r>
        <w:rPr>
          <w:rFonts w:eastAsia="Calibri"/>
          <w:lang w:eastAsia="en-US"/>
        </w:rPr>
        <w:t xml:space="preserve"> не требуется.</w:t>
      </w:r>
    </w:p>
    <w:p w:rsidR="00E46B3E" w:rsidRDefault="00E46B3E" w:rsidP="00C33E29">
      <w:pPr>
        <w:tabs>
          <w:tab w:val="left" w:pos="567"/>
        </w:tabs>
        <w:jc w:val="both"/>
        <w:rPr>
          <w:lang w:eastAsia="ar-SA"/>
        </w:rPr>
      </w:pPr>
      <w:r>
        <w:rPr>
          <w:b/>
          <w:lang w:eastAsia="ar-SA"/>
        </w:rPr>
        <w:t xml:space="preserve">         </w:t>
      </w:r>
      <w:r w:rsidRPr="00A52E51">
        <w:rPr>
          <w:lang w:eastAsia="ar-SA"/>
        </w:rPr>
        <w:t xml:space="preserve">Под своевременностью расходов на закупки понимается установление </w:t>
      </w:r>
      <w:r>
        <w:rPr>
          <w:lang w:eastAsia="ar-SA"/>
        </w:rPr>
        <w:t xml:space="preserve">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 </w:t>
      </w:r>
    </w:p>
    <w:p w:rsidR="00E46B3E" w:rsidRDefault="00E46B3E" w:rsidP="00C33E29">
      <w:pPr>
        <w:tabs>
          <w:tab w:val="left" w:pos="567"/>
        </w:tabs>
        <w:jc w:val="both"/>
      </w:pPr>
      <w:r>
        <w:rPr>
          <w:lang w:eastAsia="ar-SA"/>
        </w:rPr>
        <w:t xml:space="preserve">         Энергоснабжение Учреждению требуется круглогодично. Контракт на </w:t>
      </w:r>
      <w:r w:rsidRPr="00752529">
        <w:t>энергоснабжение</w:t>
      </w:r>
      <w:r>
        <w:t xml:space="preserve"> заключен в начале года (11.01.2016 г.) и действует по 31.12.2016 г. Остальные договоры заключались по мере необходимости.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    При заключении договоров Учреждением устанавливались и соблюдались сроки, достаточные для их реализации и достижения целей осуществления закупок.</w:t>
      </w:r>
    </w:p>
    <w:p w:rsidR="00C33E29" w:rsidRPr="00C33E29" w:rsidRDefault="00C33E29" w:rsidP="00C33E29">
      <w:pPr>
        <w:tabs>
          <w:tab w:val="left" w:pos="567"/>
        </w:tabs>
        <w:jc w:val="both"/>
      </w:pPr>
    </w:p>
    <w:p w:rsidR="00E46B3E" w:rsidRDefault="00E46B3E" w:rsidP="00C33E29">
      <w:pPr>
        <w:tabs>
          <w:tab w:val="left" w:pos="567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  </w:t>
      </w:r>
      <w:r w:rsidRPr="003614CA">
        <w:rPr>
          <w:b/>
          <w:lang w:eastAsia="ar-SA"/>
        </w:rPr>
        <w:t xml:space="preserve"> Анализ и оценка эффективности и результативности расходов на закупки</w:t>
      </w:r>
    </w:p>
    <w:p w:rsidR="00E46B3E" w:rsidRDefault="00E46B3E" w:rsidP="00C33E29">
      <w:pPr>
        <w:jc w:val="both"/>
        <w:rPr>
          <w:lang w:eastAsia="en-US"/>
        </w:rPr>
      </w:pPr>
      <w:r>
        <w:rPr>
          <w:lang w:eastAsia="en-US"/>
        </w:rPr>
        <w:t xml:space="preserve">         Под эффективностью расходов на закупки понимается использование бюджетных средств, обеспечивающее лучшие условия исполнения контракта по достижению запланированных целей осуществления закупок, и определяемое с применением критериев, в том числе указанных в документации о закупке. </w:t>
      </w:r>
    </w:p>
    <w:p w:rsidR="00E46B3E" w:rsidRDefault="00E46B3E" w:rsidP="00C33E29">
      <w:pPr>
        <w:jc w:val="both"/>
        <w:rPr>
          <w:lang w:eastAsia="en-US"/>
        </w:rPr>
      </w:pPr>
      <w:r>
        <w:rPr>
          <w:lang w:eastAsia="en-US"/>
        </w:rPr>
        <w:t xml:space="preserve">         Непосредственно влияет на эффективность осуществления закупок принцип обеспечения конкуренции. Учреждение заключает контракты</w:t>
      </w:r>
      <w:r w:rsidRPr="00A91BF8">
        <w:rPr>
          <w:lang w:eastAsia="en-US"/>
        </w:rPr>
        <w:t>,</w:t>
      </w:r>
      <w:r>
        <w:rPr>
          <w:lang w:eastAsia="en-US"/>
        </w:rPr>
        <w:t xml:space="preserve"> договоры с единственным поставщиком, а значит на этапе планирования и заключения договоров невозможно получить экономию бюджетных средств.</w:t>
      </w:r>
    </w:p>
    <w:p w:rsidR="00E46B3E" w:rsidRPr="00DB4353" w:rsidRDefault="00E46B3E" w:rsidP="00C33E29">
      <w:pPr>
        <w:jc w:val="both"/>
        <w:rPr>
          <w:lang w:eastAsia="en-US"/>
        </w:rPr>
      </w:pPr>
      <w:r>
        <w:rPr>
          <w:lang w:eastAsia="en-US"/>
        </w:rPr>
        <w:t xml:space="preserve">         В ходе проверки выяснилось, что Учреждение нарушало условия расчетов, установленные контрактами, имеется просроченные дебиторская и кредиторская задолженности. Наличие данных недостатков в работе Учреждения приводит к неэффективному использованию бюджетных средств, под которым могут выступать платежи по пеням, штрафам, госпошлине в </w:t>
      </w:r>
      <w:r w:rsidRPr="00DB4353">
        <w:rPr>
          <w:lang w:eastAsia="en-US"/>
        </w:rPr>
        <w:t xml:space="preserve">случае, если поставщик обратиться в суд.   </w:t>
      </w:r>
    </w:p>
    <w:p w:rsidR="00E46B3E" w:rsidRPr="00DB4353" w:rsidRDefault="00E46B3E" w:rsidP="00C33E29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</w:t>
      </w:r>
      <w:r w:rsidRPr="00DB4353">
        <w:rPr>
          <w:lang w:eastAsia="en-US"/>
        </w:rPr>
        <w:t xml:space="preserve">Под результативностью расходов на закупки понимается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   </w:t>
      </w:r>
    </w:p>
    <w:p w:rsidR="00E46B3E" w:rsidRPr="00DB4353" w:rsidRDefault="00E46B3E" w:rsidP="00C33E29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DB4353">
        <w:rPr>
          <w:lang w:eastAsia="en-US"/>
        </w:rPr>
        <w:t xml:space="preserve">  При анализе осуществления закупок, </w:t>
      </w:r>
      <w:r>
        <w:rPr>
          <w:lang w:eastAsia="en-US"/>
        </w:rPr>
        <w:t>выявлено,</w:t>
      </w:r>
      <w:r w:rsidRPr="00DB4353">
        <w:rPr>
          <w:lang w:eastAsia="en-US"/>
        </w:rPr>
        <w:t xml:space="preserve"> что закупки произведены с целью выполнения функций и полномочий администрации </w:t>
      </w:r>
      <w:r>
        <w:rPr>
          <w:lang w:eastAsia="en-US"/>
        </w:rPr>
        <w:t xml:space="preserve">МО «Город Вытегра» </w:t>
      </w:r>
      <w:r w:rsidRPr="00DB4353">
        <w:rPr>
          <w:lang w:eastAsia="en-US"/>
        </w:rPr>
        <w:t xml:space="preserve">в области </w:t>
      </w:r>
      <w:r>
        <w:rPr>
          <w:lang w:eastAsia="en-US"/>
        </w:rPr>
        <w:t xml:space="preserve">физической </w:t>
      </w:r>
      <w:r w:rsidRPr="00DB4353">
        <w:rPr>
          <w:lang w:eastAsia="en-US"/>
        </w:rPr>
        <w:t xml:space="preserve">культуры и спорта. </w:t>
      </w:r>
    </w:p>
    <w:p w:rsidR="00E46B3E" w:rsidRDefault="00E46B3E" w:rsidP="00C33E29">
      <w:pPr>
        <w:jc w:val="both"/>
        <w:rPr>
          <w:b/>
          <w:lang w:eastAsia="en-US"/>
        </w:rPr>
      </w:pPr>
      <w:r>
        <w:rPr>
          <w:lang w:eastAsia="en-US"/>
        </w:rPr>
        <w:t xml:space="preserve">         По всем заключенным контрактам, договорам получены услуги, товары, обозначенные в контрактах, в нужном объеме и качестве.</w:t>
      </w:r>
    </w:p>
    <w:p w:rsidR="00E46B3E" w:rsidRDefault="00E46B3E" w:rsidP="00C33E29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 Н</w:t>
      </w:r>
      <w:r w:rsidRPr="00BC5A14">
        <w:rPr>
          <w:lang w:eastAsia="en-US"/>
        </w:rPr>
        <w:t>есмотря на результативность расходов на закупки, можно сказать</w:t>
      </w:r>
      <w:r>
        <w:rPr>
          <w:lang w:eastAsia="en-US"/>
        </w:rPr>
        <w:t xml:space="preserve"> - </w:t>
      </w:r>
      <w:r w:rsidRPr="00BC5A14">
        <w:rPr>
          <w:lang w:eastAsia="en-US"/>
        </w:rPr>
        <w:t>закупк</w:t>
      </w:r>
      <w:r>
        <w:rPr>
          <w:lang w:eastAsia="en-US"/>
        </w:rPr>
        <w:t>и</w:t>
      </w:r>
      <w:r w:rsidRPr="00BC5A14">
        <w:rPr>
          <w:lang w:eastAsia="en-US"/>
        </w:rPr>
        <w:t xml:space="preserve"> произведены без соблюдения принципа эффективности расходования бюджетных средств. </w:t>
      </w:r>
    </w:p>
    <w:p w:rsidR="00C33E29" w:rsidRPr="00C33E29" w:rsidRDefault="00C33E29" w:rsidP="00C33E29">
      <w:pPr>
        <w:tabs>
          <w:tab w:val="left" w:pos="567"/>
        </w:tabs>
        <w:jc w:val="both"/>
        <w:rPr>
          <w:lang w:eastAsia="en-US"/>
        </w:rPr>
      </w:pPr>
    </w:p>
    <w:p w:rsidR="00E46B3E" w:rsidRDefault="00AF2FBF" w:rsidP="00C33E29">
      <w:pPr>
        <w:jc w:val="both"/>
        <w:rPr>
          <w:b/>
        </w:rPr>
      </w:pPr>
      <w:r>
        <w:rPr>
          <w:b/>
          <w:lang w:eastAsia="en-US"/>
        </w:rPr>
        <w:t xml:space="preserve"> </w:t>
      </w:r>
      <w:r w:rsidR="00E46B3E">
        <w:rPr>
          <w:lang w:eastAsia="en-US"/>
        </w:rPr>
        <w:t xml:space="preserve"> </w:t>
      </w:r>
      <w:r w:rsidR="00E46B3E" w:rsidRPr="000265D5">
        <w:rPr>
          <w:b/>
        </w:rPr>
        <w:t>Анализ и оценка законности расходов</w:t>
      </w:r>
    </w:p>
    <w:p w:rsidR="00E46B3E" w:rsidRDefault="00E46B3E" w:rsidP="00C33E29">
      <w:pPr>
        <w:jc w:val="both"/>
      </w:pPr>
      <w:r w:rsidRPr="000265D5">
        <w:t xml:space="preserve">         Под</w:t>
      </w:r>
      <w:r>
        <w:t xml:space="preserve"> законностью расходов на закупки понимается соблюдение участником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    План – график на 2016 год в ЕИС не размещен. Проверкой выявлено</w:t>
      </w:r>
      <w:r w:rsidRPr="003401D6">
        <w:t>:</w:t>
      </w:r>
      <w:r>
        <w:t xml:space="preserve"> план – график Учреждением не составлен. Соответственно, в  </w:t>
      </w:r>
      <w:r>
        <w:rPr>
          <w:lang w:eastAsia="ar-SA"/>
        </w:rPr>
        <w:t xml:space="preserve"> нарушение части 2 статьи 72 Бюджетного кодекса Российской Федерации все договоры в 2016 году Учреждением заключены без размещения в плане-графике.  </w:t>
      </w:r>
    </w:p>
    <w:p w:rsidR="00E46B3E" w:rsidRDefault="00E46B3E" w:rsidP="00C33E29">
      <w:pPr>
        <w:widowControl w:val="0"/>
        <w:tabs>
          <w:tab w:val="left" w:pos="0"/>
          <w:tab w:val="left" w:pos="7965"/>
        </w:tabs>
        <w:suppressAutoHyphens/>
        <w:autoSpaceDE w:val="0"/>
        <w:jc w:val="both"/>
      </w:pPr>
    </w:p>
    <w:p w:rsidR="00E46B3E" w:rsidRDefault="00E46B3E" w:rsidP="00C33E29">
      <w:pPr>
        <w:widowControl w:val="0"/>
        <w:tabs>
          <w:tab w:val="left" w:pos="0"/>
          <w:tab w:val="left" w:pos="7965"/>
        </w:tabs>
        <w:suppressAutoHyphens/>
        <w:autoSpaceDE w:val="0"/>
        <w:jc w:val="both"/>
      </w:pPr>
      <w:r>
        <w:t xml:space="preserve">     </w:t>
      </w:r>
      <w:r w:rsidRPr="00B91171">
        <w:t xml:space="preserve"> </w:t>
      </w:r>
      <w:r>
        <w:t xml:space="preserve">   </w:t>
      </w:r>
      <w:r w:rsidRPr="00B91171">
        <w:t>В 2016 году Учреждение заключ</w:t>
      </w:r>
      <w:r>
        <w:t xml:space="preserve">ало договоры только </w:t>
      </w:r>
      <w:r w:rsidRPr="00B91171">
        <w:t>с единственным поставщик</w:t>
      </w:r>
      <w:r>
        <w:t xml:space="preserve">ом. </w:t>
      </w:r>
    </w:p>
    <w:p w:rsidR="00E46B3E" w:rsidRDefault="00E46B3E" w:rsidP="00C33E29">
      <w:pPr>
        <w:widowControl w:val="0"/>
        <w:tabs>
          <w:tab w:val="left" w:pos="0"/>
          <w:tab w:val="left" w:pos="7965"/>
        </w:tabs>
        <w:suppressAutoHyphens/>
        <w:autoSpaceDE w:val="0"/>
        <w:jc w:val="both"/>
        <w:rPr>
          <w:rFonts w:eastAsia="Calibri"/>
          <w:lang w:eastAsia="en-US"/>
        </w:rPr>
      </w:pPr>
      <w:r>
        <w:t xml:space="preserve">         Заключение договора на энергоснабжение с гарантирующим поставщиком электрической энергии может производиться без применения конкурентных способов в соответствии с пунктом 29 части 1 статьи 93 </w:t>
      </w:r>
      <w:r>
        <w:rPr>
          <w:rFonts w:eastAsia="Calibri"/>
          <w:lang w:eastAsia="en-US"/>
        </w:rPr>
        <w:t xml:space="preserve">Федерального закона 44-ФЗ. </w:t>
      </w:r>
    </w:p>
    <w:p w:rsidR="00E46B3E" w:rsidRDefault="00E46B3E" w:rsidP="00C33E29">
      <w:pPr>
        <w:widowControl w:val="0"/>
        <w:tabs>
          <w:tab w:val="left" w:pos="0"/>
          <w:tab w:val="left" w:pos="7965"/>
        </w:tabs>
        <w:suppressAutoHyphens/>
        <w:autoSpaceDE w:val="0"/>
        <w:jc w:val="both"/>
      </w:pPr>
    </w:p>
    <w:p w:rsidR="00E46B3E" w:rsidRPr="00DB2AEF" w:rsidRDefault="00E46B3E" w:rsidP="00C33E29">
      <w:pPr>
        <w:jc w:val="both"/>
      </w:pPr>
      <w:r>
        <w:t xml:space="preserve">        </w:t>
      </w:r>
      <w:r w:rsidRPr="009F74DD">
        <w:t xml:space="preserve"> </w:t>
      </w:r>
      <w:r>
        <w:t xml:space="preserve">Все остальные договоры заключены в соответствии с пунктом 4 части 1 статьи 93 </w:t>
      </w:r>
      <w:r>
        <w:rPr>
          <w:rFonts w:eastAsia="Calibri"/>
          <w:lang w:eastAsia="en-US"/>
        </w:rPr>
        <w:t>Федерального закона 44-ФЗ.</w:t>
      </w:r>
    </w:p>
    <w:p w:rsidR="00E46B3E" w:rsidRPr="00DB2AEF" w:rsidRDefault="00E46B3E" w:rsidP="00C33E29">
      <w:pPr>
        <w:jc w:val="both"/>
      </w:pPr>
    </w:p>
    <w:p w:rsidR="00E46B3E" w:rsidRPr="004975BF" w:rsidRDefault="00E46B3E" w:rsidP="00C33E29">
      <w:pPr>
        <w:tabs>
          <w:tab w:val="left" w:pos="567"/>
        </w:tabs>
        <w:jc w:val="both"/>
      </w:pPr>
      <w:r w:rsidRPr="00B91171">
        <w:t xml:space="preserve">        </w:t>
      </w:r>
      <w:r w:rsidRPr="009F74DD">
        <w:t xml:space="preserve"> </w:t>
      </w:r>
      <w:r>
        <w:t>В ходе проверки выявлено: в проверяемом периоде Учреждением принимались счета к оплате за оказанные услуги в 2016 году по договорам, заключенным в 2013 году – Договор ВЭ2.3-13\0080 от 31.01.2013 г с ПАО «МРСК Северо-Запад» на услуги по технологическому присоединению, в 2014 году - Договор № 1808/2014 от 01.10.2014 года</w:t>
      </w:r>
    </w:p>
    <w:p w:rsidR="00E46B3E" w:rsidRDefault="00E46B3E" w:rsidP="00C33E29">
      <w:pPr>
        <w:tabs>
          <w:tab w:val="left" w:pos="284"/>
        </w:tabs>
        <w:autoSpaceDE w:val="0"/>
        <w:autoSpaceDN w:val="0"/>
        <w:adjustRightInd w:val="0"/>
        <w:ind w:firstLine="142"/>
        <w:jc w:val="both"/>
      </w:pPr>
      <w:r>
        <w:t>с ООО «Белозерский порт» на аренду офиса, хоккейного корта. Оказание услуг в 2016 году по договорам, заключенным в предыдущие годы стало возможно при условии пролонгации договоров. С</w:t>
      </w:r>
      <w:r w:rsidRPr="0072619A">
        <w:rPr>
          <w:rFonts w:eastAsia="Calibri"/>
          <w:lang w:eastAsia="en-US"/>
        </w:rPr>
        <w:t>огласно части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и оплачиваются в пределах лимитов бюджетных обязательств</w:t>
      </w:r>
      <w:r>
        <w:t xml:space="preserve">. Таким образом договоры </w:t>
      </w:r>
      <w:r w:rsidRPr="0072619A">
        <w:rPr>
          <w:rFonts w:eastAsia="Calibri"/>
          <w:lang w:eastAsia="en-US"/>
        </w:rPr>
        <w:t>заключается на определенный срок в пределах выделенных</w:t>
      </w:r>
      <w:r>
        <w:rPr>
          <w:rFonts w:eastAsia="Calibri"/>
          <w:lang w:eastAsia="en-US"/>
        </w:rPr>
        <w:t xml:space="preserve"> </w:t>
      </w:r>
      <w:r w:rsidRPr="0072619A">
        <w:rPr>
          <w:rFonts w:eastAsia="Calibri"/>
          <w:lang w:eastAsia="en-US"/>
        </w:rPr>
        <w:t>лимитов бюджетных обязательств.</w:t>
      </w:r>
      <w:r>
        <w:rPr>
          <w:rFonts w:eastAsia="Calibri"/>
          <w:lang w:eastAsia="en-US"/>
        </w:rPr>
        <w:t xml:space="preserve"> </w:t>
      </w:r>
      <w:r w:rsidRPr="003918A6">
        <w:t>Условие договора о пролонгации не позволяет определить срок окончания правоотношений сторон, а также увеличивает цену договора до размера, превышающего установленное п</w:t>
      </w:r>
      <w:r>
        <w:t>унктом</w:t>
      </w:r>
      <w:r w:rsidRPr="003918A6">
        <w:t xml:space="preserve"> 4 ч</w:t>
      </w:r>
      <w:r>
        <w:t>асти</w:t>
      </w:r>
      <w:r w:rsidRPr="003918A6">
        <w:t xml:space="preserve"> 1 ст</w:t>
      </w:r>
      <w:r>
        <w:t>атьи</w:t>
      </w:r>
      <w:r w:rsidRPr="003918A6">
        <w:t xml:space="preserve"> 93 Закона N 44-ФЗ ограничение (не более 100 тыс. руб.).</w:t>
      </w:r>
      <w:r>
        <w:t xml:space="preserve"> </w:t>
      </w:r>
      <w:r w:rsidRPr="003918A6">
        <w:t>Включение в договор условия</w:t>
      </w:r>
      <w:r>
        <w:t xml:space="preserve"> о пролонгации договора </w:t>
      </w:r>
      <w:r w:rsidRPr="003918A6">
        <w:t>неправомерно</w:t>
      </w:r>
      <w:r>
        <w:t xml:space="preserve">.  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</w:t>
      </w:r>
    </w:p>
    <w:p w:rsidR="00E46B3E" w:rsidRDefault="00E46B3E" w:rsidP="00C33E29">
      <w:pPr>
        <w:tabs>
          <w:tab w:val="left" w:pos="567"/>
        </w:tabs>
        <w:jc w:val="both"/>
      </w:pPr>
      <w:r>
        <w:t xml:space="preserve">         </w:t>
      </w:r>
      <w:r w:rsidRPr="00B5600F">
        <w:t xml:space="preserve">В </w:t>
      </w:r>
      <w:r>
        <w:t xml:space="preserve">договорах поставки № 36-М 3 от 15.02.2016 г. с ИП Нефедовым Э.О. на сумму 6634,0 рублей, б/н от 12.02.2016 г. с ИП Балуковым А.В. на сумму 18195,0 рублей,  договор поставки № 28-М 3 от 06.07.2016 г. с ИП Нефедовым Э.О. на сумму 562,0 рубля </w:t>
      </w:r>
      <w:r w:rsidRPr="00B5600F">
        <w:t xml:space="preserve">отсутствует наименование и количество товара. </w:t>
      </w:r>
      <w:r>
        <w:t>Д</w:t>
      </w:r>
      <w:r w:rsidRPr="00352822">
        <w:t xml:space="preserve">оговор поставки является разновидностью договора купли-продажи. Поэтому в соответствии с </w:t>
      </w:r>
      <w:hyperlink r:id="rId9" w:history="1">
        <w:r w:rsidRPr="00352822">
          <w:rPr>
            <w:rStyle w:val="ad"/>
            <w:color w:val="auto"/>
            <w:u w:val="none"/>
          </w:rPr>
          <w:t>п. 5 ст. 454</w:t>
        </w:r>
      </w:hyperlink>
      <w:r w:rsidRPr="00352822">
        <w:t xml:space="preserve"> </w:t>
      </w:r>
      <w:r w:rsidRPr="006B2C3B">
        <w:t>Гражданского кодекса Российской Федерации</w:t>
      </w:r>
      <w:r w:rsidRPr="00352822">
        <w:t xml:space="preserve"> к нему применяются общие нормы закона о договорах купли-продажи</w:t>
      </w:r>
      <w:r>
        <w:t>. В с</w:t>
      </w:r>
      <w:r w:rsidRPr="00352822">
        <w:rPr>
          <w:lang w:eastAsia="en-US"/>
        </w:rPr>
        <w:t xml:space="preserve">илу </w:t>
      </w:r>
      <w:hyperlink r:id="rId10" w:history="1">
        <w:r w:rsidRPr="00352822">
          <w:rPr>
            <w:lang w:eastAsia="en-US"/>
          </w:rPr>
          <w:t>пункта 3 статьи 455</w:t>
        </w:r>
      </w:hyperlink>
      <w:r w:rsidRPr="00352822">
        <w:rPr>
          <w:lang w:eastAsia="en-US"/>
        </w:rPr>
        <w:t xml:space="preserve"> условия договора поставки считаются согласованными, если договор позволяет определить наименование и </w:t>
      </w:r>
      <w:r w:rsidRPr="00352822">
        <w:rPr>
          <w:lang w:eastAsia="en-US"/>
        </w:rPr>
        <w:lastRenderedPageBreak/>
        <w:t>количество товара.</w:t>
      </w:r>
      <w:r>
        <w:t xml:space="preserve"> Несогласованность условий о наименовании и количестве товара делает договор незаключенным. Незаключенный договор не создает никаких прав и обязанностей для его сторон. </w:t>
      </w:r>
    </w:p>
    <w:p w:rsidR="00E46B3E" w:rsidRPr="00EC434B" w:rsidRDefault="00E46B3E" w:rsidP="00C33E29">
      <w:pPr>
        <w:tabs>
          <w:tab w:val="left" w:pos="567"/>
        </w:tabs>
        <w:jc w:val="both"/>
      </w:pPr>
      <w:r>
        <w:t xml:space="preserve">         </w:t>
      </w:r>
      <w:r w:rsidRPr="00EC434B">
        <w:t>В нарушение части 2 статьи 34 Федерального закона 44-ФЗ при заключении контрактов и договоров не предусмотрено условие что цена контракта является твердой и определяется на весь срок исполнения контракта.</w:t>
      </w:r>
      <w:r>
        <w:t xml:space="preserve"> По данным проверки всего </w:t>
      </w:r>
      <w:r w:rsidRPr="005225EB">
        <w:rPr>
          <w:lang w:eastAsia="ar-SA"/>
        </w:rPr>
        <w:t>Учреждением заключено 12 договоров на сумму 236411,20 рублей</w:t>
      </w:r>
      <w:r>
        <w:rPr>
          <w:lang w:eastAsia="ar-SA"/>
        </w:rPr>
        <w:t>.</w:t>
      </w:r>
    </w:p>
    <w:p w:rsidR="00E46B3E" w:rsidRDefault="00E46B3E" w:rsidP="00C33E29">
      <w:pPr>
        <w:jc w:val="both"/>
      </w:pPr>
      <w:r>
        <w:t xml:space="preserve">         При проверке исполнения контрактов, договоров выявлено, что Учреждением не соблюдалась платежная дисциплина</w:t>
      </w:r>
      <w:r w:rsidRPr="00BA5F62">
        <w:t>:</w:t>
      </w:r>
      <w:r>
        <w:t xml:space="preserve"> </w:t>
      </w:r>
    </w:p>
    <w:p w:rsidR="00E46B3E" w:rsidRPr="002F4F41" w:rsidRDefault="00E46B3E" w:rsidP="00C33E29">
      <w:pPr>
        <w:shd w:val="clear" w:color="auto" w:fill="FFFFFF"/>
        <w:jc w:val="both"/>
      </w:pPr>
      <w:r>
        <w:t xml:space="preserve">   </w:t>
      </w:r>
      <w:r w:rsidRPr="00BA5F62">
        <w:t xml:space="preserve">- </w:t>
      </w:r>
      <w:r>
        <w:t xml:space="preserve"> Договором № 4031 </w:t>
      </w:r>
      <w:r w:rsidRPr="00E04824">
        <w:t>/</w:t>
      </w:r>
      <w:r>
        <w:t xml:space="preserve"> 666 от 11.01.2016 г. на энергоснабжение предусмотрены условия оплаты</w:t>
      </w:r>
      <w:r w:rsidRPr="00343452">
        <w:t>:</w:t>
      </w:r>
      <w:r>
        <w:t xml:space="preserve"> 30 процентов стоимости от подлежащего оплате объема покупки в месяце до 10 числа этого месяца и 40 процентов до 25 числа этого месяца, до 18 числа следующего за расчетным оплачивается объем с учетом средств внесенных ранее после получения счета-фактуры и акта приема-передачи электрической энергии. Учреждением не соблюдался порядок расчетов, установленный договором -  предусмотренные договором авансовые платежи не перечислялись, оплата счетов – фактуры своевременно не производилась. </w:t>
      </w:r>
    </w:p>
    <w:p w:rsidR="00E46B3E" w:rsidRDefault="00E46B3E" w:rsidP="00C33E29">
      <w:pPr>
        <w:jc w:val="both"/>
      </w:pPr>
      <w:r w:rsidRPr="00CE7F05">
        <w:t xml:space="preserve">Согласно пункта 7 договора потребитель несет ответственность в соответствии с действующим законодательством, что означает - в случае просрочки исполнения заказчиком обязательств, предусмотренных </w:t>
      </w:r>
      <w:r>
        <w:t>договором</w:t>
      </w:r>
      <w:r w:rsidRPr="00CE7F05">
        <w:t xml:space="preserve">, начисляются пени за неисполнение условий </w:t>
      </w:r>
      <w:r>
        <w:t>договора</w:t>
      </w:r>
      <w:r w:rsidRPr="00CE7F05">
        <w:t xml:space="preserve"> в размере одной трехсотой действующей на дату уплаты пеней учетной ставки Центрального банка Российской Федерации от не уплаченной в срок суммы. </w:t>
      </w:r>
      <w:r>
        <w:t>В случае предъявления поставщиком пени за просрочку, у</w:t>
      </w:r>
      <w:r w:rsidRPr="00BA5F62">
        <w:t>плаченные</w:t>
      </w:r>
      <w:r>
        <w:t xml:space="preserve"> Учреждением</w:t>
      </w:r>
      <w:r w:rsidRPr="00BA5F62">
        <w:t xml:space="preserve"> суммы пеней </w:t>
      </w:r>
      <w:r>
        <w:t xml:space="preserve">будут рассматриваться как </w:t>
      </w:r>
      <w:r w:rsidRPr="00BA5F62">
        <w:t>неэффективн</w:t>
      </w:r>
      <w:r>
        <w:t xml:space="preserve">ое </w:t>
      </w:r>
      <w:r w:rsidRPr="00BA5F62">
        <w:t xml:space="preserve">расходование бюджетных средств. </w:t>
      </w:r>
    </w:p>
    <w:p w:rsidR="00E46B3E" w:rsidRDefault="00E46B3E" w:rsidP="00C33E29">
      <w:pPr>
        <w:jc w:val="both"/>
      </w:pPr>
      <w:r>
        <w:t xml:space="preserve">        </w:t>
      </w:r>
      <w:r w:rsidRPr="00CE7F05">
        <w:t>В течение 2016 года оплачено с нарушением сроков 6 счетов на сумму 127630,48 рублей</w:t>
      </w:r>
      <w:r>
        <w:t>.</w:t>
      </w:r>
    </w:p>
    <w:p w:rsidR="00E46B3E" w:rsidRDefault="00E46B3E" w:rsidP="00C33E29">
      <w:pPr>
        <w:jc w:val="both"/>
      </w:pPr>
      <w:r>
        <w:t xml:space="preserve">  </w:t>
      </w:r>
    </w:p>
    <w:p w:rsidR="00E46B3E" w:rsidRPr="002C64DC" w:rsidRDefault="00E46B3E" w:rsidP="00C33E29">
      <w:pPr>
        <w:jc w:val="both"/>
        <w:rPr>
          <w:rFonts w:eastAsia="Calibri"/>
          <w:lang w:eastAsia="en-US"/>
        </w:rPr>
      </w:pPr>
      <w:r>
        <w:t xml:space="preserve">        </w:t>
      </w:r>
      <w:r>
        <w:rPr>
          <w:rFonts w:eastAsia="Calibri"/>
          <w:lang w:eastAsia="en-US"/>
        </w:rPr>
        <w:t>План закупок, план – график на 2017 год не составлены. Ревизионная комиссия обращает внимание, что с 01.01.2017 г. вступила в действие часть 11 статьи 21</w:t>
      </w:r>
      <w:r w:rsidRPr="00413D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Федерального закона 44-ФЗ, согласно которой з</w:t>
      </w:r>
      <w:r w:rsidRPr="002C64DC">
        <w:rPr>
          <w:rFonts w:eastAsia="Calibri"/>
          <w:lang w:eastAsia="en-US"/>
        </w:rPr>
        <w:t>апрещено проводить закупки, которые не включены в планы-графики</w:t>
      </w:r>
      <w:r>
        <w:rPr>
          <w:rFonts w:eastAsia="Calibri"/>
          <w:lang w:eastAsia="en-US"/>
        </w:rPr>
        <w:t xml:space="preserve">. </w:t>
      </w:r>
      <w:r w:rsidRPr="000C4A37">
        <w:rPr>
          <w:rFonts w:eastAsia="Calibri"/>
          <w:lang w:eastAsia="en-US"/>
        </w:rPr>
        <w:t xml:space="preserve">Согласно </w:t>
      </w:r>
      <w:hyperlink r:id="rId11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<w:r w:rsidRPr="002C64DC">
          <w:rPr>
            <w:rStyle w:val="ad"/>
            <w:rFonts w:eastAsia="Calibri"/>
            <w:color w:val="auto"/>
            <w:u w:val="none"/>
            <w:lang w:eastAsia="en-US"/>
          </w:rPr>
          <w:t>ч. 8 ст. 17</w:t>
        </w:r>
      </w:hyperlink>
      <w:r w:rsidRPr="002C64DC">
        <w:rPr>
          <w:rFonts w:eastAsia="Calibri"/>
          <w:lang w:eastAsia="en-US"/>
        </w:rPr>
        <w:t xml:space="preserve"> и </w:t>
      </w:r>
      <w:hyperlink r:id="rId12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<w:r w:rsidRPr="002C64DC">
          <w:rPr>
            <w:rStyle w:val="ad"/>
            <w:rFonts w:eastAsia="Calibri"/>
            <w:color w:val="auto"/>
            <w:u w:val="none"/>
            <w:lang w:eastAsia="en-US"/>
          </w:rPr>
          <w:t>ч. 10 ст. 21</w:t>
        </w:r>
      </w:hyperlink>
      <w:r w:rsidRPr="000C4A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Федерального закона 44-ФЗ</w:t>
      </w:r>
      <w:r w:rsidRPr="000C4A37">
        <w:rPr>
          <w:rFonts w:eastAsia="Calibri"/>
          <w:lang w:eastAsia="en-US"/>
        </w:rPr>
        <w:t xml:space="preserve"> план закупок и план-график формируются учреждением при планировании финансово-хозяйственной деятельности бюджетного учреждения и утверждаются в течение десяти рабочих дней после утверждения плана финансово-хозяйственной деятельности бюджетного учреждения. Утвержденные план закупок и план-график подлежат размещению в единой информационной системе в течение трех рабочих дней со дня утверждения или изменения таких планов, за исключением сведений, составляющих государственную тайну </w:t>
      </w:r>
      <w:r w:rsidRPr="002C64DC">
        <w:rPr>
          <w:rFonts w:eastAsia="Calibri"/>
          <w:lang w:eastAsia="en-US"/>
        </w:rPr>
        <w:t>(</w:t>
      </w:r>
      <w:hyperlink r:id="rId1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<w:r w:rsidRPr="002C64DC">
          <w:rPr>
            <w:rStyle w:val="ad"/>
            <w:rFonts w:eastAsia="Calibri"/>
            <w:color w:val="auto"/>
            <w:u w:val="none"/>
            <w:lang w:eastAsia="en-US"/>
          </w:rPr>
          <w:t>ч. 9 ст. 17</w:t>
        </w:r>
      </w:hyperlink>
      <w:r w:rsidRPr="002C64DC">
        <w:rPr>
          <w:rFonts w:eastAsia="Calibri"/>
          <w:lang w:eastAsia="en-US"/>
        </w:rPr>
        <w:t xml:space="preserve"> и </w:t>
      </w:r>
      <w:hyperlink r:id="rId1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------------ Недействующая редакция{Консу" w:history="1">
        <w:r w:rsidRPr="002C64DC">
          <w:rPr>
            <w:rStyle w:val="ad"/>
            <w:rFonts w:eastAsia="Calibri"/>
            <w:color w:val="auto"/>
            <w:u w:val="none"/>
            <w:lang w:eastAsia="en-US"/>
          </w:rPr>
          <w:t>ч. 15 ст. 21</w:t>
        </w:r>
      </w:hyperlink>
      <w:r w:rsidRPr="002C64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Федерального закона 44-ФЗ</w:t>
      </w:r>
      <w:r w:rsidRPr="002C64DC">
        <w:rPr>
          <w:rFonts w:eastAsia="Calibri"/>
          <w:lang w:eastAsia="en-US"/>
        </w:rPr>
        <w:t>).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0C4A37">
        <w:rPr>
          <w:rFonts w:eastAsia="Calibri"/>
          <w:lang w:eastAsia="en-US"/>
        </w:rPr>
        <w:t xml:space="preserve">Согласно </w:t>
      </w:r>
      <w:hyperlink r:id="rId15" w:tooltip="&quot;Кодекс Российской Федерации об административных правонарушениях&quot; от 30.12.2001 N 195-ФЗ (ред. от 06.07.2016)------------ Недействующая редакция{КонсультантПлюс}" w:history="1">
        <w:r w:rsidRPr="002C64DC">
          <w:rPr>
            <w:rStyle w:val="ad"/>
            <w:rFonts w:eastAsia="Calibri"/>
            <w:color w:val="auto"/>
            <w:u w:val="none"/>
            <w:lang w:eastAsia="en-US"/>
          </w:rPr>
          <w:t>ч. 4 ст. 7.29.3</w:t>
        </w:r>
      </w:hyperlink>
      <w:r w:rsidRPr="000C4A37">
        <w:rPr>
          <w:rFonts w:eastAsia="Calibri"/>
          <w:lang w:eastAsia="en-US"/>
        </w:rPr>
        <w:t xml:space="preserve">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влечет наложение на должностных лиц административного штрафа в размере от 5000 до 30 000 руб.</w:t>
      </w:r>
    </w:p>
    <w:p w:rsidR="00E46B3E" w:rsidRPr="000C4A37" w:rsidRDefault="00E46B3E" w:rsidP="00C33E29">
      <w:pPr>
        <w:jc w:val="both"/>
        <w:rPr>
          <w:rFonts w:eastAsia="Calibri"/>
          <w:lang w:eastAsia="en-US"/>
        </w:rPr>
      </w:pPr>
    </w:p>
    <w:p w:rsidR="00E46B3E" w:rsidRDefault="00E46B3E" w:rsidP="00C33E29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lang w:eastAsia="en-US"/>
        </w:rPr>
        <w:t xml:space="preserve">  </w:t>
      </w:r>
      <w:r w:rsidRPr="00796B2A">
        <w:rPr>
          <w:lang w:eastAsia="en-US"/>
        </w:rPr>
        <w:t xml:space="preserve">    </w:t>
      </w:r>
      <w:r>
        <w:t xml:space="preserve"> </w:t>
      </w:r>
      <w:r w:rsidRPr="00B85F22">
        <w:rPr>
          <w:rFonts w:eastAsia="Calibri"/>
          <w:b/>
          <w:lang w:eastAsia="en-US"/>
        </w:rPr>
        <w:t xml:space="preserve">Выводы: 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1.Выявлены нарушения </w:t>
      </w:r>
      <w:r w:rsidRPr="009709E6">
        <w:rPr>
          <w:rFonts w:eastAsia="Calibri"/>
          <w:lang w:eastAsia="en-US"/>
        </w:rPr>
        <w:t>части 2 статьи 38 Федерального закона</w:t>
      </w:r>
      <w:r>
        <w:rPr>
          <w:rFonts w:eastAsia="Calibri"/>
          <w:lang w:eastAsia="en-US"/>
        </w:rPr>
        <w:t xml:space="preserve"> №</w:t>
      </w:r>
      <w:r w:rsidRPr="009709E6">
        <w:rPr>
          <w:rFonts w:eastAsia="Calibri"/>
          <w:lang w:eastAsia="en-US"/>
        </w:rPr>
        <w:t xml:space="preserve"> 44-ФЗ</w:t>
      </w:r>
      <w:r w:rsidRPr="000058F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у объекта проверки</w:t>
      </w:r>
      <w:r w:rsidRPr="00122D9F">
        <w:rPr>
          <w:rFonts w:eastAsia="Calibri"/>
          <w:lang w:eastAsia="en-US"/>
        </w:rPr>
        <w:t xml:space="preserve"> отсу</w:t>
      </w:r>
      <w:r>
        <w:rPr>
          <w:rFonts w:eastAsia="Calibri"/>
          <w:lang w:eastAsia="en-US"/>
        </w:rPr>
        <w:t xml:space="preserve">тствует контрактный управляющий. 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546E7F">
        <w:rPr>
          <w:rFonts w:eastAsia="Calibri"/>
          <w:lang w:eastAsia="en-US"/>
        </w:rPr>
        <w:t>В нарушение статьи 100 Федерального закона № 44-ФЗ</w:t>
      </w:r>
      <w:r>
        <w:rPr>
          <w:rFonts w:eastAsia="Calibri"/>
          <w:lang w:eastAsia="en-US"/>
        </w:rPr>
        <w:t xml:space="preserve"> Учредителем </w:t>
      </w:r>
      <w:r w:rsidRPr="00546E7F">
        <w:rPr>
          <w:rFonts w:eastAsia="Calibri"/>
          <w:lang w:eastAsia="en-US"/>
        </w:rPr>
        <w:t>не осуществляются мероприятия по ведомственному контролю в отношении подведомственн</w:t>
      </w:r>
      <w:r>
        <w:rPr>
          <w:rFonts w:eastAsia="Calibri"/>
          <w:lang w:eastAsia="en-US"/>
        </w:rPr>
        <w:t>ого</w:t>
      </w:r>
      <w:r w:rsidRPr="00546E7F">
        <w:rPr>
          <w:rFonts w:eastAsia="Calibri"/>
          <w:lang w:eastAsia="en-US"/>
        </w:rPr>
        <w:t xml:space="preserve"> заказчик</w:t>
      </w:r>
      <w:r>
        <w:rPr>
          <w:rFonts w:eastAsia="Calibri"/>
          <w:lang w:eastAsia="en-US"/>
        </w:rPr>
        <w:t xml:space="preserve">а. 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Все </w:t>
      </w:r>
      <w:r w:rsidRPr="007C65A0">
        <w:rPr>
          <w:rFonts w:eastAsia="Calibri"/>
          <w:lang w:eastAsia="en-US"/>
        </w:rPr>
        <w:t>закупки, которые осуществлены Учреждением в 2016 году соответствуют целям и задачам, поставленным перед Учреждением.</w:t>
      </w:r>
    </w:p>
    <w:p w:rsidR="00E46B3E" w:rsidRDefault="00E46B3E" w:rsidP="00C33E29">
      <w:pPr>
        <w:jc w:val="both"/>
      </w:pPr>
      <w:r>
        <w:lastRenderedPageBreak/>
        <w:t xml:space="preserve">4. </w:t>
      </w:r>
      <w:r w:rsidRPr="007C65A0">
        <w:t>Все закупки Учреждением осуществлены у единственного поставщика в соответствии с пунктами 4,</w:t>
      </w:r>
      <w:r>
        <w:t xml:space="preserve"> </w:t>
      </w:r>
      <w:r w:rsidRPr="007C65A0">
        <w:t>29 части 1 статьи 93 Федерального закона 44-ФЗ</w:t>
      </w:r>
      <w:r>
        <w:t xml:space="preserve"> и не требуют </w:t>
      </w:r>
      <w:r w:rsidRPr="007C65A0">
        <w:t>расчет</w:t>
      </w:r>
      <w:r>
        <w:t>а</w:t>
      </w:r>
      <w:r w:rsidRPr="007C65A0">
        <w:t xml:space="preserve"> и обоснование цены контракта</w:t>
      </w:r>
      <w:r>
        <w:t xml:space="preserve">. </w:t>
      </w:r>
      <w:r w:rsidRPr="007C65A0">
        <w:t xml:space="preserve"> </w:t>
      </w:r>
    </w:p>
    <w:p w:rsidR="00E46B3E" w:rsidRDefault="00E46B3E" w:rsidP="00C33E29">
      <w:pPr>
        <w:jc w:val="both"/>
      </w:pPr>
      <w:r>
        <w:t>5. П</w:t>
      </w:r>
      <w:r w:rsidRPr="009748E8">
        <w:t>ри заключении договоров Учреждением устанавливались и соблюдались сроки, достаточные для их реализации и достижения целей осуществления закупок.</w:t>
      </w:r>
    </w:p>
    <w:p w:rsidR="00E46B3E" w:rsidRDefault="00E46B3E" w:rsidP="00C33E29">
      <w:pPr>
        <w:jc w:val="both"/>
      </w:pPr>
      <w:r>
        <w:t>6. З</w:t>
      </w:r>
      <w:r w:rsidRPr="009748E8">
        <w:t xml:space="preserve">акупки произведены без соблюдения принципа эффективности расходования бюджетных средств. </w:t>
      </w:r>
    </w:p>
    <w:p w:rsidR="00E46B3E" w:rsidRDefault="00E46B3E" w:rsidP="00C33E29">
      <w:pPr>
        <w:jc w:val="both"/>
      </w:pPr>
      <w:r>
        <w:t xml:space="preserve">7. В нарушение статьи 21 </w:t>
      </w:r>
      <w:r w:rsidRPr="007C65A0">
        <w:t>Федерального закона 44-ФЗ</w:t>
      </w:r>
      <w:r w:rsidRPr="009748E8">
        <w:t xml:space="preserve"> </w:t>
      </w:r>
      <w:r>
        <w:t>п</w:t>
      </w:r>
      <w:r w:rsidRPr="009748E8">
        <w:t xml:space="preserve">лан – график </w:t>
      </w:r>
      <w:r>
        <w:t>на 2016 год не составлен.</w:t>
      </w:r>
    </w:p>
    <w:p w:rsidR="00E46B3E" w:rsidRDefault="00E46B3E" w:rsidP="00C33E29">
      <w:pPr>
        <w:jc w:val="both"/>
      </w:pPr>
      <w:r>
        <w:t xml:space="preserve">8. </w:t>
      </w:r>
      <w:r w:rsidRPr="003623AA">
        <w:t xml:space="preserve">В нарушение части 2 статьи 72 Бюджетного кодекса Российской Федерации </w:t>
      </w:r>
      <w:r>
        <w:t xml:space="preserve">договоры заключены без размещения в плане-графике. </w:t>
      </w:r>
    </w:p>
    <w:p w:rsidR="00E46B3E" w:rsidRDefault="00E46B3E" w:rsidP="00C33E29">
      <w:pPr>
        <w:jc w:val="both"/>
      </w:pPr>
      <w:r>
        <w:t xml:space="preserve">9. Использование пролонгированных договоров. </w:t>
      </w:r>
    </w:p>
    <w:p w:rsidR="00E46B3E" w:rsidRDefault="00E46B3E" w:rsidP="00C33E29">
      <w:pPr>
        <w:jc w:val="both"/>
      </w:pPr>
      <w:r>
        <w:t xml:space="preserve">10. В трех договорах на сумму 25391,0 рублей не указано наименование и количество товара. </w:t>
      </w:r>
    </w:p>
    <w:p w:rsidR="00E46B3E" w:rsidRDefault="00E46B3E" w:rsidP="00C33E29">
      <w:pPr>
        <w:jc w:val="both"/>
      </w:pPr>
      <w:r>
        <w:t xml:space="preserve">11. </w:t>
      </w:r>
      <w:r w:rsidRPr="00846150">
        <w:t>В нарушение части 2 статьи 34 Федерального закона 44-ФЗ при заключении контрактов и договоров не предусмотрено условие что цена контракта является твердой и определяется на весь срок исполнения контракта.</w:t>
      </w:r>
    </w:p>
    <w:p w:rsidR="00E46B3E" w:rsidRDefault="00E46B3E" w:rsidP="00C33E29">
      <w:pPr>
        <w:jc w:val="both"/>
      </w:pPr>
      <w:r>
        <w:t xml:space="preserve">12. </w:t>
      </w:r>
      <w:r w:rsidRPr="00846150">
        <w:t xml:space="preserve">При </w:t>
      </w:r>
      <w:r>
        <w:t xml:space="preserve">исполнении договора № 4031 </w:t>
      </w:r>
      <w:r w:rsidRPr="00E04824">
        <w:t>/</w:t>
      </w:r>
      <w:r>
        <w:t xml:space="preserve"> 666 от 11.01.2016 г. на энергоснабжение</w:t>
      </w:r>
      <w:r w:rsidRPr="00846150">
        <w:t xml:space="preserve"> выявлено, что Учреждением не соблюдалась платежная дисциплина: </w:t>
      </w:r>
      <w:r>
        <w:t>в</w:t>
      </w:r>
      <w:r w:rsidRPr="00CE7F05">
        <w:t xml:space="preserve"> течение 2016 года оплачено с нарушением сроков 6 счетов на сумму 127630,48 рублей</w:t>
      </w:r>
      <w:r>
        <w:t>.</w:t>
      </w:r>
    </w:p>
    <w:p w:rsidR="00E46B3E" w:rsidRDefault="00E46B3E" w:rsidP="00C33E29">
      <w:pPr>
        <w:jc w:val="both"/>
        <w:rPr>
          <w:rFonts w:eastAsia="Calibri"/>
          <w:lang w:eastAsia="en-US"/>
        </w:rPr>
      </w:pPr>
      <w:r>
        <w:t xml:space="preserve">13. </w:t>
      </w:r>
      <w:r w:rsidRPr="00846150">
        <w:rPr>
          <w:lang w:eastAsia="ar-SA"/>
        </w:rPr>
        <w:t xml:space="preserve"> </w:t>
      </w:r>
      <w:r>
        <w:rPr>
          <w:rFonts w:eastAsia="Calibri"/>
          <w:lang w:eastAsia="en-US"/>
        </w:rPr>
        <w:t>План закупок, план – график на 2017 год не составлены.</w:t>
      </w:r>
    </w:p>
    <w:p w:rsidR="003A282A" w:rsidRDefault="003A282A" w:rsidP="00C33E29">
      <w:pPr>
        <w:shd w:val="clear" w:color="auto" w:fill="FFFFFF"/>
        <w:jc w:val="both"/>
      </w:pPr>
    </w:p>
    <w:p w:rsidR="003E0BB2" w:rsidRDefault="00BB38E8" w:rsidP="00C33E29">
      <w:pPr>
        <w:shd w:val="clear" w:color="auto" w:fill="FFFFFF"/>
        <w:jc w:val="both"/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A87D55">
        <w:t xml:space="preserve"> </w:t>
      </w:r>
      <w:r w:rsidR="00834C0D">
        <w:t xml:space="preserve"> </w:t>
      </w:r>
      <w:r w:rsidR="00660549">
        <w:t>648,9</w:t>
      </w:r>
      <w:r w:rsidR="00633921">
        <w:t xml:space="preserve"> </w:t>
      </w:r>
      <w:r w:rsidR="004043C2">
        <w:t xml:space="preserve">тыс. </w:t>
      </w:r>
      <w:r w:rsidR="004043C2" w:rsidRPr="00F53518">
        <w:t>ру</w:t>
      </w:r>
      <w:r w:rsidRPr="00F53518">
        <w:t>бл</w:t>
      </w:r>
      <w:r w:rsidR="001E24F4" w:rsidRPr="00F53518">
        <w:t>ей</w:t>
      </w:r>
      <w:r w:rsidR="00633921">
        <w:t>, вы</w:t>
      </w:r>
      <w:r w:rsidR="00DF3EC9">
        <w:t xml:space="preserve">явлено нарушений на сумму     </w:t>
      </w:r>
      <w:r w:rsidR="00B36D84">
        <w:t xml:space="preserve">127,6 </w:t>
      </w:r>
      <w:r w:rsidR="00DF3EC9">
        <w:t xml:space="preserve">тыс.рублей ( </w:t>
      </w:r>
      <w:r w:rsidR="00633921">
        <w:t xml:space="preserve"> </w:t>
      </w:r>
      <w:r w:rsidR="00660549">
        <w:t xml:space="preserve">19,7 </w:t>
      </w:r>
      <w:r w:rsidR="00633921">
        <w:t>%).</w:t>
      </w:r>
      <w:r w:rsidR="00B96991" w:rsidRPr="00F53518">
        <w:t xml:space="preserve"> </w:t>
      </w:r>
    </w:p>
    <w:p w:rsidR="00067BF5" w:rsidRPr="00525407" w:rsidRDefault="00067BF5" w:rsidP="00C33E29">
      <w:pPr>
        <w:shd w:val="clear" w:color="auto" w:fill="FFFFFF"/>
        <w:jc w:val="both"/>
      </w:pPr>
    </w:p>
    <w:p w:rsidR="00A06531" w:rsidRDefault="00175AB6" w:rsidP="00C33E29">
      <w:pPr>
        <w:shd w:val="clear" w:color="auto" w:fill="FFFFFF"/>
        <w:jc w:val="both"/>
        <w:rPr>
          <w:b/>
        </w:rPr>
      </w:pPr>
      <w:r w:rsidRPr="00525407">
        <w:rPr>
          <w:b/>
        </w:rPr>
        <w:t xml:space="preserve">Предложения по устранению выявленных нарушений и недостатков в управлении и ведомственном контроле, правовом </w:t>
      </w:r>
      <w:r w:rsidR="00B96991">
        <w:rPr>
          <w:b/>
        </w:rPr>
        <w:t>регулировании проверяемой сферы.</w:t>
      </w:r>
    </w:p>
    <w:p w:rsidR="00083A2D" w:rsidRDefault="00083A2D" w:rsidP="00C33E29">
      <w:pPr>
        <w:shd w:val="clear" w:color="auto" w:fill="FFFFFF"/>
        <w:jc w:val="both"/>
        <w:rPr>
          <w:b/>
        </w:rPr>
      </w:pPr>
    </w:p>
    <w:p w:rsidR="00EA157B" w:rsidRDefault="00EA157B" w:rsidP="00C33E29">
      <w:pPr>
        <w:shd w:val="clear" w:color="auto" w:fill="FFFFFF"/>
        <w:jc w:val="both"/>
        <w:rPr>
          <w:u w:val="single"/>
        </w:rPr>
      </w:pPr>
      <w:r w:rsidRPr="00EA157B">
        <w:rPr>
          <w:u w:val="single"/>
        </w:rPr>
        <w:t xml:space="preserve">Директору </w:t>
      </w:r>
      <w:r w:rsidR="00660549">
        <w:rPr>
          <w:u w:val="single"/>
        </w:rPr>
        <w:t>Бюджетного</w:t>
      </w:r>
      <w:r w:rsidR="00660549" w:rsidRPr="00E46B3E">
        <w:rPr>
          <w:u w:val="single"/>
        </w:rPr>
        <w:t xml:space="preserve"> </w:t>
      </w:r>
      <w:r w:rsidR="00660549">
        <w:rPr>
          <w:u w:val="single"/>
        </w:rPr>
        <w:t>учреждения</w:t>
      </w:r>
      <w:r w:rsidR="00660549" w:rsidRPr="00E46B3E">
        <w:rPr>
          <w:u w:val="single"/>
        </w:rPr>
        <w:t xml:space="preserve"> спорта муниципального образования «Город Вытегра» «Центр физической культуры и спорта»</w:t>
      </w:r>
    </w:p>
    <w:p w:rsidR="00EA157B" w:rsidRPr="00EA157B" w:rsidRDefault="00EA157B" w:rsidP="00C33E29">
      <w:pPr>
        <w:shd w:val="clear" w:color="auto" w:fill="FFFFFF"/>
        <w:jc w:val="both"/>
        <w:rPr>
          <w:u w:val="single"/>
        </w:rPr>
      </w:pPr>
    </w:p>
    <w:p w:rsidR="00633921" w:rsidRPr="00C33E29" w:rsidRDefault="00633921" w:rsidP="00C33E29">
      <w:pPr>
        <w:jc w:val="both"/>
        <w:rPr>
          <w:rFonts w:eastAsia="Calibri"/>
          <w:lang w:eastAsia="en-US"/>
        </w:rPr>
      </w:pPr>
      <w:r w:rsidRPr="0098295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Назначить контрактного управляющего в учреждении</w:t>
      </w:r>
      <w:r w:rsidRPr="00982956">
        <w:rPr>
          <w:rFonts w:eastAsia="Calibri"/>
          <w:lang w:eastAsia="en-US"/>
        </w:rPr>
        <w:t xml:space="preserve">. </w:t>
      </w:r>
    </w:p>
    <w:p w:rsidR="00633921" w:rsidRPr="00982956" w:rsidRDefault="009B707D" w:rsidP="00C33E29">
      <w:pPr>
        <w:jc w:val="both"/>
      </w:pPr>
      <w:r>
        <w:t>2</w:t>
      </w:r>
      <w:r w:rsidR="00633921" w:rsidRPr="00982956">
        <w:t xml:space="preserve">. </w:t>
      </w:r>
      <w:r w:rsidR="00660549">
        <w:t xml:space="preserve">План закупок, </w:t>
      </w:r>
      <w:r w:rsidR="00633921" w:rsidRPr="00982956">
        <w:t>План – график</w:t>
      </w:r>
      <w:r w:rsidR="00660549">
        <w:t xml:space="preserve"> закупок утвердить и  разместить</w:t>
      </w:r>
      <w:r w:rsidR="00B00EC1">
        <w:t xml:space="preserve"> в ЕИС, вносить изменения в него в соответствии с Федеральным законом Российской Федерации от </w:t>
      </w:r>
      <w:r w:rsidR="00B00EC1" w:rsidRPr="00982956">
        <w:t xml:space="preserve"> 05.04.2013 № 44- ФЗ «О контрактной системе в сфере закупок товаров, работ, услуг для обеспечения государств</w:t>
      </w:r>
      <w:r w:rsidR="00B00EC1">
        <w:t>енных и муниципальных нужд».</w:t>
      </w:r>
    </w:p>
    <w:p w:rsidR="00633921" w:rsidRPr="00982956" w:rsidRDefault="009B707D" w:rsidP="00C33E29">
      <w:pPr>
        <w:jc w:val="both"/>
      </w:pPr>
      <w:r>
        <w:t>3</w:t>
      </w:r>
      <w:r w:rsidR="00633921" w:rsidRPr="00982956">
        <w:t xml:space="preserve">. </w:t>
      </w:r>
      <w:r w:rsidR="00B00EC1">
        <w:t xml:space="preserve">Заключение договоров осуществлять только в соответствии с размещенным в ЕИС </w:t>
      </w:r>
      <w:r w:rsidR="00633921" w:rsidRPr="00982956">
        <w:t xml:space="preserve">плане-графике </w:t>
      </w:r>
      <w:r w:rsidR="00B00EC1">
        <w:t>закупок.</w:t>
      </w:r>
      <w:r w:rsidR="00633921" w:rsidRPr="00982956">
        <w:t xml:space="preserve"> </w:t>
      </w:r>
    </w:p>
    <w:p w:rsidR="00633921" w:rsidRPr="00982956" w:rsidRDefault="009B707D" w:rsidP="00C33E29">
      <w:pPr>
        <w:jc w:val="both"/>
      </w:pPr>
      <w:r>
        <w:t>4</w:t>
      </w:r>
      <w:r w:rsidR="00633921" w:rsidRPr="00982956">
        <w:t xml:space="preserve">. </w:t>
      </w:r>
      <w:r w:rsidR="00B00EC1">
        <w:t>П</w:t>
      </w:r>
      <w:r w:rsidR="00B00EC1" w:rsidRPr="00982956">
        <w:t xml:space="preserve">ри заключении контрактов, договоров </w:t>
      </w:r>
      <w:r w:rsidR="00B00EC1">
        <w:t xml:space="preserve">исключить </w:t>
      </w:r>
      <w:r w:rsidR="00633921" w:rsidRPr="00982956">
        <w:t>нарушение пункта 5 статьи 161 Бюджетного кодекса Российско</w:t>
      </w:r>
      <w:r w:rsidR="00B00EC1">
        <w:t>й Федерации, а именно учитывать</w:t>
      </w:r>
      <w:r w:rsidR="00633921" w:rsidRPr="00982956">
        <w:t xml:space="preserve"> ранее возникшие обязательства перед поставщиками услуг. </w:t>
      </w:r>
    </w:p>
    <w:p w:rsidR="00633921" w:rsidRPr="00982956" w:rsidRDefault="009B707D" w:rsidP="00C33E29">
      <w:pPr>
        <w:jc w:val="both"/>
      </w:pPr>
      <w:r>
        <w:t>5</w:t>
      </w:r>
      <w:r w:rsidR="00633921" w:rsidRPr="00982956">
        <w:t>.</w:t>
      </w:r>
      <w:r w:rsidR="00B00EC1">
        <w:t xml:space="preserve"> В целях исключения риска неэффективного расходования бюджетных средств при исполнении</w:t>
      </w:r>
      <w:r w:rsidR="00633921" w:rsidRPr="00982956">
        <w:t xml:space="preserve"> контрактов, договор</w:t>
      </w:r>
      <w:r w:rsidR="00B00EC1">
        <w:t xml:space="preserve">ов соблюдать все условия </w:t>
      </w:r>
      <w:r w:rsidR="00633921" w:rsidRPr="00982956">
        <w:t xml:space="preserve"> </w:t>
      </w:r>
      <w:r w:rsidR="00B00EC1">
        <w:t>контрактов и договоров.</w:t>
      </w:r>
      <w:r w:rsidR="00633921" w:rsidRPr="00982956">
        <w:t xml:space="preserve"> </w:t>
      </w:r>
    </w:p>
    <w:p w:rsidR="00633921" w:rsidRDefault="009B707D" w:rsidP="00C33E29">
      <w:pPr>
        <w:jc w:val="both"/>
      </w:pPr>
      <w:r>
        <w:t>6</w:t>
      </w:r>
      <w:r w:rsidR="00633921" w:rsidRPr="00982956">
        <w:t xml:space="preserve">. </w:t>
      </w:r>
      <w:r w:rsidR="00B00EC1">
        <w:t xml:space="preserve">При заключении контрактов и договоров </w:t>
      </w:r>
      <w:r w:rsidR="00EA157B">
        <w:t>включать все предусмотренные частью</w:t>
      </w:r>
      <w:r w:rsidR="00EA157B" w:rsidRPr="00982956">
        <w:t xml:space="preserve"> 2 статьи 34 Федерального закона 44-ФЗ </w:t>
      </w:r>
      <w:r w:rsidR="00EA157B">
        <w:t>обязательные условия.</w:t>
      </w:r>
    </w:p>
    <w:p w:rsidR="00633921" w:rsidRDefault="00633921" w:rsidP="00C33E29">
      <w:pPr>
        <w:jc w:val="both"/>
        <w:rPr>
          <w:rFonts w:eastAsia="Calibri"/>
          <w:lang w:eastAsia="en-US"/>
        </w:rPr>
      </w:pPr>
    </w:p>
    <w:p w:rsidR="00633921" w:rsidRPr="00EA157B" w:rsidRDefault="00EA157B" w:rsidP="00C33E29">
      <w:pPr>
        <w:jc w:val="both"/>
        <w:rPr>
          <w:rFonts w:eastAsia="Calibri"/>
          <w:u w:val="single"/>
          <w:lang w:eastAsia="en-US"/>
        </w:rPr>
      </w:pPr>
      <w:r w:rsidRPr="00EA157B">
        <w:rPr>
          <w:rFonts w:eastAsia="Calibri"/>
          <w:u w:val="single"/>
          <w:lang w:eastAsia="en-US"/>
        </w:rPr>
        <w:t>Администрац</w:t>
      </w:r>
      <w:r w:rsidR="00DF3EC9">
        <w:rPr>
          <w:rFonts w:eastAsia="Calibri"/>
          <w:u w:val="single"/>
          <w:lang w:eastAsia="en-US"/>
        </w:rPr>
        <w:t xml:space="preserve">ии </w:t>
      </w:r>
      <w:r w:rsidR="00660549">
        <w:rPr>
          <w:rFonts w:eastAsia="Calibri"/>
          <w:u w:val="single"/>
          <w:lang w:eastAsia="en-US"/>
        </w:rPr>
        <w:t>Муниципального образования «Город Вытегра»</w:t>
      </w:r>
    </w:p>
    <w:p w:rsidR="00633921" w:rsidRDefault="00633921" w:rsidP="00C33E29">
      <w:pPr>
        <w:jc w:val="both"/>
        <w:rPr>
          <w:rFonts w:eastAsia="Calibri"/>
          <w:lang w:eastAsia="en-US"/>
        </w:rPr>
      </w:pPr>
      <w:r w:rsidRPr="00982956">
        <w:rPr>
          <w:rFonts w:eastAsia="Calibri"/>
          <w:lang w:eastAsia="en-US"/>
        </w:rPr>
        <w:t xml:space="preserve"> </w:t>
      </w:r>
      <w:r w:rsidR="00EA157B">
        <w:rPr>
          <w:rFonts w:eastAsia="Calibri"/>
          <w:lang w:eastAsia="en-US"/>
        </w:rPr>
        <w:t>Обеспечить исполнение</w:t>
      </w:r>
      <w:r w:rsidRPr="00982956">
        <w:rPr>
          <w:rFonts w:eastAsia="Calibri"/>
          <w:lang w:eastAsia="en-US"/>
        </w:rPr>
        <w:t xml:space="preserve"> статьи 100 Федерал</w:t>
      </w:r>
      <w:r w:rsidR="00EA157B">
        <w:rPr>
          <w:rFonts w:eastAsia="Calibri"/>
          <w:lang w:eastAsia="en-US"/>
        </w:rPr>
        <w:t>ьного закона № 44-ФЗ в части осуществления мероприятий</w:t>
      </w:r>
      <w:r w:rsidRPr="00982956">
        <w:rPr>
          <w:rFonts w:eastAsia="Calibri"/>
          <w:lang w:eastAsia="en-US"/>
        </w:rPr>
        <w:t xml:space="preserve"> по ведомственному контролю в отношении подведомственного заказчика. </w:t>
      </w:r>
    </w:p>
    <w:p w:rsidR="003E50E2" w:rsidRDefault="003E50E2" w:rsidP="00C33E29">
      <w:pPr>
        <w:shd w:val="clear" w:color="auto" w:fill="FFFFFF"/>
        <w:jc w:val="both"/>
      </w:pPr>
    </w:p>
    <w:p w:rsidR="00C33E29" w:rsidRDefault="00C33E29" w:rsidP="00C33E29">
      <w:pPr>
        <w:shd w:val="clear" w:color="auto" w:fill="FFFFFF"/>
        <w:jc w:val="both"/>
      </w:pPr>
    </w:p>
    <w:p w:rsidR="00C33E29" w:rsidRPr="00FA7CA3" w:rsidRDefault="00C33E29" w:rsidP="00C33E29">
      <w:pPr>
        <w:shd w:val="clear" w:color="auto" w:fill="FFFFFF"/>
        <w:jc w:val="both"/>
      </w:pPr>
    </w:p>
    <w:p w:rsidR="00272FE3" w:rsidRPr="00272FE3" w:rsidRDefault="00272FE3" w:rsidP="00C33E29">
      <w:pPr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lastRenderedPageBreak/>
        <w:t>Другие предложения:</w:t>
      </w:r>
      <w:r w:rsidRPr="00272FE3">
        <w:rPr>
          <w:u w:val="single"/>
          <w:lang w:eastAsia="en-US"/>
        </w:rPr>
        <w:t xml:space="preserve"> </w:t>
      </w:r>
    </w:p>
    <w:p w:rsidR="00272FE3" w:rsidRPr="00272FE3" w:rsidRDefault="00272FE3" w:rsidP="00C33E29">
      <w:pPr>
        <w:jc w:val="both"/>
        <w:rPr>
          <w:u w:val="single"/>
          <w:lang w:eastAsia="en-US"/>
        </w:rPr>
      </w:pPr>
      <w:r w:rsidRPr="00272FE3">
        <w:rPr>
          <w:u w:val="single"/>
          <w:lang w:eastAsia="en-US"/>
        </w:rPr>
        <w:t xml:space="preserve"> Материалы проверки направить в прокуратуру Вытегорского района для правовой оценки действий должностных лиц. </w:t>
      </w:r>
    </w:p>
    <w:p w:rsidR="00272FE3" w:rsidRPr="00272FE3" w:rsidRDefault="00272FE3" w:rsidP="00C33E29">
      <w:pPr>
        <w:jc w:val="both"/>
        <w:rPr>
          <w:u w:val="single"/>
          <w:lang w:eastAsia="en-US"/>
        </w:rPr>
      </w:pPr>
    </w:p>
    <w:p w:rsidR="00272FE3" w:rsidRPr="00272FE3" w:rsidRDefault="00272FE3" w:rsidP="00C33E29">
      <w:pPr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Предлагаемые представления и/или предписания</w:t>
      </w:r>
      <w:r w:rsidRPr="00272FE3">
        <w:rPr>
          <w:lang w:eastAsia="en-US"/>
        </w:rPr>
        <w:t xml:space="preserve">:  </w:t>
      </w:r>
      <w:r w:rsidRPr="00272FE3">
        <w:rPr>
          <w:u w:val="single"/>
          <w:lang w:eastAsia="en-US"/>
        </w:rPr>
        <w:t>предписание исх. №</w:t>
      </w:r>
      <w:r>
        <w:rPr>
          <w:u w:val="single"/>
          <w:lang w:eastAsia="en-US"/>
        </w:rPr>
        <w:t xml:space="preserve"> 46</w:t>
      </w:r>
      <w:r w:rsidRPr="00272FE3">
        <w:rPr>
          <w:u w:val="single"/>
          <w:lang w:eastAsia="en-US"/>
        </w:rPr>
        <w:t xml:space="preserve"> от 05 апреля 2017 года директору Бюджетного учреждения спорта муниципального образования «Город Вытегра» «Центр физической к</w:t>
      </w:r>
      <w:r w:rsidR="00C33E29">
        <w:rPr>
          <w:u w:val="single"/>
          <w:lang w:eastAsia="en-US"/>
        </w:rPr>
        <w:t>ультуры и спорта»</w:t>
      </w:r>
      <w:r w:rsidRPr="00272FE3">
        <w:rPr>
          <w:u w:val="single"/>
          <w:lang w:eastAsia="en-US"/>
        </w:rPr>
        <w:t>, информационное письмо исх. №</w:t>
      </w:r>
      <w:r>
        <w:rPr>
          <w:u w:val="single"/>
          <w:lang w:eastAsia="en-US"/>
        </w:rPr>
        <w:t xml:space="preserve"> 47 </w:t>
      </w:r>
      <w:r w:rsidRPr="00272FE3">
        <w:rPr>
          <w:u w:val="single"/>
          <w:lang w:eastAsia="en-US"/>
        </w:rPr>
        <w:t>от 05 апреля 2017 года с предложениями Главе Муниципального образован</w:t>
      </w:r>
      <w:r w:rsidR="00C33E29">
        <w:rPr>
          <w:u w:val="single"/>
          <w:lang w:eastAsia="en-US"/>
        </w:rPr>
        <w:t>ия «Город Вытегра»</w:t>
      </w:r>
      <w:r>
        <w:rPr>
          <w:u w:val="single"/>
          <w:lang w:eastAsia="en-US"/>
        </w:rPr>
        <w:t>.</w:t>
      </w:r>
    </w:p>
    <w:p w:rsidR="00272FE3" w:rsidRDefault="00272FE3" w:rsidP="00C33E29">
      <w:pPr>
        <w:jc w:val="both"/>
        <w:rPr>
          <w:u w:val="single"/>
          <w:lang w:eastAsia="en-US"/>
        </w:rPr>
      </w:pPr>
    </w:p>
    <w:p w:rsidR="00C33E29" w:rsidRPr="00272FE3" w:rsidRDefault="00C33E29" w:rsidP="00C33E29">
      <w:pPr>
        <w:jc w:val="both"/>
        <w:rPr>
          <w:u w:val="single"/>
          <w:lang w:eastAsia="en-US"/>
        </w:rPr>
      </w:pPr>
      <w:bookmarkStart w:id="0" w:name="_GoBack"/>
      <w:bookmarkEnd w:id="0"/>
    </w:p>
    <w:p w:rsidR="00272FE3" w:rsidRPr="00272FE3" w:rsidRDefault="00272FE3" w:rsidP="00C33E29">
      <w:pPr>
        <w:jc w:val="both"/>
        <w:rPr>
          <w:lang w:eastAsia="en-US"/>
        </w:rPr>
      </w:pPr>
      <w:r w:rsidRPr="00272FE3">
        <w:rPr>
          <w:lang w:eastAsia="en-US"/>
        </w:rPr>
        <w:t xml:space="preserve">Председатель </w:t>
      </w:r>
    </w:p>
    <w:p w:rsidR="00272FE3" w:rsidRPr="00272FE3" w:rsidRDefault="00272FE3" w:rsidP="00C33E29">
      <w:pPr>
        <w:jc w:val="both"/>
        <w:rPr>
          <w:lang w:eastAsia="en-US"/>
        </w:rPr>
      </w:pPr>
      <w:r w:rsidRPr="00272FE3">
        <w:rPr>
          <w:lang w:eastAsia="en-US"/>
        </w:rPr>
        <w:t xml:space="preserve">Ревизионной комиссии                                              _____________             </w:t>
      </w:r>
      <w:r w:rsidRPr="00272FE3">
        <w:rPr>
          <w:u w:val="single"/>
          <w:lang w:eastAsia="en-US"/>
        </w:rPr>
        <w:t>/ Н.В.Зелинская/</w:t>
      </w:r>
      <w:r w:rsidRPr="00272FE3"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272FE3" w:rsidRPr="00272FE3" w:rsidRDefault="00272FE3" w:rsidP="00C33E29">
      <w:pPr>
        <w:ind w:firstLine="709"/>
        <w:jc w:val="both"/>
        <w:rPr>
          <w:lang w:eastAsia="en-US"/>
        </w:rPr>
      </w:pPr>
      <w:r w:rsidRPr="00272FE3">
        <w:rPr>
          <w:lang w:eastAsia="en-US"/>
        </w:rPr>
        <w:t>М.П.</w:t>
      </w:r>
    </w:p>
    <w:p w:rsidR="00716B31" w:rsidRPr="00525407" w:rsidRDefault="00716B31" w:rsidP="00F55784">
      <w:pPr>
        <w:jc w:val="both"/>
      </w:pPr>
    </w:p>
    <w:sectPr w:rsidR="00716B31" w:rsidRPr="00525407" w:rsidSect="007B0F67">
      <w:footerReference w:type="default" r:id="rId1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54" w:rsidRDefault="007D6154" w:rsidP="00B753B5">
      <w:r>
        <w:separator/>
      </w:r>
    </w:p>
  </w:endnote>
  <w:endnote w:type="continuationSeparator" w:id="0">
    <w:p w:rsidR="007D6154" w:rsidRDefault="007D6154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:rsidR="00E46B3E" w:rsidRDefault="00E46B3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B3E" w:rsidRDefault="00E46B3E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54" w:rsidRDefault="007D6154" w:rsidP="00B753B5">
      <w:r>
        <w:separator/>
      </w:r>
    </w:p>
  </w:footnote>
  <w:footnote w:type="continuationSeparator" w:id="0">
    <w:p w:rsidR="007D6154" w:rsidRDefault="007D6154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96E"/>
    <w:multiLevelType w:val="hybridMultilevel"/>
    <w:tmpl w:val="B8D8A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930651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E71F64"/>
    <w:multiLevelType w:val="hybridMultilevel"/>
    <w:tmpl w:val="438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4C3"/>
    <w:multiLevelType w:val="multilevel"/>
    <w:tmpl w:val="E6A00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F161D8"/>
    <w:multiLevelType w:val="hybridMultilevel"/>
    <w:tmpl w:val="8016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B43"/>
    <w:multiLevelType w:val="hybridMultilevel"/>
    <w:tmpl w:val="849A7D74"/>
    <w:lvl w:ilvl="0" w:tplc="CE74A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BD44C5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EF613B1"/>
    <w:multiLevelType w:val="hybridMultilevel"/>
    <w:tmpl w:val="D21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13EB"/>
    <w:multiLevelType w:val="hybridMultilevel"/>
    <w:tmpl w:val="AAB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5A"/>
    <w:multiLevelType w:val="hybridMultilevel"/>
    <w:tmpl w:val="179A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9D7"/>
    <w:multiLevelType w:val="multilevel"/>
    <w:tmpl w:val="C31A3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066956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2005D5"/>
    <w:multiLevelType w:val="hybridMultilevel"/>
    <w:tmpl w:val="1EAC2E6E"/>
    <w:lvl w:ilvl="0" w:tplc="521457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FE2"/>
    <w:multiLevelType w:val="hybridMultilevel"/>
    <w:tmpl w:val="FC7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672FC2"/>
    <w:multiLevelType w:val="hybridMultilevel"/>
    <w:tmpl w:val="2DBA86F2"/>
    <w:lvl w:ilvl="0" w:tplc="146A70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6553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05D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2F5F"/>
    <w:multiLevelType w:val="hybridMultilevel"/>
    <w:tmpl w:val="9CD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B48BD"/>
    <w:multiLevelType w:val="hybridMultilevel"/>
    <w:tmpl w:val="ABBE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B3E60"/>
    <w:multiLevelType w:val="hybridMultilevel"/>
    <w:tmpl w:val="9F7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79B9"/>
    <w:multiLevelType w:val="hybridMultilevel"/>
    <w:tmpl w:val="5D2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C23C6"/>
    <w:multiLevelType w:val="hybridMultilevel"/>
    <w:tmpl w:val="460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4212"/>
    <w:multiLevelType w:val="hybridMultilevel"/>
    <w:tmpl w:val="B6A6AB2E"/>
    <w:lvl w:ilvl="0" w:tplc="0BFE7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A3399B"/>
    <w:multiLevelType w:val="hybridMultilevel"/>
    <w:tmpl w:val="98823C9A"/>
    <w:lvl w:ilvl="0" w:tplc="5D4A7BB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F614F"/>
    <w:multiLevelType w:val="hybridMultilevel"/>
    <w:tmpl w:val="B456EE36"/>
    <w:lvl w:ilvl="0" w:tplc="12B4FD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A37857"/>
    <w:multiLevelType w:val="hybridMultilevel"/>
    <w:tmpl w:val="E28475A2"/>
    <w:lvl w:ilvl="0" w:tplc="CE74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B50A71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E03C76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E01B16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06F5"/>
    <w:multiLevelType w:val="hybridMultilevel"/>
    <w:tmpl w:val="181C3576"/>
    <w:lvl w:ilvl="0" w:tplc="7E90F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E3580"/>
    <w:multiLevelType w:val="multilevel"/>
    <w:tmpl w:val="C734A0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32">
    <w:nsid w:val="5C822092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3F07B3"/>
    <w:multiLevelType w:val="hybridMultilevel"/>
    <w:tmpl w:val="2E840634"/>
    <w:lvl w:ilvl="0" w:tplc="CE74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51B10"/>
    <w:multiLevelType w:val="multilevel"/>
    <w:tmpl w:val="22789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5F53884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A6201"/>
    <w:multiLevelType w:val="hybridMultilevel"/>
    <w:tmpl w:val="069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F3193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4F5204"/>
    <w:multiLevelType w:val="hybridMultilevel"/>
    <w:tmpl w:val="372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F3F56"/>
    <w:multiLevelType w:val="hybridMultilevel"/>
    <w:tmpl w:val="F78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4A97"/>
    <w:multiLevelType w:val="hybridMultilevel"/>
    <w:tmpl w:val="4B1E4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FE33F6"/>
    <w:multiLevelType w:val="hybridMultilevel"/>
    <w:tmpl w:val="71509EC0"/>
    <w:lvl w:ilvl="0" w:tplc="6C3C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117D1"/>
    <w:multiLevelType w:val="hybridMultilevel"/>
    <w:tmpl w:val="DB8AF170"/>
    <w:lvl w:ilvl="0" w:tplc="CE74A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4745D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6D2112"/>
    <w:multiLevelType w:val="hybridMultilevel"/>
    <w:tmpl w:val="BAACD3DE"/>
    <w:lvl w:ilvl="0" w:tplc="95B8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664AA"/>
    <w:multiLevelType w:val="multilevel"/>
    <w:tmpl w:val="22789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8E244A0"/>
    <w:multiLevelType w:val="hybridMultilevel"/>
    <w:tmpl w:val="F726051C"/>
    <w:lvl w:ilvl="0" w:tplc="CE74A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5764A"/>
    <w:multiLevelType w:val="hybridMultilevel"/>
    <w:tmpl w:val="FA82D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05135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DE1023F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2"/>
  </w:num>
  <w:num w:numId="4">
    <w:abstractNumId w:val="19"/>
  </w:num>
  <w:num w:numId="5">
    <w:abstractNumId w:val="35"/>
  </w:num>
  <w:num w:numId="6">
    <w:abstractNumId w:val="16"/>
  </w:num>
  <w:num w:numId="7">
    <w:abstractNumId w:val="13"/>
  </w:num>
  <w:num w:numId="8">
    <w:abstractNumId w:val="40"/>
  </w:num>
  <w:num w:numId="9">
    <w:abstractNumId w:val="6"/>
  </w:num>
  <w:num w:numId="10">
    <w:abstractNumId w:val="49"/>
  </w:num>
  <w:num w:numId="11">
    <w:abstractNumId w:val="25"/>
  </w:num>
  <w:num w:numId="12">
    <w:abstractNumId w:val="32"/>
  </w:num>
  <w:num w:numId="13">
    <w:abstractNumId w:val="10"/>
  </w:num>
  <w:num w:numId="14">
    <w:abstractNumId w:val="29"/>
  </w:num>
  <w:num w:numId="15">
    <w:abstractNumId w:val="17"/>
  </w:num>
  <w:num w:numId="16">
    <w:abstractNumId w:val="36"/>
  </w:num>
  <w:num w:numId="17">
    <w:abstractNumId w:val="28"/>
  </w:num>
  <w:num w:numId="18">
    <w:abstractNumId w:val="48"/>
  </w:num>
  <w:num w:numId="19">
    <w:abstractNumId w:val="27"/>
  </w:num>
  <w:num w:numId="20">
    <w:abstractNumId w:val="15"/>
  </w:num>
  <w:num w:numId="21">
    <w:abstractNumId w:val="24"/>
  </w:num>
  <w:num w:numId="22">
    <w:abstractNumId w:val="12"/>
  </w:num>
  <w:num w:numId="23">
    <w:abstractNumId w:val="43"/>
  </w:num>
  <w:num w:numId="24">
    <w:abstractNumId w:val="14"/>
  </w:num>
  <w:num w:numId="25">
    <w:abstractNumId w:val="8"/>
  </w:num>
  <w:num w:numId="26">
    <w:abstractNumId w:val="0"/>
  </w:num>
  <w:num w:numId="27">
    <w:abstractNumId w:val="46"/>
  </w:num>
  <w:num w:numId="28">
    <w:abstractNumId w:val="5"/>
  </w:num>
  <w:num w:numId="29">
    <w:abstractNumId w:val="26"/>
  </w:num>
  <w:num w:numId="30">
    <w:abstractNumId w:val="33"/>
  </w:num>
  <w:num w:numId="31">
    <w:abstractNumId w:val="42"/>
  </w:num>
  <w:num w:numId="32">
    <w:abstractNumId w:val="30"/>
  </w:num>
  <w:num w:numId="33">
    <w:abstractNumId w:val="11"/>
  </w:num>
  <w:num w:numId="34">
    <w:abstractNumId w:val="1"/>
  </w:num>
  <w:num w:numId="35">
    <w:abstractNumId w:val="47"/>
  </w:num>
  <w:num w:numId="36">
    <w:abstractNumId w:val="31"/>
  </w:num>
  <w:num w:numId="37">
    <w:abstractNumId w:val="3"/>
  </w:num>
  <w:num w:numId="38">
    <w:abstractNumId w:val="45"/>
  </w:num>
  <w:num w:numId="39">
    <w:abstractNumId w:val="34"/>
  </w:num>
  <w:num w:numId="40">
    <w:abstractNumId w:val="20"/>
  </w:num>
  <w:num w:numId="41">
    <w:abstractNumId w:val="44"/>
  </w:num>
  <w:num w:numId="42">
    <w:abstractNumId w:val="22"/>
  </w:num>
  <w:num w:numId="43">
    <w:abstractNumId w:val="7"/>
  </w:num>
  <w:num w:numId="44">
    <w:abstractNumId w:val="4"/>
  </w:num>
  <w:num w:numId="45">
    <w:abstractNumId w:val="41"/>
  </w:num>
  <w:num w:numId="46">
    <w:abstractNumId w:val="23"/>
  </w:num>
  <w:num w:numId="47">
    <w:abstractNumId w:val="18"/>
  </w:num>
  <w:num w:numId="48">
    <w:abstractNumId w:val="39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7E65"/>
    <w:rsid w:val="00030785"/>
    <w:rsid w:val="000332A9"/>
    <w:rsid w:val="000379AD"/>
    <w:rsid w:val="0004139E"/>
    <w:rsid w:val="0004531C"/>
    <w:rsid w:val="000504A2"/>
    <w:rsid w:val="00056081"/>
    <w:rsid w:val="0006792A"/>
    <w:rsid w:val="00067BF5"/>
    <w:rsid w:val="0007012B"/>
    <w:rsid w:val="00080C3F"/>
    <w:rsid w:val="00082B90"/>
    <w:rsid w:val="00082C17"/>
    <w:rsid w:val="00083A2D"/>
    <w:rsid w:val="00084020"/>
    <w:rsid w:val="00085AC4"/>
    <w:rsid w:val="0009167F"/>
    <w:rsid w:val="0009345A"/>
    <w:rsid w:val="00094496"/>
    <w:rsid w:val="00096951"/>
    <w:rsid w:val="000B6116"/>
    <w:rsid w:val="000C00E3"/>
    <w:rsid w:val="000C2FEB"/>
    <w:rsid w:val="000C7B6A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7943"/>
    <w:rsid w:val="00120DAA"/>
    <w:rsid w:val="00121B91"/>
    <w:rsid w:val="001251F2"/>
    <w:rsid w:val="00130556"/>
    <w:rsid w:val="0013453C"/>
    <w:rsid w:val="00137993"/>
    <w:rsid w:val="00140CB6"/>
    <w:rsid w:val="00142FAD"/>
    <w:rsid w:val="00144E85"/>
    <w:rsid w:val="00150D9A"/>
    <w:rsid w:val="0015485D"/>
    <w:rsid w:val="00155DD3"/>
    <w:rsid w:val="001577FE"/>
    <w:rsid w:val="00162717"/>
    <w:rsid w:val="00162D11"/>
    <w:rsid w:val="0016356B"/>
    <w:rsid w:val="001641D2"/>
    <w:rsid w:val="00165C13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12D2"/>
    <w:rsid w:val="001D273B"/>
    <w:rsid w:val="001D390B"/>
    <w:rsid w:val="001D497C"/>
    <w:rsid w:val="001E0F23"/>
    <w:rsid w:val="001E24F4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6DE6"/>
    <w:rsid w:val="00241AF4"/>
    <w:rsid w:val="0024335E"/>
    <w:rsid w:val="00243589"/>
    <w:rsid w:val="00243B17"/>
    <w:rsid w:val="00252620"/>
    <w:rsid w:val="00253CD0"/>
    <w:rsid w:val="00261B26"/>
    <w:rsid w:val="00261E0D"/>
    <w:rsid w:val="002628A6"/>
    <w:rsid w:val="00263E4F"/>
    <w:rsid w:val="00264DEE"/>
    <w:rsid w:val="00266623"/>
    <w:rsid w:val="00267703"/>
    <w:rsid w:val="00271948"/>
    <w:rsid w:val="00272916"/>
    <w:rsid w:val="00272FE3"/>
    <w:rsid w:val="00282186"/>
    <w:rsid w:val="002831FE"/>
    <w:rsid w:val="002837B8"/>
    <w:rsid w:val="00292A07"/>
    <w:rsid w:val="00297CC1"/>
    <w:rsid w:val="002A0AA0"/>
    <w:rsid w:val="002A4DDE"/>
    <w:rsid w:val="002B0DF2"/>
    <w:rsid w:val="002B3F6F"/>
    <w:rsid w:val="002B7592"/>
    <w:rsid w:val="002C06C5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51418"/>
    <w:rsid w:val="0035214B"/>
    <w:rsid w:val="00352B79"/>
    <w:rsid w:val="003561E5"/>
    <w:rsid w:val="00357CDE"/>
    <w:rsid w:val="00362544"/>
    <w:rsid w:val="003652AC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0BB2"/>
    <w:rsid w:val="003E50E2"/>
    <w:rsid w:val="003F3994"/>
    <w:rsid w:val="0040144B"/>
    <w:rsid w:val="004043C2"/>
    <w:rsid w:val="00405772"/>
    <w:rsid w:val="00405CE2"/>
    <w:rsid w:val="00407365"/>
    <w:rsid w:val="00411FAB"/>
    <w:rsid w:val="00412E79"/>
    <w:rsid w:val="00433887"/>
    <w:rsid w:val="004339F8"/>
    <w:rsid w:val="004342C5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A5D20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4201"/>
    <w:rsid w:val="004E64C5"/>
    <w:rsid w:val="004E726F"/>
    <w:rsid w:val="004E7ABE"/>
    <w:rsid w:val="004F5DCE"/>
    <w:rsid w:val="004F7DA1"/>
    <w:rsid w:val="00502095"/>
    <w:rsid w:val="005026C3"/>
    <w:rsid w:val="005029BC"/>
    <w:rsid w:val="00502AD4"/>
    <w:rsid w:val="00507874"/>
    <w:rsid w:val="00510BDB"/>
    <w:rsid w:val="00510E95"/>
    <w:rsid w:val="005144EC"/>
    <w:rsid w:val="00522B5C"/>
    <w:rsid w:val="00525407"/>
    <w:rsid w:val="005256DF"/>
    <w:rsid w:val="005268B0"/>
    <w:rsid w:val="0053006A"/>
    <w:rsid w:val="00531FB8"/>
    <w:rsid w:val="00543BC5"/>
    <w:rsid w:val="00546E85"/>
    <w:rsid w:val="00547559"/>
    <w:rsid w:val="00552484"/>
    <w:rsid w:val="00552D4E"/>
    <w:rsid w:val="00555F46"/>
    <w:rsid w:val="00561755"/>
    <w:rsid w:val="00561C1A"/>
    <w:rsid w:val="00564B43"/>
    <w:rsid w:val="0056691E"/>
    <w:rsid w:val="00573A6C"/>
    <w:rsid w:val="00574775"/>
    <w:rsid w:val="005766E7"/>
    <w:rsid w:val="0057700E"/>
    <w:rsid w:val="00577383"/>
    <w:rsid w:val="00581C20"/>
    <w:rsid w:val="00583E7C"/>
    <w:rsid w:val="00590A90"/>
    <w:rsid w:val="00592C86"/>
    <w:rsid w:val="00594292"/>
    <w:rsid w:val="005943EE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433C"/>
    <w:rsid w:val="00627D3D"/>
    <w:rsid w:val="00627F62"/>
    <w:rsid w:val="00630A70"/>
    <w:rsid w:val="006315B8"/>
    <w:rsid w:val="00633921"/>
    <w:rsid w:val="00635013"/>
    <w:rsid w:val="00637B32"/>
    <w:rsid w:val="00641341"/>
    <w:rsid w:val="00643865"/>
    <w:rsid w:val="00657DEB"/>
    <w:rsid w:val="00660549"/>
    <w:rsid w:val="00660B17"/>
    <w:rsid w:val="006616E4"/>
    <w:rsid w:val="00661AC8"/>
    <w:rsid w:val="006629D5"/>
    <w:rsid w:val="00667588"/>
    <w:rsid w:val="00670535"/>
    <w:rsid w:val="0067375F"/>
    <w:rsid w:val="00677321"/>
    <w:rsid w:val="006841F6"/>
    <w:rsid w:val="00694D1A"/>
    <w:rsid w:val="00695B92"/>
    <w:rsid w:val="00695D87"/>
    <w:rsid w:val="00696FE7"/>
    <w:rsid w:val="006A634C"/>
    <w:rsid w:val="006A7849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5C19"/>
    <w:rsid w:val="006F6BC0"/>
    <w:rsid w:val="0070029A"/>
    <w:rsid w:val="0070128A"/>
    <w:rsid w:val="007103CF"/>
    <w:rsid w:val="00712924"/>
    <w:rsid w:val="00716B31"/>
    <w:rsid w:val="00716D47"/>
    <w:rsid w:val="0072005A"/>
    <w:rsid w:val="00723538"/>
    <w:rsid w:val="00725356"/>
    <w:rsid w:val="0073054D"/>
    <w:rsid w:val="00731B95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A82"/>
    <w:rsid w:val="007644BA"/>
    <w:rsid w:val="007647C8"/>
    <w:rsid w:val="007673BA"/>
    <w:rsid w:val="00773091"/>
    <w:rsid w:val="00773275"/>
    <w:rsid w:val="00773833"/>
    <w:rsid w:val="0078134E"/>
    <w:rsid w:val="00782E31"/>
    <w:rsid w:val="00786E62"/>
    <w:rsid w:val="00795D08"/>
    <w:rsid w:val="007A011A"/>
    <w:rsid w:val="007A4C76"/>
    <w:rsid w:val="007A660B"/>
    <w:rsid w:val="007A7799"/>
    <w:rsid w:val="007B0038"/>
    <w:rsid w:val="007B0F67"/>
    <w:rsid w:val="007B1E3B"/>
    <w:rsid w:val="007B4C0B"/>
    <w:rsid w:val="007B6360"/>
    <w:rsid w:val="007C023D"/>
    <w:rsid w:val="007C5669"/>
    <w:rsid w:val="007C738B"/>
    <w:rsid w:val="007D26ED"/>
    <w:rsid w:val="007D4C71"/>
    <w:rsid w:val="007D6154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62AC"/>
    <w:rsid w:val="007F6542"/>
    <w:rsid w:val="00805AFC"/>
    <w:rsid w:val="00812055"/>
    <w:rsid w:val="00812B65"/>
    <w:rsid w:val="00822A91"/>
    <w:rsid w:val="00826077"/>
    <w:rsid w:val="0082780C"/>
    <w:rsid w:val="00832C5D"/>
    <w:rsid w:val="00834C0D"/>
    <w:rsid w:val="00835A79"/>
    <w:rsid w:val="00840F0A"/>
    <w:rsid w:val="008454A3"/>
    <w:rsid w:val="00845F77"/>
    <w:rsid w:val="008474E2"/>
    <w:rsid w:val="00852440"/>
    <w:rsid w:val="00854106"/>
    <w:rsid w:val="00854D74"/>
    <w:rsid w:val="00855B19"/>
    <w:rsid w:val="00856262"/>
    <w:rsid w:val="0086784E"/>
    <w:rsid w:val="00872F14"/>
    <w:rsid w:val="00875CEB"/>
    <w:rsid w:val="00881070"/>
    <w:rsid w:val="008822E4"/>
    <w:rsid w:val="00884C6C"/>
    <w:rsid w:val="00885428"/>
    <w:rsid w:val="008867AE"/>
    <w:rsid w:val="00891BC1"/>
    <w:rsid w:val="00891D95"/>
    <w:rsid w:val="00894FBB"/>
    <w:rsid w:val="008A048C"/>
    <w:rsid w:val="008A7FE8"/>
    <w:rsid w:val="008B10B1"/>
    <w:rsid w:val="008B18F3"/>
    <w:rsid w:val="008B44AC"/>
    <w:rsid w:val="008B485C"/>
    <w:rsid w:val="008B49D0"/>
    <w:rsid w:val="008B68AD"/>
    <w:rsid w:val="008C0B87"/>
    <w:rsid w:val="008C11C1"/>
    <w:rsid w:val="008C4934"/>
    <w:rsid w:val="008C585B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084A"/>
    <w:rsid w:val="009123F8"/>
    <w:rsid w:val="009130E4"/>
    <w:rsid w:val="0091748C"/>
    <w:rsid w:val="00921903"/>
    <w:rsid w:val="009219E2"/>
    <w:rsid w:val="00923580"/>
    <w:rsid w:val="00923F18"/>
    <w:rsid w:val="00926633"/>
    <w:rsid w:val="009277EF"/>
    <w:rsid w:val="00930551"/>
    <w:rsid w:val="00930DBE"/>
    <w:rsid w:val="00930E0D"/>
    <w:rsid w:val="00933658"/>
    <w:rsid w:val="00934190"/>
    <w:rsid w:val="00935D15"/>
    <w:rsid w:val="00936809"/>
    <w:rsid w:val="009375C2"/>
    <w:rsid w:val="00941E4E"/>
    <w:rsid w:val="0094284C"/>
    <w:rsid w:val="00942D74"/>
    <w:rsid w:val="0094635F"/>
    <w:rsid w:val="009470EB"/>
    <w:rsid w:val="009518A1"/>
    <w:rsid w:val="009557BD"/>
    <w:rsid w:val="009656A3"/>
    <w:rsid w:val="009657D7"/>
    <w:rsid w:val="009705D2"/>
    <w:rsid w:val="00970FDA"/>
    <w:rsid w:val="0097200D"/>
    <w:rsid w:val="009759A7"/>
    <w:rsid w:val="00977801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707D"/>
    <w:rsid w:val="009B791B"/>
    <w:rsid w:val="009B7E52"/>
    <w:rsid w:val="009C1534"/>
    <w:rsid w:val="009C167F"/>
    <w:rsid w:val="009C49AC"/>
    <w:rsid w:val="009C5ADD"/>
    <w:rsid w:val="009D2D54"/>
    <w:rsid w:val="009D2F12"/>
    <w:rsid w:val="009D56EB"/>
    <w:rsid w:val="009D74C3"/>
    <w:rsid w:val="009E0D28"/>
    <w:rsid w:val="009E101E"/>
    <w:rsid w:val="009E5B9A"/>
    <w:rsid w:val="009E6E96"/>
    <w:rsid w:val="009E7628"/>
    <w:rsid w:val="009F0A8E"/>
    <w:rsid w:val="009F11C2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6AE1"/>
    <w:rsid w:val="00A37096"/>
    <w:rsid w:val="00A37B6C"/>
    <w:rsid w:val="00A4109A"/>
    <w:rsid w:val="00A42914"/>
    <w:rsid w:val="00A5004E"/>
    <w:rsid w:val="00A53217"/>
    <w:rsid w:val="00A549C5"/>
    <w:rsid w:val="00A54B86"/>
    <w:rsid w:val="00A60168"/>
    <w:rsid w:val="00A663D1"/>
    <w:rsid w:val="00A711CC"/>
    <w:rsid w:val="00A82B70"/>
    <w:rsid w:val="00A84D0E"/>
    <w:rsid w:val="00A85C25"/>
    <w:rsid w:val="00A862DA"/>
    <w:rsid w:val="00A87D55"/>
    <w:rsid w:val="00A96F7C"/>
    <w:rsid w:val="00A97C28"/>
    <w:rsid w:val="00A97C60"/>
    <w:rsid w:val="00AA3506"/>
    <w:rsid w:val="00AA538B"/>
    <w:rsid w:val="00AA5644"/>
    <w:rsid w:val="00AB44BE"/>
    <w:rsid w:val="00AB61C3"/>
    <w:rsid w:val="00AB6450"/>
    <w:rsid w:val="00AC163C"/>
    <w:rsid w:val="00AC3A95"/>
    <w:rsid w:val="00AC4259"/>
    <w:rsid w:val="00AC4974"/>
    <w:rsid w:val="00AC6463"/>
    <w:rsid w:val="00AD036F"/>
    <w:rsid w:val="00AD71CC"/>
    <w:rsid w:val="00AE09C7"/>
    <w:rsid w:val="00AE2C87"/>
    <w:rsid w:val="00AE5B95"/>
    <w:rsid w:val="00AE78B2"/>
    <w:rsid w:val="00AF2FBF"/>
    <w:rsid w:val="00AF71FB"/>
    <w:rsid w:val="00B0051C"/>
    <w:rsid w:val="00B005D9"/>
    <w:rsid w:val="00B00D4E"/>
    <w:rsid w:val="00B00EC1"/>
    <w:rsid w:val="00B04E51"/>
    <w:rsid w:val="00B06020"/>
    <w:rsid w:val="00B06D63"/>
    <w:rsid w:val="00B100E2"/>
    <w:rsid w:val="00B10779"/>
    <w:rsid w:val="00B11ED1"/>
    <w:rsid w:val="00B17ED7"/>
    <w:rsid w:val="00B23980"/>
    <w:rsid w:val="00B26BAE"/>
    <w:rsid w:val="00B355A6"/>
    <w:rsid w:val="00B364C1"/>
    <w:rsid w:val="00B36552"/>
    <w:rsid w:val="00B36D84"/>
    <w:rsid w:val="00B51C51"/>
    <w:rsid w:val="00B544D9"/>
    <w:rsid w:val="00B64840"/>
    <w:rsid w:val="00B667D1"/>
    <w:rsid w:val="00B70B69"/>
    <w:rsid w:val="00B71FFB"/>
    <w:rsid w:val="00B73820"/>
    <w:rsid w:val="00B74402"/>
    <w:rsid w:val="00B753B5"/>
    <w:rsid w:val="00B76209"/>
    <w:rsid w:val="00B76BE1"/>
    <w:rsid w:val="00B877C3"/>
    <w:rsid w:val="00B901D6"/>
    <w:rsid w:val="00B94392"/>
    <w:rsid w:val="00B945C5"/>
    <w:rsid w:val="00B96991"/>
    <w:rsid w:val="00B97067"/>
    <w:rsid w:val="00BA0EE5"/>
    <w:rsid w:val="00BA12F6"/>
    <w:rsid w:val="00BA30BF"/>
    <w:rsid w:val="00BA7305"/>
    <w:rsid w:val="00BA7A4A"/>
    <w:rsid w:val="00BB3000"/>
    <w:rsid w:val="00BB38E8"/>
    <w:rsid w:val="00BB4799"/>
    <w:rsid w:val="00BB6149"/>
    <w:rsid w:val="00BC1C03"/>
    <w:rsid w:val="00BC5A35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BF6FF0"/>
    <w:rsid w:val="00C126A8"/>
    <w:rsid w:val="00C12E19"/>
    <w:rsid w:val="00C14F23"/>
    <w:rsid w:val="00C16021"/>
    <w:rsid w:val="00C16062"/>
    <w:rsid w:val="00C22211"/>
    <w:rsid w:val="00C25938"/>
    <w:rsid w:val="00C31834"/>
    <w:rsid w:val="00C33E29"/>
    <w:rsid w:val="00C34955"/>
    <w:rsid w:val="00C354A0"/>
    <w:rsid w:val="00C35FC1"/>
    <w:rsid w:val="00C400F2"/>
    <w:rsid w:val="00C40BEA"/>
    <w:rsid w:val="00C462F0"/>
    <w:rsid w:val="00C54436"/>
    <w:rsid w:val="00C56DCA"/>
    <w:rsid w:val="00C6037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93823"/>
    <w:rsid w:val="00CA0681"/>
    <w:rsid w:val="00CA2862"/>
    <w:rsid w:val="00CA3176"/>
    <w:rsid w:val="00CA5A3D"/>
    <w:rsid w:val="00CB4FC0"/>
    <w:rsid w:val="00CB5F3A"/>
    <w:rsid w:val="00CB60CC"/>
    <w:rsid w:val="00CC19BF"/>
    <w:rsid w:val="00CD7DDC"/>
    <w:rsid w:val="00CE02A3"/>
    <w:rsid w:val="00CE6A03"/>
    <w:rsid w:val="00CE6C6A"/>
    <w:rsid w:val="00CF30C1"/>
    <w:rsid w:val="00CF6AEA"/>
    <w:rsid w:val="00CF72B3"/>
    <w:rsid w:val="00CF75E5"/>
    <w:rsid w:val="00D04ECF"/>
    <w:rsid w:val="00D05AB7"/>
    <w:rsid w:val="00D05B36"/>
    <w:rsid w:val="00D07133"/>
    <w:rsid w:val="00D07C23"/>
    <w:rsid w:val="00D1020C"/>
    <w:rsid w:val="00D130F3"/>
    <w:rsid w:val="00D13A80"/>
    <w:rsid w:val="00D13F40"/>
    <w:rsid w:val="00D200A1"/>
    <w:rsid w:val="00D20D54"/>
    <w:rsid w:val="00D23426"/>
    <w:rsid w:val="00D24DE2"/>
    <w:rsid w:val="00D2570D"/>
    <w:rsid w:val="00D3141F"/>
    <w:rsid w:val="00D31A95"/>
    <w:rsid w:val="00D31C6B"/>
    <w:rsid w:val="00D35367"/>
    <w:rsid w:val="00D419BE"/>
    <w:rsid w:val="00D41B5F"/>
    <w:rsid w:val="00D43D17"/>
    <w:rsid w:val="00D44618"/>
    <w:rsid w:val="00D50B90"/>
    <w:rsid w:val="00D5357B"/>
    <w:rsid w:val="00D53B30"/>
    <w:rsid w:val="00D548B8"/>
    <w:rsid w:val="00D607E9"/>
    <w:rsid w:val="00D6331F"/>
    <w:rsid w:val="00D63ADC"/>
    <w:rsid w:val="00D73C16"/>
    <w:rsid w:val="00D75082"/>
    <w:rsid w:val="00D83534"/>
    <w:rsid w:val="00D83F5A"/>
    <w:rsid w:val="00D90CF7"/>
    <w:rsid w:val="00D92E3D"/>
    <w:rsid w:val="00D94126"/>
    <w:rsid w:val="00D945EC"/>
    <w:rsid w:val="00D96FC7"/>
    <w:rsid w:val="00D978C4"/>
    <w:rsid w:val="00DA559D"/>
    <w:rsid w:val="00DB373D"/>
    <w:rsid w:val="00DB4B15"/>
    <w:rsid w:val="00DC10D1"/>
    <w:rsid w:val="00DC1EAC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4E6D"/>
    <w:rsid w:val="00DF183B"/>
    <w:rsid w:val="00DF1BCF"/>
    <w:rsid w:val="00DF3EC9"/>
    <w:rsid w:val="00DF7DCD"/>
    <w:rsid w:val="00E03785"/>
    <w:rsid w:val="00E053A4"/>
    <w:rsid w:val="00E05783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CC9"/>
    <w:rsid w:val="00E37689"/>
    <w:rsid w:val="00E43420"/>
    <w:rsid w:val="00E44BC2"/>
    <w:rsid w:val="00E457EC"/>
    <w:rsid w:val="00E461B7"/>
    <w:rsid w:val="00E4626E"/>
    <w:rsid w:val="00E4638F"/>
    <w:rsid w:val="00E46B3E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6296"/>
    <w:rsid w:val="00E76C4B"/>
    <w:rsid w:val="00E77147"/>
    <w:rsid w:val="00E82231"/>
    <w:rsid w:val="00E8339E"/>
    <w:rsid w:val="00E83940"/>
    <w:rsid w:val="00E839F9"/>
    <w:rsid w:val="00E85D90"/>
    <w:rsid w:val="00E86373"/>
    <w:rsid w:val="00E8741D"/>
    <w:rsid w:val="00E87697"/>
    <w:rsid w:val="00EA157B"/>
    <w:rsid w:val="00EA4D08"/>
    <w:rsid w:val="00EB06B8"/>
    <w:rsid w:val="00EB1E7D"/>
    <w:rsid w:val="00EC1000"/>
    <w:rsid w:val="00EC56C3"/>
    <w:rsid w:val="00ED0406"/>
    <w:rsid w:val="00ED24F4"/>
    <w:rsid w:val="00ED2B4D"/>
    <w:rsid w:val="00ED6EA0"/>
    <w:rsid w:val="00ED7808"/>
    <w:rsid w:val="00EE0398"/>
    <w:rsid w:val="00EE1444"/>
    <w:rsid w:val="00EE2201"/>
    <w:rsid w:val="00EE4504"/>
    <w:rsid w:val="00EF0044"/>
    <w:rsid w:val="00EF7CA9"/>
    <w:rsid w:val="00EF7FF9"/>
    <w:rsid w:val="00F011A6"/>
    <w:rsid w:val="00F0225A"/>
    <w:rsid w:val="00F0490D"/>
    <w:rsid w:val="00F04D8C"/>
    <w:rsid w:val="00F10FB7"/>
    <w:rsid w:val="00F14B6A"/>
    <w:rsid w:val="00F178DA"/>
    <w:rsid w:val="00F23935"/>
    <w:rsid w:val="00F24CB2"/>
    <w:rsid w:val="00F26FCE"/>
    <w:rsid w:val="00F3026C"/>
    <w:rsid w:val="00F3152A"/>
    <w:rsid w:val="00F33C65"/>
    <w:rsid w:val="00F348C2"/>
    <w:rsid w:val="00F4235C"/>
    <w:rsid w:val="00F53518"/>
    <w:rsid w:val="00F53B61"/>
    <w:rsid w:val="00F55784"/>
    <w:rsid w:val="00F57BBA"/>
    <w:rsid w:val="00F638A2"/>
    <w:rsid w:val="00F663D1"/>
    <w:rsid w:val="00F70F28"/>
    <w:rsid w:val="00F7368E"/>
    <w:rsid w:val="00F73E0A"/>
    <w:rsid w:val="00F7770B"/>
    <w:rsid w:val="00F87544"/>
    <w:rsid w:val="00F92C1E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7C32C3F5CDC7DF64C0233D6DD35DE2B2E08A2759275869415A0EC1DE5DF3EEB1A31271F1D02D1CkEN7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C32C3F5CDC7DF64C0233D6DD35DE2B2E08A2759275869415A0EC1DE5DF3EEB1A31271F1D02E1AkEN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7C32C3F5CDC7DF64C0233D6DD35DE2B2E08A2759275869415A0EC1DE5DF3EEB1A31271F1D02D1CkEN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7C32C3F5CDC7DF64C0233D6DD35DE2B2E08B2F58215869415A0EC1DE5DF3EEB1A31277F3D7k2NFO" TargetMode="External"/><Relationship Id="rId10" Type="http://schemas.openxmlformats.org/officeDocument/2006/relationships/hyperlink" Target="consultantplus://offline/ref=DA81785F999E5F3291AA16DB37B58B17C5B0279729CEF0467BAF79F0C47A1A14A7D12CC0B09A05x0j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45A7E7795BC10854E01F9D7890CAF7B32682093E527E6ACBE0A5A9031B86A9ECE9D99F824B0BSBMAM" TargetMode="External"/><Relationship Id="rId14" Type="http://schemas.openxmlformats.org/officeDocument/2006/relationships/hyperlink" Target="consultantplus://offline/ref=CA7C32C3F5CDC7DF64C0233D6DD35DE2B2E08A2759275869415A0EC1DE5DF3EEB1A31271F1D02E1BkE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7B5-4CDA-4A4B-A01F-CE632C6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2017-04-05T07:00:00Z</cp:lastPrinted>
  <dcterms:created xsi:type="dcterms:W3CDTF">2017-09-22T10:09:00Z</dcterms:created>
  <dcterms:modified xsi:type="dcterms:W3CDTF">2017-09-22T10:09:00Z</dcterms:modified>
</cp:coreProperties>
</file>