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Заочный долгосрочный курс повышения квалификации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«ВНУТРЕННИЙ ФИНАНСОВЫЙ КОНТРОЛЬ И ВНУТРЕННИЙ ФИНАНСОВЫЙ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АУДИТ ДЕЯТЕЛЬНОСТИ В ОРГАНАХ ИСПОЛНИТЕЛЬНОЙ ВЛАСТИ И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МЕСТНОГО САМОУПРАВЛЕНИЯ»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26 октября – 6 декабря 2020 года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C127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72 часа. Удостоверение о повышении квалификации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Модуль 1 (26 </w:t>
      </w: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31 октября 2020 года)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Новое в законодательстве внутреннего финансового контроля и </w:t>
      </w:r>
      <w:r w:rsidRPr="00EC1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Часов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внутреннего финансового аудита в 2020г</w:t>
      </w:r>
      <w:r w:rsidRPr="00EC1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1.1 Изменения в Бюджетный кодекс в связи с вступлением в силу норм Федерального закона </w:t>
      </w:r>
      <w:proofErr w:type="gramStart"/>
      <w:r w:rsidRPr="00EC1275">
        <w:rPr>
          <w:rFonts w:ascii="Times New Roman" w:hAnsi="Times New Roman" w:cs="Times New Roman"/>
          <w:color w:val="000000"/>
        </w:rPr>
        <w:t>от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26.07.2019 № 199-ФЗ.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1.2 Письмо Минфина России от 17.12.2019 г. № 02-02-05/98727 и № 02-02-05/98728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1.3 Приказы Минфина России от 21.11.2019 № 195н и № 196н, 14.11.2019 № 1031.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1.4 Постановления Правительства РФ: от 06.02.2020 № 95, от 27.02.2020 №208 от 06.02.2020 № 100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1.5 Изменения в Постановление Правительства РФ от 10.02.2014 № 89 от 27.07.2019.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1.6 Приказ Минфина России от 19.03.2019 № 45н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Модуль 2 (1</w:t>
      </w: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08 ноября 2020 года)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14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Организация внутреннего финансового контроля и аудита в органах часов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исполнительной власти и местного самоуправления в 2020г.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2.1 Внутренний финансовый контроль (ВФК) и внутренний финансовый аудит (ВФА) как форма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финансового контроля в 2020г.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2.2 Место и роль ВФА в ведомственной системе управления.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2.3 </w:t>
      </w:r>
      <w:r w:rsidRPr="00EC1275">
        <w:rPr>
          <w:rFonts w:ascii="Times New Roman" w:hAnsi="Times New Roman" w:cs="Times New Roman"/>
          <w:color w:val="333333"/>
        </w:rPr>
        <w:t xml:space="preserve">Основные задачи, принципы и цели </w:t>
      </w:r>
      <w:r w:rsidRPr="00EC1275">
        <w:rPr>
          <w:rFonts w:ascii="Times New Roman" w:hAnsi="Times New Roman" w:cs="Times New Roman"/>
          <w:color w:val="000000"/>
        </w:rPr>
        <w:t>ВФА в соответствии с обновленным БК РФ-2020.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2.4 Классификация и стандартизация финансового контроля и аудита в РФ.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2.5 Новое представление об объектах ВФК и ВФА. Расширение полномочий органов </w:t>
      </w:r>
      <w:proofErr w:type="gramStart"/>
      <w:r w:rsidRPr="00EC1275">
        <w:rPr>
          <w:rFonts w:ascii="Times New Roman" w:hAnsi="Times New Roman" w:cs="Times New Roman"/>
          <w:color w:val="000000"/>
        </w:rPr>
        <w:t>финансового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контроля. Передача полномочий ВФА.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2.6 Проблемы, возникающие при организации и проведении ВФК и ВФА и способы их решения.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2.7 Особенности проведения контрольных мероприятий с учетом эпидемиологической обстановки.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2.8 Типичные ошибки, выявляемые при проведении финансового контроля и аудита.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2.9 Рекомендации по организации эффективной системы ВФК и ВФА в органах исполнительной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власти и местного самоуправления.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Модуль 3 </w:t>
      </w: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(9 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 16 ноября 2020 года)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14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Организация ВФА в соответствии с федеральными стандартами </w:t>
      </w: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Часов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>3.1 Федеральные стандарты финансового контроля: организация выполнения. Риски</w:t>
      </w:r>
      <w:r w:rsidRPr="00EC1275">
        <w:rPr>
          <w:rFonts w:ascii="Times New Roman" w:hAnsi="Times New Roman" w:cs="Times New Roman"/>
          <w:color w:val="000000"/>
        </w:rPr>
        <w:t>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 xml:space="preserve">3.2 </w:t>
      </w:r>
      <w:r w:rsidRPr="00EC1275">
        <w:rPr>
          <w:rFonts w:ascii="Times New Roman" w:hAnsi="Times New Roman" w:cs="Times New Roman"/>
          <w:color w:val="000000"/>
        </w:rPr>
        <w:t>Схема и методики осуществления ВФА и ВФК.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 xml:space="preserve">3.3 </w:t>
      </w:r>
      <w:r w:rsidRPr="00EC1275">
        <w:rPr>
          <w:rFonts w:ascii="Times New Roman" w:hAnsi="Times New Roman" w:cs="Times New Roman"/>
          <w:color w:val="000000"/>
        </w:rPr>
        <w:t>Проведение внутреннего финансового аудита.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 xml:space="preserve">3.4 </w:t>
      </w:r>
      <w:r w:rsidRPr="00EC1275">
        <w:rPr>
          <w:rFonts w:ascii="Times New Roman" w:hAnsi="Times New Roman" w:cs="Times New Roman"/>
          <w:color w:val="000000"/>
        </w:rPr>
        <w:t xml:space="preserve">Права и обязанности должностных лиц и объектов контроля (их должностных лиц), в том числе </w:t>
      </w:r>
      <w:proofErr w:type="gramStart"/>
      <w:r w:rsidRPr="00EC1275">
        <w:rPr>
          <w:rFonts w:ascii="Times New Roman" w:hAnsi="Times New Roman" w:cs="Times New Roman"/>
          <w:color w:val="000000"/>
        </w:rPr>
        <w:t>в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части организационно-технического обеспечения проверок, ревизий и обследований.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 xml:space="preserve">3.5 </w:t>
      </w:r>
      <w:r w:rsidRPr="00EC1275">
        <w:rPr>
          <w:rFonts w:ascii="Times New Roman" w:hAnsi="Times New Roman" w:cs="Times New Roman"/>
          <w:color w:val="000000"/>
        </w:rPr>
        <w:t>Правила планирования, проведения проверок, ревизий и обследований, оформления и реализации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их результатов, в том числе правила продления срока исполнения представления, предписания.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 xml:space="preserve">3.6 </w:t>
      </w:r>
      <w:r w:rsidRPr="00EC1275">
        <w:rPr>
          <w:rFonts w:ascii="Times New Roman" w:hAnsi="Times New Roman" w:cs="Times New Roman"/>
          <w:color w:val="000000"/>
        </w:rPr>
        <w:t xml:space="preserve">Выполнение и документирование аудиторских процедур. Представление </w:t>
      </w:r>
      <w:proofErr w:type="gramStart"/>
      <w:r w:rsidRPr="00EC1275">
        <w:rPr>
          <w:rFonts w:ascii="Times New Roman" w:hAnsi="Times New Roman" w:cs="Times New Roman"/>
          <w:color w:val="000000"/>
        </w:rPr>
        <w:t>аудиторских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доказательств.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 xml:space="preserve">3.7 </w:t>
      </w:r>
      <w:r w:rsidRPr="00EC1275">
        <w:rPr>
          <w:rFonts w:ascii="Times New Roman" w:hAnsi="Times New Roman" w:cs="Times New Roman"/>
          <w:color w:val="000000"/>
        </w:rPr>
        <w:t>Правила составления отчетности о результатах контрольной деятельности.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lastRenderedPageBreak/>
        <w:t xml:space="preserve">3.8 </w:t>
      </w:r>
      <w:r w:rsidRPr="00EC1275">
        <w:rPr>
          <w:rFonts w:ascii="Times New Roman" w:hAnsi="Times New Roman" w:cs="Times New Roman"/>
          <w:color w:val="000000"/>
        </w:rPr>
        <w:t>Реализация результатов внутреннего финансового аудита. Формирование аудиторского мнения.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333333"/>
        </w:rPr>
        <w:t xml:space="preserve">3.9 </w:t>
      </w:r>
      <w:r w:rsidRPr="00EC1275">
        <w:rPr>
          <w:rFonts w:ascii="Times New Roman" w:hAnsi="Times New Roman" w:cs="Times New Roman"/>
          <w:color w:val="000000"/>
        </w:rPr>
        <w:t>Правила досудебного обжалования решений и действий (бездействия) органов финансового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контроля и их должностных лиц.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3.10 </w:t>
      </w:r>
      <w:r w:rsidRPr="00EC1275">
        <w:rPr>
          <w:rFonts w:ascii="Times New Roman" w:hAnsi="Times New Roman" w:cs="Times New Roman"/>
          <w:color w:val="000000"/>
        </w:rPr>
        <w:t>Ответственность за административные правонарушения в финансово-бюджетной сфере и сфере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закупок.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Модуль 4 (17 – </w:t>
      </w: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 ноября 2020 года)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12 часов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Мониторинг качества финансового менеджмента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4.1. Мониторинг качества финансового менеджмента (Приказ Минфина от 29.12.17 №264н).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4.2. Направления расчета показателей качества финансового менеджмента. Разбор основных ошибок.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4.3. Анализ показателей качества финансового менеджмента.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4.4. Анализ показателей операционной эффективности.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4.5. Расчет итоговой оценки качества финансового менеджмента.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EC1275">
        <w:rPr>
          <w:rFonts w:ascii="Times New Roman" w:hAnsi="Times New Roman" w:cs="Times New Roman"/>
          <w:color w:val="000000"/>
        </w:rPr>
        <w:t>Рекомендации по повышению качества финансового менеджмента.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Модуль 5 </w:t>
      </w: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(24 - 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30 ноября 2020 года)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часов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Контроль деятельности службы внутреннего контроля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5.1 Критерии эффективности деятельности службы внутреннего контроля.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5.2 Процедуры расчета и оценки показателей эффективности.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5.3 Представление об ожидаемых результатах деятельности службы ВФК и ВФА. Определение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внутренних заинтересованных сторон в получении отчета службы внутреннего контроля и аудита.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5.4 Основные направления формирования плана последующего контроля (корректирующего плана) </w:t>
      </w:r>
      <w:proofErr w:type="gramStart"/>
      <w:r w:rsidRPr="00EC1275">
        <w:rPr>
          <w:rFonts w:ascii="Times New Roman" w:hAnsi="Times New Roman" w:cs="Times New Roman"/>
          <w:color w:val="000000"/>
        </w:rPr>
        <w:t>над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устранением выявленных проверкой недостатков.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5.5 Мониторинг качества исполнения бюджетных полномочий, а также качества управления активами,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осуществления закупок товаров, работ и услуг для обеспечения государственных (муниципальных)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нужд.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5.6 Подготовка и представление отчетов о состоянии внутреннего контроля и внутреннего аудита,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организация их хранения.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5.7 Сведения о результатах мероприятий внутреннего государственного (муниципального)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финансового контроля в отчетности.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5.8 Обзор судебной практики.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Модуль 6 (1 </w:t>
      </w: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06 декабря 2020 года)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часов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C1275">
        <w:rPr>
          <w:rFonts w:ascii="Symbol" w:hAnsi="Symbol" w:cs="Symbol"/>
          <w:color w:val="000000"/>
          <w:sz w:val="24"/>
          <w:szCs w:val="24"/>
        </w:rPr>
        <w:t></w:t>
      </w:r>
      <w:r w:rsidRPr="00EC1275">
        <w:rPr>
          <w:rFonts w:ascii="Symbol" w:hAnsi="Symbol" w:cs="Symbol"/>
          <w:color w:val="000000"/>
          <w:sz w:val="24"/>
          <w:szCs w:val="24"/>
        </w:rPr>
        <w:t></w:t>
      </w: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Перспективы развития системы ВФА и ВФК в 2020</w:t>
      </w:r>
      <w:r w:rsidRPr="00EC1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2021 гг.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6.1 </w:t>
      </w:r>
      <w:proofErr w:type="spellStart"/>
      <w:proofErr w:type="gramStart"/>
      <w:r w:rsidRPr="00EC1275">
        <w:rPr>
          <w:rFonts w:ascii="Times New Roman" w:hAnsi="Times New Roman" w:cs="Times New Roman"/>
          <w:color w:val="000000"/>
        </w:rPr>
        <w:t>Риск-ориентированная</w:t>
      </w:r>
      <w:proofErr w:type="spellEnd"/>
      <w:proofErr w:type="gramEnd"/>
      <w:r w:rsidRPr="00EC1275">
        <w:rPr>
          <w:rFonts w:ascii="Times New Roman" w:hAnsi="Times New Roman" w:cs="Times New Roman"/>
          <w:color w:val="000000"/>
        </w:rPr>
        <w:t xml:space="preserve"> модель внутреннего контроля.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6.2 Отказ от плановых мероприятий по проведению внутреннего контроля и аудита.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6.3 Внутренние контролеры и аудиторы: роль специалистов надзорных органов или консультантов 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помощников менеджмента.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6.4 Автоматизация и </w:t>
      </w:r>
      <w:proofErr w:type="spellStart"/>
      <w:r w:rsidRPr="00EC1275">
        <w:rPr>
          <w:rFonts w:ascii="Times New Roman" w:hAnsi="Times New Roman" w:cs="Times New Roman"/>
          <w:color w:val="000000"/>
        </w:rPr>
        <w:t>цифровизация</w:t>
      </w:r>
      <w:proofErr w:type="spellEnd"/>
      <w:r w:rsidRPr="00EC1275">
        <w:rPr>
          <w:rFonts w:ascii="Times New Roman" w:hAnsi="Times New Roman" w:cs="Times New Roman"/>
          <w:color w:val="000000"/>
        </w:rPr>
        <w:t xml:space="preserve"> операций внутреннего контроля.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 каждый модуль включены видео лекции и методические материалы </w:t>
      </w:r>
      <w:proofErr w:type="gramStart"/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для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самостоятельного изучения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Модуль Вопрос</w:t>
      </w: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ответ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C127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Ответы на самые часто задаваемые вопросы, будут представлены дополнительно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ЭКСПЕРТЫ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Symbol" w:hAnsi="Symbol" w:cs="Symbol"/>
          <w:color w:val="000000"/>
          <w:sz w:val="24"/>
          <w:szCs w:val="24"/>
        </w:rPr>
        <w:t></w:t>
      </w:r>
      <w:r w:rsidRPr="00EC1275">
        <w:rPr>
          <w:rFonts w:ascii="Symbol" w:hAnsi="Symbol" w:cs="Symbol"/>
          <w:color w:val="000000"/>
          <w:sz w:val="24"/>
          <w:szCs w:val="24"/>
        </w:rPr>
        <w:t>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САВРАНСКАЯ Ольга Леонидовна </w:t>
      </w:r>
      <w:r w:rsidRPr="00EC1275">
        <w:rPr>
          <w:rFonts w:ascii="Times New Roman" w:hAnsi="Times New Roman" w:cs="Times New Roman"/>
          <w:color w:val="000000"/>
          <w:sz w:val="24"/>
          <w:szCs w:val="24"/>
        </w:rPr>
        <w:t>– государственный советник РФ 1 класса, научный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ВАВТ, эксперт Департамента </w:t>
      </w:r>
      <w:proofErr w:type="gram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контрольно-надзорной</w:t>
      </w:r>
      <w:proofErr w:type="gramEnd"/>
      <w:r w:rsidRPr="00EC1275">
        <w:rPr>
          <w:rFonts w:ascii="Times New Roman" w:hAnsi="Times New Roman" w:cs="Times New Roman"/>
          <w:color w:val="000000"/>
          <w:sz w:val="24"/>
          <w:szCs w:val="24"/>
        </w:rPr>
        <w:t xml:space="preserve"> и разрешительной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деятельности Министерства экономического развития РФ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Symbol" w:hAnsi="Symbol" w:cs="Symbol"/>
          <w:color w:val="000000"/>
          <w:sz w:val="24"/>
          <w:szCs w:val="24"/>
        </w:rPr>
        <w:t></w:t>
      </w:r>
      <w:r w:rsidRPr="00EC1275">
        <w:rPr>
          <w:rFonts w:ascii="Symbol" w:hAnsi="Symbol" w:cs="Symbol"/>
          <w:color w:val="000000"/>
          <w:sz w:val="24"/>
          <w:szCs w:val="24"/>
        </w:rPr>
        <w:t>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ЛОВИДОВА Анастасия Геннадьевна </w:t>
      </w:r>
      <w:r w:rsidRPr="00EC1275">
        <w:rPr>
          <w:rFonts w:ascii="Times New Roman" w:hAnsi="Times New Roman" w:cs="Times New Roman"/>
          <w:color w:val="000000"/>
          <w:sz w:val="24"/>
          <w:szCs w:val="24"/>
        </w:rPr>
        <w:t>– Заместитель начальника отдела Департамента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бюджетной политики в отраслях экономики Минфина России, </w:t>
      </w:r>
      <w:proofErr w:type="spell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к.э</w:t>
      </w:r>
      <w:proofErr w:type="gram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spellEnd"/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Symbol" w:hAnsi="Symbol" w:cs="Symbol"/>
          <w:color w:val="000000"/>
          <w:sz w:val="24"/>
          <w:szCs w:val="24"/>
        </w:rPr>
        <w:t></w:t>
      </w:r>
      <w:r w:rsidRPr="00EC1275">
        <w:rPr>
          <w:rFonts w:ascii="Symbol" w:hAnsi="Symbol" w:cs="Symbol"/>
          <w:color w:val="000000"/>
          <w:sz w:val="24"/>
          <w:szCs w:val="24"/>
        </w:rPr>
        <w:t>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РОМАСЁВА Оксана Владимировна </w:t>
      </w:r>
      <w:r w:rsidRPr="00EC1275">
        <w:rPr>
          <w:rFonts w:ascii="Times New Roman" w:hAnsi="Times New Roman" w:cs="Times New Roman"/>
          <w:color w:val="000000"/>
          <w:sz w:val="24"/>
          <w:szCs w:val="24"/>
        </w:rPr>
        <w:t xml:space="preserve">- заместитель начальника отдела </w:t>
      </w:r>
      <w:proofErr w:type="gram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методологии Департамента доходов Минфина России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Symbol" w:hAnsi="Symbol" w:cs="Symbol"/>
          <w:color w:val="000000"/>
          <w:sz w:val="24"/>
          <w:szCs w:val="24"/>
        </w:rPr>
        <w:t></w:t>
      </w:r>
      <w:r w:rsidRPr="00EC1275">
        <w:rPr>
          <w:rFonts w:ascii="Symbol" w:hAnsi="Symbol" w:cs="Symbol"/>
          <w:color w:val="000000"/>
          <w:sz w:val="24"/>
          <w:szCs w:val="24"/>
        </w:rPr>
        <w:t>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ЛОСЕНКОВ Дмитрий Сергеевич </w:t>
      </w:r>
      <w:r w:rsidRPr="00EC1275">
        <w:rPr>
          <w:rFonts w:ascii="Times New Roman" w:hAnsi="Times New Roman" w:cs="Times New Roman"/>
          <w:color w:val="000000"/>
          <w:sz w:val="24"/>
          <w:szCs w:val="24"/>
        </w:rPr>
        <w:t>– Заместитель начальника отдела сводного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финансового планирования и финансирования Минюста России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Symbol" w:hAnsi="Symbol" w:cs="Symbol"/>
          <w:color w:val="000000"/>
          <w:sz w:val="24"/>
          <w:szCs w:val="24"/>
        </w:rPr>
        <w:t></w:t>
      </w:r>
      <w:r w:rsidRPr="00EC1275">
        <w:rPr>
          <w:rFonts w:ascii="Symbol" w:hAnsi="Symbol" w:cs="Symbol"/>
          <w:color w:val="000000"/>
          <w:sz w:val="24"/>
          <w:szCs w:val="24"/>
        </w:rPr>
        <w:t>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БЕЛОКОНЕВА </w:t>
      </w:r>
      <w:proofErr w:type="spellStart"/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Флюза</w:t>
      </w:r>
      <w:proofErr w:type="spellEnd"/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Нагимовна</w:t>
      </w:r>
      <w:proofErr w:type="spellEnd"/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EC127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д.э.н</w:t>
      </w:r>
      <w:proofErr w:type="spellEnd"/>
      <w:r w:rsidRPr="00EC1275">
        <w:rPr>
          <w:rFonts w:ascii="Times New Roman" w:hAnsi="Times New Roman" w:cs="Times New Roman"/>
          <w:color w:val="000000"/>
          <w:sz w:val="24"/>
          <w:szCs w:val="24"/>
        </w:rPr>
        <w:t>., профессор, заведующая кафедрой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Академического международного института, Генеральный директор ООО «Аудиторская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организация «</w:t>
      </w:r>
      <w:proofErr w:type="spell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БиС-эксперт</w:t>
      </w:r>
      <w:proofErr w:type="spellEnd"/>
      <w:r w:rsidRPr="00EC127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Symbol" w:hAnsi="Symbol" w:cs="Symbol"/>
          <w:color w:val="000000"/>
          <w:sz w:val="24"/>
          <w:szCs w:val="24"/>
        </w:rPr>
        <w:t></w:t>
      </w:r>
      <w:r w:rsidRPr="00EC1275">
        <w:rPr>
          <w:rFonts w:ascii="Symbol" w:hAnsi="Symbol" w:cs="Symbol"/>
          <w:color w:val="000000"/>
          <w:sz w:val="24"/>
          <w:szCs w:val="24"/>
        </w:rPr>
        <w:t></w:t>
      </w: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ЧИКУНОВ Всеволод Владимирович </w:t>
      </w:r>
      <w:r w:rsidRPr="00EC1275">
        <w:rPr>
          <w:rFonts w:ascii="Times New Roman" w:hAnsi="Times New Roman" w:cs="Times New Roman"/>
          <w:color w:val="000000"/>
          <w:sz w:val="24"/>
          <w:szCs w:val="24"/>
        </w:rPr>
        <w:t>– эксперт в областях бюджетного учета 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управленческого бухгалтерского учета, финансового контроля и аудита. Преподаватель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1275">
        <w:rPr>
          <w:rFonts w:ascii="Times New Roman" w:hAnsi="Times New Roman" w:cs="Times New Roman"/>
          <w:color w:val="000000"/>
          <w:sz w:val="24"/>
          <w:szCs w:val="24"/>
        </w:rPr>
        <w:t>РАНХиГС</w:t>
      </w:r>
      <w:proofErr w:type="spell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ПО ИТОГАМ ОБУЧЕНИЯ ВЫДАЕТСЯ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УСТАНОВЛЕННОГО ОБРАЗЦА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C127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Данное удостоверение является защищённой от подделок полиграфической продукцией уровня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C127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«Б»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УСЛОВИЯ УЧАСТИЯ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proofErr w:type="gramStart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Д</w:t>
      </w:r>
      <w:proofErr w:type="gramEnd"/>
      <w:r w:rsidRPr="00EC1275">
        <w:rPr>
          <w:rFonts w:ascii="Times New Roman" w:hAnsi="Times New Roman" w:cs="Times New Roman"/>
          <w:color w:val="000000"/>
        </w:rPr>
        <w:t>ля участия курсе в повышении квалификации необходимо: 1) зарегистрироваться по телефонам: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b/>
          <w:bCs/>
          <w:color w:val="000000"/>
        </w:rPr>
        <w:t xml:space="preserve">+7 (965) 186-70-76 , +7 (985) 042-05-18 </w:t>
      </w:r>
      <w:r w:rsidRPr="00EC1275">
        <w:rPr>
          <w:rFonts w:ascii="Times New Roman" w:hAnsi="Times New Roman" w:cs="Times New Roman"/>
          <w:color w:val="000000"/>
        </w:rPr>
        <w:t>или электронной почте</w:t>
      </w:r>
      <w:r w:rsidRPr="00EC1275">
        <w:rPr>
          <w:rFonts w:ascii="Times New Roman" w:hAnsi="Times New Roman" w:cs="Times New Roman"/>
          <w:b/>
          <w:bCs/>
          <w:color w:val="000000"/>
        </w:rPr>
        <w:t xml:space="preserve">: institutekonomiki2018@mail.ru; </w:t>
      </w:r>
      <w:r w:rsidRPr="00EC1275">
        <w:rPr>
          <w:rFonts w:ascii="Times New Roman" w:hAnsi="Times New Roman" w:cs="Times New Roman"/>
          <w:color w:val="000000"/>
        </w:rPr>
        <w:t>2)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получить счет на оплату регистрационного взноса; 3) оплатить счет и передать копию платежного</w:t>
      </w:r>
    </w:p>
    <w:p w:rsid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поручения на электронный адрес: </w:t>
      </w:r>
      <w:hyperlink r:id="rId4" w:history="1">
        <w:r w:rsidRPr="00745B1E">
          <w:rPr>
            <w:rStyle w:val="a3"/>
            <w:rFonts w:ascii="Times New Roman" w:hAnsi="Times New Roman" w:cs="Times New Roman"/>
            <w:b/>
            <w:bCs/>
          </w:rPr>
          <w:t>institutekonomiki2018@mail.ru</w:t>
        </w:r>
      </w:hyperlink>
      <w:r w:rsidRPr="00EC1275">
        <w:rPr>
          <w:rFonts w:ascii="Times New Roman" w:hAnsi="Times New Roman" w:cs="Times New Roman"/>
          <w:b/>
          <w:bCs/>
          <w:color w:val="000000"/>
        </w:rPr>
        <w:t>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Регистрационный взнос за участие одного слушателя – 41 400 рублей (НДС не облагается).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proofErr w:type="gramStart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П</w:t>
      </w:r>
      <w:proofErr w:type="gramEnd"/>
      <w:r w:rsidRPr="00EC1275">
        <w:rPr>
          <w:rFonts w:ascii="Times New Roman" w:hAnsi="Times New Roman" w:cs="Times New Roman"/>
          <w:color w:val="000000"/>
        </w:rPr>
        <w:t xml:space="preserve">ри полной оплате участия </w:t>
      </w:r>
      <w:r w:rsidRPr="00EC1275">
        <w:rPr>
          <w:rFonts w:ascii="Times New Roman,Bold" w:hAnsi="Times New Roman,Bold" w:cs="Times New Roman,Bold"/>
          <w:b/>
          <w:bCs/>
          <w:color w:val="000000"/>
        </w:rPr>
        <w:t xml:space="preserve">до 22 октября </w:t>
      </w:r>
      <w:r w:rsidRPr="00EC1275">
        <w:rPr>
          <w:rFonts w:ascii="Times New Roman" w:hAnsi="Times New Roman" w:cs="Times New Roman"/>
          <w:color w:val="000000"/>
        </w:rPr>
        <w:t xml:space="preserve">2020 года действует специальная цена – </w:t>
      </w:r>
      <w:r w:rsidRPr="00EC1275">
        <w:rPr>
          <w:rFonts w:ascii="Times New Roman" w:hAnsi="Times New Roman" w:cs="Times New Roman"/>
          <w:b/>
          <w:bCs/>
          <w:color w:val="000000"/>
        </w:rPr>
        <w:t xml:space="preserve">39 000 </w:t>
      </w:r>
      <w:r w:rsidRPr="00EC1275">
        <w:rPr>
          <w:rFonts w:ascii="Times New Roman" w:hAnsi="Times New Roman" w:cs="Times New Roman"/>
          <w:color w:val="000000"/>
        </w:rPr>
        <w:t>(НДС 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облагается).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proofErr w:type="gramStart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В</w:t>
      </w:r>
      <w:proofErr w:type="gramEnd"/>
      <w:r w:rsidRPr="00EC1275">
        <w:rPr>
          <w:rFonts w:ascii="Times New Roman" w:hAnsi="Times New Roman" w:cs="Times New Roman"/>
          <w:color w:val="000000"/>
        </w:rPr>
        <w:t xml:space="preserve"> назначении платежа обязательно указать номер счета, название курса и ФИО участника (</w:t>
      </w:r>
      <w:proofErr w:type="spellStart"/>
      <w:r w:rsidRPr="00EC1275">
        <w:rPr>
          <w:rFonts w:ascii="Times New Roman" w:hAnsi="Times New Roman" w:cs="Times New Roman"/>
          <w:color w:val="000000"/>
        </w:rPr>
        <w:t>ов</w:t>
      </w:r>
      <w:proofErr w:type="spellEnd"/>
      <w:r w:rsidRPr="00EC1275">
        <w:rPr>
          <w:rFonts w:ascii="Times New Roman" w:hAnsi="Times New Roman" w:cs="Times New Roman"/>
          <w:color w:val="000000"/>
        </w:rPr>
        <w:t>).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Оплата регистрационного взноса обеспечивает: участие в заочном курсе повышения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квалификации, комплект учебно-методического материала.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proofErr w:type="gramStart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К</w:t>
      </w:r>
      <w:proofErr w:type="gramEnd"/>
      <w:r w:rsidRPr="00EC1275">
        <w:rPr>
          <w:rFonts w:ascii="Times New Roman" w:hAnsi="Times New Roman" w:cs="Times New Roman"/>
          <w:color w:val="000000"/>
        </w:rPr>
        <w:t xml:space="preserve">аждый </w:t>
      </w:r>
      <w:r w:rsidRPr="00EC1275">
        <w:rPr>
          <w:rFonts w:ascii="Times New Roman" w:hAnsi="Times New Roman" w:cs="Times New Roman"/>
          <w:b/>
          <w:bCs/>
          <w:color w:val="000000"/>
        </w:rPr>
        <w:t>7-</w:t>
      </w:r>
      <w:r w:rsidRPr="00EC1275">
        <w:rPr>
          <w:rFonts w:ascii="Times New Roman,Bold" w:hAnsi="Times New Roman,Bold" w:cs="Times New Roman,Bold"/>
          <w:b/>
          <w:bCs/>
          <w:color w:val="000000"/>
        </w:rPr>
        <w:t xml:space="preserve">ой </w:t>
      </w:r>
      <w:r w:rsidRPr="00EC1275">
        <w:rPr>
          <w:rFonts w:ascii="Times New Roman" w:hAnsi="Times New Roman" w:cs="Times New Roman"/>
          <w:color w:val="000000"/>
        </w:rPr>
        <w:t xml:space="preserve">участник обучается </w:t>
      </w:r>
      <w:r w:rsidRPr="00EC1275">
        <w:rPr>
          <w:rFonts w:ascii="Times New Roman,Bold" w:hAnsi="Times New Roman,Bold" w:cs="Times New Roman,Bold"/>
          <w:b/>
          <w:bCs/>
          <w:color w:val="000000"/>
        </w:rPr>
        <w:t>бесплатно.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 xml:space="preserve">Начало курса: </w:t>
      </w:r>
      <w:r w:rsidRPr="00EC1275">
        <w:rPr>
          <w:rFonts w:ascii="Times New Roman,Bold" w:hAnsi="Times New Roman,Bold" w:cs="Times New Roman,Bold"/>
          <w:b/>
          <w:bCs/>
          <w:color w:val="000000"/>
        </w:rPr>
        <w:t>26 октября 2020 г. в 10:00</w:t>
      </w:r>
      <w:r w:rsidRPr="00EC1275">
        <w:rPr>
          <w:rFonts w:ascii="Times New Roman" w:hAnsi="Times New Roman" w:cs="Times New Roman"/>
          <w:color w:val="000000"/>
        </w:rPr>
        <w:t>. Продолжительность курса – 1,5 месяца. В случае</w:t>
      </w:r>
      <w:proofErr w:type="gramStart"/>
      <w:r w:rsidRPr="00EC1275">
        <w:rPr>
          <w:rFonts w:ascii="Times New Roman" w:hAnsi="Times New Roman" w:cs="Times New Roman"/>
          <w:color w:val="000000"/>
        </w:rPr>
        <w:t>,</w:t>
      </w:r>
      <w:proofErr w:type="gramEnd"/>
      <w:r w:rsidRPr="00EC1275">
        <w:rPr>
          <w:rFonts w:ascii="Times New Roman" w:hAnsi="Times New Roman" w:cs="Times New Roman"/>
          <w:color w:val="000000"/>
        </w:rPr>
        <w:t xml:space="preserve"> если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указанные даты повышения квалификации Вам не подходят, Институт предоставляет возможность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начать обучение в удобные для Вас даты.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Участникам курса выдается именное Удостоверение о повышении квалификации и комплект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 xml:space="preserve">финансовых документов: договор, счет-фактура, акт выполненных работ, копия лицензии </w:t>
      </w:r>
      <w:proofErr w:type="gramStart"/>
      <w:r w:rsidRPr="00EC1275">
        <w:rPr>
          <w:rFonts w:ascii="Times New Roman" w:hAnsi="Times New Roman" w:cs="Times New Roman"/>
          <w:color w:val="000000"/>
        </w:rPr>
        <w:t>на</w:t>
      </w:r>
      <w:proofErr w:type="gramEnd"/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образовательную деятельность.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C1275">
        <w:rPr>
          <w:rFonts w:ascii="Courier New" w:hAnsi="Courier New" w:cs="Courier New"/>
          <w:color w:val="000000"/>
        </w:rPr>
        <w:t>o</w:t>
      </w:r>
      <w:proofErr w:type="spellEnd"/>
      <w:r w:rsidRPr="00EC1275">
        <w:rPr>
          <w:rFonts w:ascii="Courier New" w:hAnsi="Courier New" w:cs="Courier New"/>
          <w:color w:val="000000"/>
        </w:rPr>
        <w:t xml:space="preserve"> </w:t>
      </w:r>
      <w:r w:rsidRPr="00EC1275">
        <w:rPr>
          <w:rFonts w:ascii="Times New Roman" w:hAnsi="Times New Roman" w:cs="Times New Roman"/>
          <w:color w:val="000000"/>
        </w:rPr>
        <w:t>Организаторы оставляют за собой право вносить в заявленную программу незначительные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1275">
        <w:rPr>
          <w:rFonts w:ascii="Times New Roman" w:hAnsi="Times New Roman" w:cs="Times New Roman"/>
          <w:color w:val="000000"/>
        </w:rPr>
        <w:t>изменения.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Банковские реквизиты института: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1275">
        <w:rPr>
          <w:rFonts w:ascii="Times New Roman" w:hAnsi="Times New Roman" w:cs="Times New Roman"/>
          <w:color w:val="000000"/>
          <w:sz w:val="23"/>
          <w:szCs w:val="23"/>
        </w:rPr>
        <w:t>АНО ДПО «Институт экономики, управления и социальных отношений», ИНН 7718164921,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1275">
        <w:rPr>
          <w:rFonts w:ascii="Times New Roman" w:hAnsi="Times New Roman" w:cs="Times New Roman"/>
          <w:color w:val="000000"/>
          <w:sz w:val="23"/>
          <w:szCs w:val="23"/>
        </w:rPr>
        <w:t xml:space="preserve">КПП 771801001, </w:t>
      </w:r>
      <w:proofErr w:type="spellStart"/>
      <w:proofErr w:type="gramStart"/>
      <w:r w:rsidRPr="00EC1275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EC1275">
        <w:rPr>
          <w:rFonts w:ascii="Times New Roman" w:hAnsi="Times New Roman" w:cs="Times New Roman"/>
          <w:color w:val="000000"/>
          <w:sz w:val="23"/>
          <w:szCs w:val="23"/>
        </w:rPr>
        <w:t>/с 40703810838290101628 в ПАО Сбербанк, к/с 30101810400000000225,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1275">
        <w:rPr>
          <w:rFonts w:ascii="Times New Roman" w:hAnsi="Times New Roman" w:cs="Times New Roman"/>
          <w:color w:val="000000"/>
          <w:sz w:val="23"/>
          <w:szCs w:val="23"/>
        </w:rPr>
        <w:t>БИК 044525225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СПРАВКИ И ОБЯЗАТЕЛЬНАЯ ПРЕДВАРИТЕЛЬНАЯ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C127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РЕГИСТРАЦИЯ СЛУШАТЕЛЕЙ ПО ТЕЛЕФОНАМ: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+7 (965) 186-70-76, +7 (985) 042-05-18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color w:val="000000"/>
          <w:sz w:val="24"/>
          <w:szCs w:val="24"/>
        </w:rPr>
        <w:t>или электронной почте:</w:t>
      </w:r>
    </w:p>
    <w:p w:rsidR="00EC1275" w:rsidRPr="00EC1275" w:rsidRDefault="00EC1275" w:rsidP="00E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institutekonomiki2018@mail.ru</w:t>
      </w:r>
    </w:p>
    <w:p w:rsidR="00134E42" w:rsidRDefault="00EC1275" w:rsidP="00EC1275"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Координатор проекта Погребнякова Светлана </w:t>
      </w:r>
      <w:proofErr w:type="spellStart"/>
      <w:r w:rsidRPr="00EC127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Славяновна</w:t>
      </w:r>
      <w:proofErr w:type="spellEnd"/>
    </w:p>
    <w:sectPr w:rsidR="00134E42" w:rsidSect="0013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275"/>
    <w:rsid w:val="00134E42"/>
    <w:rsid w:val="00EC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ekonomiki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6893</Characters>
  <Application>Microsoft Office Word</Application>
  <DocSecurity>0</DocSecurity>
  <Lines>57</Lines>
  <Paragraphs>16</Paragraphs>
  <ScaleCrop>false</ScaleCrop>
  <Company>DG Win&amp;Soft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2</cp:revision>
  <dcterms:created xsi:type="dcterms:W3CDTF">2020-10-12T13:10:00Z</dcterms:created>
  <dcterms:modified xsi:type="dcterms:W3CDTF">2020-10-12T13:12:00Z</dcterms:modified>
</cp:coreProperties>
</file>