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 июля 1998 года N 130-ФЗ</w:t>
      </w:r>
      <w:r>
        <w:rPr>
          <w:rFonts w:ascii="Calibri" w:hAnsi="Calibri" w:cs="Calibri"/>
        </w:rPr>
        <w:br/>
      </w:r>
    </w:p>
    <w:p w:rsidR="003643A3" w:rsidRDefault="003643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БОРЬБЕ С ТЕРРОРИЗМОМ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1998 года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июля 1998 года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07.08.2000 </w:t>
      </w:r>
      <w:hyperlink r:id="rId4" w:history="1">
        <w:r>
          <w:rPr>
            <w:rFonts w:ascii="Calibri" w:hAnsi="Calibri" w:cs="Calibri"/>
            <w:color w:val="0000FF"/>
          </w:rPr>
          <w:t>N 122-ФЗ,</w:t>
        </w:r>
      </w:hyperlink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21.11.2002 </w:t>
      </w:r>
      <w:hyperlink r:id="rId5" w:history="1">
        <w:r>
          <w:rPr>
            <w:rFonts w:ascii="Calibri" w:hAnsi="Calibri" w:cs="Calibri"/>
            <w:color w:val="0000FF"/>
          </w:rPr>
          <w:t>N 144-ФЗ,</w:t>
        </w:r>
      </w:hyperlink>
      <w:r>
        <w:rPr>
          <w:rFonts w:ascii="Calibri" w:hAnsi="Calibri" w:cs="Calibri"/>
        </w:rPr>
        <w:t xml:space="preserve"> от 30.06.2003 </w:t>
      </w:r>
      <w:hyperlink r:id="rId6" w:history="1">
        <w:r>
          <w:rPr>
            <w:rFonts w:ascii="Calibri" w:hAnsi="Calibri" w:cs="Calibri"/>
            <w:color w:val="0000FF"/>
          </w:rPr>
          <w:t>N 86-ФЗ,</w:t>
        </w:r>
      </w:hyperlink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7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07.03.2005 </w:t>
      </w:r>
      <w:hyperlink r:id="rId8" w:history="1">
        <w:r>
          <w:rPr>
            <w:rFonts w:ascii="Calibri" w:hAnsi="Calibri" w:cs="Calibri"/>
            <w:color w:val="0000FF"/>
          </w:rPr>
          <w:t>N 15-ФЗ,</w:t>
        </w:r>
      </w:hyperlink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06.03.2006 </w:t>
      </w:r>
      <w:hyperlink r:id="rId9" w:history="1">
        <w:r>
          <w:rPr>
            <w:rFonts w:ascii="Calibri" w:hAnsi="Calibri" w:cs="Calibri"/>
            <w:color w:val="0000FF"/>
          </w:rPr>
          <w:t>N 35-ФЗ)</w:t>
        </w:r>
      </w:hyperlink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федеральных органов исполнительной власти, органов исполнительной власти субъектов Российской Федерации, общественных объединений и организаций независимо от форм собственности, должностных лиц и отдельных граждан, а также права, обязанности и гарантии граждан в связи с осуществлением борьбы с терроризмом.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5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 xml:space="preserve">Статьи 1 - 4. Утратили силу. -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06.03.2006 N 35-ФЗ.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Глава II. ОСНОВЫ ОРГАНИЗАЦИИ БОРЬБЫ С ТЕРРОРИЗМОМ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 xml:space="preserve">Статьи 5 - 9. Утратили силу. -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06.03.2006 N 35-ФЗ.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" w:name="Par33"/>
      <w:bookmarkEnd w:id="4"/>
      <w:r>
        <w:rPr>
          <w:rFonts w:ascii="Calibri" w:hAnsi="Calibri" w:cs="Calibri"/>
          <w:b/>
          <w:bCs/>
        </w:rPr>
        <w:t>Глава III. ПРОВЕДЕНИЕ КОНТРТЕРРОРИСТИЧЕСКИХ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ОПЕРАЦИЙ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 xml:space="preserve">Статьи 10 - 16. Утратили силу. -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06.03.2006 N 35-ФЗ.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38"/>
      <w:bookmarkEnd w:id="6"/>
      <w:r>
        <w:rPr>
          <w:rFonts w:ascii="Calibri" w:hAnsi="Calibri" w:cs="Calibri"/>
        </w:rPr>
        <w:t>Статья 16.1. Погребение террористов, умерших в ходе пресечения террористической акции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21.11.2002 N 144-ФЗ)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Погребение террористов, умерших в результате пресечения террористической акции, осуществляется в </w:t>
      </w:r>
      <w:hyperlink r:id="rId14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устанавливаемом Правительством Российской Федерации. При этом их тела для захоронения не выдаются и о месте их захоронения не сообщается.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" w:name="Par44"/>
      <w:bookmarkEnd w:id="7"/>
      <w:r>
        <w:rPr>
          <w:rFonts w:ascii="Calibri" w:hAnsi="Calibri" w:cs="Calibri"/>
          <w:b/>
          <w:bCs/>
        </w:rPr>
        <w:t>Глава IV. ВОЗМЕЩЕНИЕ ВРЕДА, ПРИЧИНЕННОГО В РЕЗУЛЬТАТЕ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ТЕРРОРИСТИЧЕСКОЙ АКЦИИ, И СОЦИАЛЬНАЯ РЕАБИЛИТАЦИЯ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ЛИЦ, ПОСТРАДАВШИХ В РЕЗУЛЬТАТЕ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ТЕРРОРИСТИЧЕСКОЙ АКЦИИ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конституционно-правовом смысле статьи 17 см. </w:t>
      </w:r>
      <w:hyperlink r:id="rId15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27.12.2005 N 523-О.</w:t>
      </w:r>
    </w:p>
    <w:p w:rsidR="003643A3" w:rsidRDefault="003643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52"/>
      <w:bookmarkEnd w:id="8"/>
      <w:r>
        <w:rPr>
          <w:rFonts w:ascii="Calibri" w:hAnsi="Calibri" w:cs="Calibri"/>
        </w:rPr>
        <w:t>Статья 17. Возмещение вреда, причиненного в результате террористической акции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Возмещение вреда, причиненного в результате террористической акции, производится за счет средств бюджета субъекта Российской Федерации, на территории которого совершена эта террористическая акция, с последующим взысканием сумм этого возмещения с причинителя вреда в порядке, установленном гражданско-процессуальным законодательством.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Возмещение вреда, причиненного в результате террористической акции, совершенной на территориях нескольких субъектов Российской Федерации, а также возмещение ущерба, причиненного одному субъекту Российской Федерации и превышающего возможности компенсации из бюджета данного субъекта Российской Федерации, производится за счет средств федерального бюджета с последующим взысканием сумм этого возмещения с причинителя вреда в порядке, установленном гражданско-процессуальным законодательством.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Возмещение вреда, причиненного иностранным гражданам в результате террористической акции, совершенной на территории Российской Федерации, производится за счет средств федерального бюджета с последующим взысканием сумм этого возмещения с причинителя вреда.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Возмещение вреда, причиненного организации в результате террористической акции, производится в порядке, установленном Гражданским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59"/>
      <w:bookmarkEnd w:id="9"/>
      <w:r>
        <w:rPr>
          <w:rFonts w:ascii="Calibri" w:hAnsi="Calibri" w:cs="Calibri"/>
        </w:rPr>
        <w:t xml:space="preserve">Статья 18. Утратила силу. - 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06.03.2006 N 35-ФЗ.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61"/>
      <w:bookmarkEnd w:id="10"/>
      <w:r>
        <w:rPr>
          <w:rFonts w:ascii="Calibri" w:hAnsi="Calibri" w:cs="Calibri"/>
          <w:b/>
          <w:bCs/>
        </w:rPr>
        <w:t>Глава V. ПРАВОВАЯ И СОЦИАЛЬНАЯ ЗАЩИТА ЛИЦ,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УЧАСТВУЮЩИХ В БОРЬБЕ С ТЕРРОРИЗМОМ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64"/>
      <w:bookmarkEnd w:id="11"/>
      <w:r>
        <w:rPr>
          <w:rFonts w:ascii="Calibri" w:hAnsi="Calibri" w:cs="Calibri"/>
        </w:rPr>
        <w:t xml:space="preserve">Статья 19. Утратила силу. - 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06.03.2006 N 35-ФЗ.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66"/>
      <w:bookmarkEnd w:id="12"/>
      <w:r>
        <w:rPr>
          <w:rFonts w:ascii="Calibri" w:hAnsi="Calibri" w:cs="Calibri"/>
        </w:rPr>
        <w:t>Статья 20. Возмещение вреда лицам, участвующим в борьбе с терроризмом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Вред, причиненный здоровью или имуществу лиц, перечисленных в </w:t>
      </w:r>
      <w:hyperlink w:anchor="Par64" w:history="1">
        <w:r>
          <w:rPr>
            <w:rFonts w:ascii="Calibri" w:hAnsi="Calibri" w:cs="Calibri"/>
            <w:color w:val="0000FF"/>
          </w:rPr>
          <w:t>статье 19</w:t>
        </w:r>
      </w:hyperlink>
      <w:r>
        <w:rPr>
          <w:rFonts w:ascii="Calibri" w:hAnsi="Calibri" w:cs="Calibri"/>
        </w:rPr>
        <w:t xml:space="preserve"> настоящего Федерального закона, в связи с их участием в борьбе с терроризмом, возмещается в порядке, определяемом законодательством Российской Федерации.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гибели лица, принимавшего участие в борьбе с терроризмом, при проведении контртеррористической операции членам семьи погибшего и лицам, находящимся на его иждивении, выплачивается единовременное пособие в размере 100 000 рублей, назначается пенсия по случаю потери кормильца, а также сохраняются льготы на получение жилья, оплату жилищно-коммунальных услуг, если такие льготы имелись у погибшего.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07.08.2000 N 122-ФЗ)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случае, если лицо, принимавшее участие в борьбе с терроризмом, при проведении контртеррористической операции получило увечье, повлекшее за собой наступление инвалидности, этому лицу выплачивается единовременное пособие в размере 50 000 рублей и назначается пенсия в соответствии с законодательством Российской Федерации.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07.08.2000 </w:t>
      </w:r>
      <w:hyperlink r:id="rId20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22.08.2004 </w:t>
      </w:r>
      <w:hyperlink r:id="rId21" w:history="1">
        <w:r>
          <w:rPr>
            <w:rFonts w:ascii="Calibri" w:hAnsi="Calibri" w:cs="Calibri"/>
            <w:color w:val="0000FF"/>
          </w:rPr>
          <w:t>N 122-ФЗ)</w:t>
        </w:r>
      </w:hyperlink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лицо, принимавшее участие в борьбе с терроризмом, при проведении контртеррористической операции получило ранение, не повлекшее за собой наступление инвалидности, этому лицу выплачивается единовременное пособие в размере 10 000 рублей.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07.08.2000 N 122-ФЗ)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</w:t>
      </w:r>
      <w:r>
        <w:rPr>
          <w:rFonts w:ascii="Calibri" w:hAnsi="Calibri" w:cs="Calibri"/>
        </w:rPr>
        <w:lastRenderedPageBreak/>
        <w:t>осуществляется по одному основанию по выбору получателя.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78"/>
      <w:bookmarkEnd w:id="13"/>
      <w:r>
        <w:rPr>
          <w:rFonts w:ascii="Calibri" w:hAnsi="Calibri" w:cs="Calibri"/>
        </w:rPr>
        <w:t xml:space="preserve">Статья 21. Утратила силу. - 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06.03.2006 N 35-ФЗ.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80"/>
      <w:bookmarkEnd w:id="14"/>
      <w:r>
        <w:rPr>
          <w:rFonts w:ascii="Calibri" w:hAnsi="Calibri" w:cs="Calibri"/>
        </w:rPr>
        <w:t>Статья 22. Льготное исчисление выслуги лет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Военнослужащим и сотрудникам федеральных органов исполнительной власти, проходящим (проходившим) службу в подразделениях, непосредственно осуществляющих (осуществлявших) борьбу с терроризмом, в выслугу лет для назначения пенсий засчитывается один день службы за полтора дня, а во время участия в проведении контртеррористической операции - один день службы за три дня (если законодательством Российской Федерации не предусматривается более льготное исчисление выслуги лет).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84"/>
      <w:bookmarkEnd w:id="15"/>
      <w:r>
        <w:rPr>
          <w:rFonts w:ascii="Calibri" w:hAnsi="Calibri" w:cs="Calibri"/>
          <w:b/>
          <w:bCs/>
        </w:rPr>
        <w:t>Глава VI. ОТВЕТСТВЕННОСТЬ ЗА УЧАСТИЕ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ТЕРРОРИСТИЧЕСКОЙ ДЕЯТЕЛЬНОСТИ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87"/>
      <w:bookmarkEnd w:id="16"/>
      <w:r>
        <w:rPr>
          <w:rFonts w:ascii="Calibri" w:hAnsi="Calibri" w:cs="Calibri"/>
        </w:rPr>
        <w:t xml:space="preserve">Статьи 23 - 25. Утратили силу. - 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06.03.2006 N 35-ФЗ.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7" w:name="Par89"/>
      <w:bookmarkEnd w:id="17"/>
      <w:r>
        <w:rPr>
          <w:rFonts w:ascii="Calibri" w:hAnsi="Calibri" w:cs="Calibri"/>
          <w:b/>
          <w:bCs/>
        </w:rPr>
        <w:t>Глава VII. КОНТРОЛЬ И НАДЗОР ЗА ЗАКОННОСТЬЮ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БОРЬБЫ С ТЕРРОРИЗМОМ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92"/>
      <w:bookmarkEnd w:id="18"/>
      <w:r>
        <w:rPr>
          <w:rFonts w:ascii="Calibri" w:hAnsi="Calibri" w:cs="Calibri"/>
        </w:rPr>
        <w:t xml:space="preserve">Статьи 26 - 27. Утратили силу. - 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06.03.2006 N 35-ФЗ.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94"/>
      <w:bookmarkEnd w:id="19"/>
      <w:r>
        <w:rPr>
          <w:rFonts w:ascii="Calibri" w:hAnsi="Calibri" w:cs="Calibri"/>
          <w:b/>
          <w:bCs/>
        </w:rPr>
        <w:t>Глава VIII. ЗАКЛЮЧИТЕЛЬНЫЕ ПОЛОЖЕНИЯ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96"/>
      <w:bookmarkEnd w:id="20"/>
      <w:r>
        <w:rPr>
          <w:rFonts w:ascii="Calibri" w:hAnsi="Calibri" w:cs="Calibri"/>
        </w:rPr>
        <w:t>Статья 28. Приведение нормативных правовых актов в соответствие с настоящим Федеральным законом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законы и иные нормативные правовые акты подлежат приведению в соответствие с настоящим Федеральным законом в трехмесячный срок со дня вступления его в силу.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00"/>
      <w:bookmarkEnd w:id="21"/>
      <w:r>
        <w:rPr>
          <w:rFonts w:ascii="Calibri" w:hAnsi="Calibri" w:cs="Calibri"/>
        </w:rPr>
        <w:t>Статья 29. Вступление настоящего Федерального закона в силу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 июля 1998 года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130-ФЗ</w:t>
      </w: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43A3" w:rsidRDefault="003643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3964" w:rsidRDefault="001F3964"/>
    <w:sectPr w:rsidR="001F3964" w:rsidSect="00F6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643A3"/>
    <w:rsid w:val="001F3964"/>
    <w:rsid w:val="0036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4C65A3224A85F89E5CAD53151726DD96742BCEEF84371043303325D13713EAEA3C835E01BFFeAO2K" TargetMode="External"/><Relationship Id="rId13" Type="http://schemas.openxmlformats.org/officeDocument/2006/relationships/hyperlink" Target="consultantplus://offline/ref=1174C65A3224A85F89E5CAD53151726DDF6C45B7EEF84371043303325D13713EAEA3C835E01BF6eAO3K" TargetMode="External"/><Relationship Id="rId18" Type="http://schemas.openxmlformats.org/officeDocument/2006/relationships/hyperlink" Target="consultantplus://offline/ref=1174C65A3224A85F89E5CAD53151726DDD6540BFE8FA1E7B0C6A0F305A1C2E29A9EAC434E01BF7A2eDO2K" TargetMode="External"/><Relationship Id="rId26" Type="http://schemas.openxmlformats.org/officeDocument/2006/relationships/hyperlink" Target="consultantplus://offline/ref=1174C65A3224A85F89E5CAD53151726DDD6540BFE8FA1E7B0C6A0F305A1C2E29A9EAC434E01BF7A2eDO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74C65A3224A85F89E5CAD53151726DDA6144B9EFF84371043303325D13713EAEA3C835E413F5eAO8K" TargetMode="External"/><Relationship Id="rId7" Type="http://schemas.openxmlformats.org/officeDocument/2006/relationships/hyperlink" Target="consultantplus://offline/ref=1174C65A3224A85F89E5CAD53151726DDA6144B9EFF84371043303325D13713EAEA3C835E413F4eAO3K" TargetMode="External"/><Relationship Id="rId12" Type="http://schemas.openxmlformats.org/officeDocument/2006/relationships/hyperlink" Target="consultantplus://offline/ref=1174C65A3224A85F89E5CAD53151726DDD6540BFE8FA1E7B0C6A0F305A1C2E29A9EAC434E01BF7A2eDO2K" TargetMode="External"/><Relationship Id="rId17" Type="http://schemas.openxmlformats.org/officeDocument/2006/relationships/hyperlink" Target="consultantplus://offline/ref=1174C65A3224A85F89E5CAD53151726DDD6540BFE8FA1E7B0C6A0F305A1C2E29A9EAC434E01BF7A2eDO2K" TargetMode="External"/><Relationship Id="rId25" Type="http://schemas.openxmlformats.org/officeDocument/2006/relationships/hyperlink" Target="consultantplus://offline/ref=1174C65A3224A85F89E5CAD53151726DDD6540BFE8FA1E7B0C6A0F305A1C2E29A9EAC434E01BF7A2eDO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74C65A3224A85F89E5CAD53151726DD96D40BEEDF84371043303325D13713EAEA3C835E21DF6eAOEK" TargetMode="External"/><Relationship Id="rId20" Type="http://schemas.openxmlformats.org/officeDocument/2006/relationships/hyperlink" Target="consultantplus://offline/ref=1174C65A3224A85F89E5CAD53151726DD86C40B6E6F84371043303325D13713EAEA3C835E01AF0eAO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4C65A3224A85F89E5CAD53151726DDA6743BEE8F84371043303325D13713EAEA3C835E018F0eAO3K" TargetMode="External"/><Relationship Id="rId11" Type="http://schemas.openxmlformats.org/officeDocument/2006/relationships/hyperlink" Target="consultantplus://offline/ref=1174C65A3224A85F89E5CAD53151726DDD6540BFE8FA1E7B0C6A0F305A1C2E29A9EAC434E01BF7A2eDO2K" TargetMode="External"/><Relationship Id="rId24" Type="http://schemas.openxmlformats.org/officeDocument/2006/relationships/hyperlink" Target="consultantplus://offline/ref=1174C65A3224A85F89E5CAD53151726DDD6540BFE8FA1E7B0C6A0F305A1C2E29A9EAC434E01BF7A2eDO2K" TargetMode="External"/><Relationship Id="rId5" Type="http://schemas.openxmlformats.org/officeDocument/2006/relationships/hyperlink" Target="consultantplus://offline/ref=1174C65A3224A85F89E5CAD53151726DDF6C45B7EEF84371043303325D13713EAEA3C835E01BF6eAO2K" TargetMode="External"/><Relationship Id="rId15" Type="http://schemas.openxmlformats.org/officeDocument/2006/relationships/hyperlink" Target="consultantplus://offline/ref=1174C65A3224A85F89E5CAD53151726DD96C43B7ECF84371043303325D13713EAEA3C835E01BF5eAODK" TargetMode="External"/><Relationship Id="rId23" Type="http://schemas.openxmlformats.org/officeDocument/2006/relationships/hyperlink" Target="consultantplus://offline/ref=1174C65A3224A85F89E5CAD53151726DDA6144B9EFF84371043303325D13713EAEA3C835E413F5eAO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174C65A3224A85F89E5CAD53151726DDD6540BFE8FA1E7B0C6A0F305A1C2E29A9EAC434E01BF7A2eDO2K" TargetMode="External"/><Relationship Id="rId19" Type="http://schemas.openxmlformats.org/officeDocument/2006/relationships/hyperlink" Target="consultantplus://offline/ref=1174C65A3224A85F89E5CAD53151726DD86C40B6E6F84371043303325D13713EAEA3C835E01AF3eAO3K" TargetMode="External"/><Relationship Id="rId4" Type="http://schemas.openxmlformats.org/officeDocument/2006/relationships/hyperlink" Target="consultantplus://offline/ref=1174C65A3224A85F89E5CAD53151726DD86C40B6E6F84371043303325D13713EAEA3C835E01AF3eAO2K" TargetMode="External"/><Relationship Id="rId9" Type="http://schemas.openxmlformats.org/officeDocument/2006/relationships/hyperlink" Target="consultantplus://offline/ref=1174C65A3224A85F89E5CAD53151726DDD6540BFE8FA1E7B0C6A0F305A1C2E29A9EAC434E01BF7A2eDO2K" TargetMode="External"/><Relationship Id="rId14" Type="http://schemas.openxmlformats.org/officeDocument/2006/relationships/hyperlink" Target="consultantplus://offline/ref=1174C65A3224A85F89E5CAD53151726DDA6445BEEFF84371043303325D13713EAEA3C835E01BF6eAO2K" TargetMode="External"/><Relationship Id="rId22" Type="http://schemas.openxmlformats.org/officeDocument/2006/relationships/hyperlink" Target="consultantplus://offline/ref=1174C65A3224A85F89E5CAD53151726DD86C40B6E6F84371043303325D13713EAEA3C835E01AF0eAOB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2</cp:revision>
  <dcterms:created xsi:type="dcterms:W3CDTF">2014-04-18T10:14:00Z</dcterms:created>
  <dcterms:modified xsi:type="dcterms:W3CDTF">2014-04-18T10:15:00Z</dcterms:modified>
</cp:coreProperties>
</file>