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28" w:rsidRPr="006A31D3" w:rsidRDefault="0026068F" w:rsidP="0026068F">
      <w:pPr>
        <w:pStyle w:val="Default"/>
        <w:jc w:val="center"/>
        <w:rPr>
          <w:b/>
          <w:sz w:val="28"/>
          <w:szCs w:val="28"/>
        </w:rPr>
      </w:pPr>
      <w:r w:rsidRPr="006A31D3">
        <w:rPr>
          <w:b/>
          <w:sz w:val="28"/>
          <w:szCs w:val="28"/>
        </w:rPr>
        <w:t>ИТОГИ</w:t>
      </w:r>
    </w:p>
    <w:p w:rsidR="0026068F" w:rsidRPr="006A31D3" w:rsidRDefault="0026068F" w:rsidP="0026068F">
      <w:pPr>
        <w:pStyle w:val="Default"/>
        <w:jc w:val="center"/>
        <w:rPr>
          <w:b/>
          <w:sz w:val="28"/>
          <w:szCs w:val="28"/>
        </w:rPr>
      </w:pPr>
      <w:r w:rsidRPr="006A31D3">
        <w:rPr>
          <w:b/>
          <w:sz w:val="28"/>
          <w:szCs w:val="28"/>
        </w:rPr>
        <w:t>социально-экономического развития</w:t>
      </w:r>
    </w:p>
    <w:p w:rsidR="0026068F" w:rsidRPr="006A31D3" w:rsidRDefault="0026068F" w:rsidP="0026068F">
      <w:pPr>
        <w:pStyle w:val="Default"/>
        <w:jc w:val="center"/>
        <w:rPr>
          <w:b/>
          <w:sz w:val="28"/>
          <w:szCs w:val="28"/>
        </w:rPr>
      </w:pPr>
      <w:r w:rsidRPr="006A31D3">
        <w:rPr>
          <w:b/>
          <w:sz w:val="28"/>
          <w:szCs w:val="28"/>
        </w:rPr>
        <w:t xml:space="preserve"> Вытегорского муниципального района </w:t>
      </w:r>
    </w:p>
    <w:p w:rsidR="0026068F" w:rsidRPr="006A31D3" w:rsidRDefault="0026068F" w:rsidP="0026068F">
      <w:pPr>
        <w:pStyle w:val="Default"/>
        <w:jc w:val="center"/>
        <w:rPr>
          <w:b/>
          <w:sz w:val="28"/>
          <w:szCs w:val="28"/>
        </w:rPr>
      </w:pPr>
      <w:r w:rsidRPr="006A31D3">
        <w:rPr>
          <w:b/>
          <w:sz w:val="28"/>
          <w:szCs w:val="28"/>
        </w:rPr>
        <w:t>за 2020 г</w:t>
      </w:r>
      <w:r w:rsidR="00A7136B">
        <w:rPr>
          <w:b/>
          <w:sz w:val="28"/>
          <w:szCs w:val="28"/>
        </w:rPr>
        <w:t xml:space="preserve"> </w:t>
      </w:r>
      <w:r w:rsidRPr="006A31D3">
        <w:rPr>
          <w:b/>
          <w:sz w:val="28"/>
          <w:szCs w:val="28"/>
        </w:rPr>
        <w:t>од</w:t>
      </w:r>
    </w:p>
    <w:p w:rsidR="00AD2CCA" w:rsidRPr="00AD2CCA" w:rsidRDefault="00AD2CCA" w:rsidP="00E50E02">
      <w:pPr>
        <w:pStyle w:val="Default"/>
        <w:jc w:val="center"/>
        <w:rPr>
          <w:b/>
          <w:sz w:val="28"/>
          <w:szCs w:val="28"/>
        </w:rPr>
      </w:pPr>
    </w:p>
    <w:p w:rsidR="000C3BE0" w:rsidRDefault="000C3BE0" w:rsidP="000C3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предварительной оценке в Вытегорском районе на 1 января 2021 года проживает 23</w:t>
      </w:r>
      <w:r w:rsidR="00AD2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463 человека, </w:t>
      </w:r>
      <w:r w:rsidRPr="007255C1">
        <w:rPr>
          <w:rFonts w:ascii="Times New Roman" w:hAnsi="Times New Roman" w:cs="Times New Roman"/>
          <w:sz w:val="28"/>
          <w:szCs w:val="28"/>
        </w:rPr>
        <w:t>что составляет 2 % населения Вологодской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В последние годы численность населения имеет тенденцию к сокращению по причине естественной и миграционной убыли населения. </w:t>
      </w:r>
      <w:r w:rsidRPr="0079033F">
        <w:rPr>
          <w:rFonts w:ascii="Times New Roman" w:hAnsi="Times New Roman" w:cs="Times New Roman"/>
          <w:sz w:val="28"/>
          <w:szCs w:val="28"/>
        </w:rPr>
        <w:t xml:space="preserve">Рождаемость в 2020 году сократилась по сравнению с 2016 годом на 28,6 %, смертность на 5%. Абсолютные размеры смертности населения постепенно снижаются, но все же остаются высокими – </w:t>
      </w:r>
      <w:r>
        <w:rPr>
          <w:rFonts w:ascii="Times New Roman" w:hAnsi="Times New Roman" w:cs="Times New Roman"/>
          <w:sz w:val="28"/>
          <w:szCs w:val="28"/>
        </w:rPr>
        <w:t>476</w:t>
      </w:r>
      <w:r w:rsidRPr="0079033F">
        <w:rPr>
          <w:rFonts w:ascii="Times New Roman" w:hAnsi="Times New Roman" w:cs="Times New Roman"/>
          <w:sz w:val="28"/>
          <w:szCs w:val="28"/>
        </w:rPr>
        <w:t xml:space="preserve"> человек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9033F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против</w:t>
      </w:r>
      <w:r w:rsidRPr="00790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525</w:t>
      </w:r>
      <w:r w:rsidRPr="0079033F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в 2016</w:t>
      </w:r>
      <w:r w:rsidRPr="0079033F">
        <w:rPr>
          <w:rFonts w:ascii="Times New Roman" w:hAnsi="Times New Roman" w:cs="Times New Roman"/>
          <w:sz w:val="28"/>
          <w:szCs w:val="28"/>
        </w:rPr>
        <w:t xml:space="preserve"> году. Среди причин смертности населения района выделяются сердечно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9033F">
        <w:rPr>
          <w:rFonts w:ascii="Times New Roman" w:hAnsi="Times New Roman" w:cs="Times New Roman"/>
          <w:sz w:val="28"/>
          <w:szCs w:val="28"/>
        </w:rPr>
        <w:t>сосудистые заболевания, новообразования, болезни органов пищеварения.</w:t>
      </w:r>
    </w:p>
    <w:p w:rsidR="000C3BE0" w:rsidRDefault="000C3BE0" w:rsidP="000C3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Оценивая миграционную ситуацию, следует отметить, что за последние два года сальдо миграции имеет положительное значение. </w:t>
      </w:r>
      <w:r w:rsidR="00C20B8A" w:rsidRPr="00C20B8A">
        <w:rPr>
          <w:rFonts w:ascii="Times New Roman" w:hAnsi="Times New Roman" w:cs="Times New Roman"/>
          <w:sz w:val="28"/>
          <w:szCs w:val="28"/>
        </w:rPr>
        <w:t>За  2020 год миграционный прирост составил 34 человека.</w:t>
      </w:r>
      <w:r>
        <w:rPr>
          <w:rFonts w:ascii="Times New Roman" w:hAnsi="Times New Roman" w:cs="Times New Roman"/>
          <w:sz w:val="28"/>
          <w:szCs w:val="28"/>
        </w:rPr>
        <w:t xml:space="preserve"> Вытегорский район занимает 1</w:t>
      </w:r>
      <w:r w:rsidR="00C20B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место по области по количеству прибывших на его территорию граждан.</w:t>
      </w:r>
    </w:p>
    <w:p w:rsidR="00A7136B" w:rsidRDefault="000C3BE0" w:rsidP="00A7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городского населения приходится 43 % от общего количества жителей района. В общей численности населения количество женщин составляет 53 %, мужчин – 47 %. </w:t>
      </w:r>
      <w:r w:rsidR="00A7136B">
        <w:rPr>
          <w:rFonts w:ascii="Times New Roman" w:hAnsi="Times New Roman" w:cs="Times New Roman"/>
          <w:sz w:val="28"/>
          <w:szCs w:val="28"/>
        </w:rPr>
        <w:t>По категориям возрастов население района распределяется следующим образом:</w:t>
      </w:r>
    </w:p>
    <w:p w:rsidR="00A7136B" w:rsidRDefault="00A7136B" w:rsidP="00A7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моложе трудоспособного возраста 20%,</w:t>
      </w:r>
    </w:p>
    <w:p w:rsidR="00A7136B" w:rsidRDefault="00A7136B" w:rsidP="00A7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трудоспособного возраста 55%,</w:t>
      </w:r>
    </w:p>
    <w:p w:rsidR="000C3BE0" w:rsidRPr="007255C1" w:rsidRDefault="00A7136B" w:rsidP="00A7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старше трудоспособного возраста -25 %.</w:t>
      </w:r>
    </w:p>
    <w:p w:rsidR="00A7136B" w:rsidRDefault="000C3BE0" w:rsidP="000C3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EEF">
        <w:rPr>
          <w:rFonts w:ascii="Times New Roman" w:hAnsi="Times New Roman" w:cs="Times New Roman"/>
          <w:sz w:val="28"/>
          <w:szCs w:val="28"/>
        </w:rPr>
        <w:t xml:space="preserve">Численность официально зарегистрированных безработных составила 916 человек, в том числе в сельской местности 449 человек, число вакансий - 303 единицы. В службу занятости населения по вопросу трудоустройства обратилось 1514 человек, уровень трудоустройства составляет 37,9%.     </w:t>
      </w:r>
    </w:p>
    <w:p w:rsidR="000C3BE0" w:rsidRPr="00A7136B" w:rsidRDefault="00A7136B" w:rsidP="00A713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наблюдалась</w:t>
      </w:r>
      <w:r w:rsidRPr="00A7136B">
        <w:rPr>
          <w:rFonts w:ascii="Times New Roman" w:hAnsi="Times New Roman" w:cs="Times New Roman"/>
          <w:sz w:val="28"/>
          <w:szCs w:val="28"/>
        </w:rPr>
        <w:t xml:space="preserve"> положительная динамика роста заработной платы как в бюджетной сфере, так и на производстве. За 2020 год заработная плата одного работника в среднем по району составила 49837 рублей, что выше уровня 2019 года на 13,2%.</w:t>
      </w:r>
      <w:r w:rsidR="000C3BE0" w:rsidRPr="00A7136B">
        <w:rPr>
          <w:rFonts w:ascii="Times New Roman" w:hAnsi="Times New Roman" w:cs="Times New Roman"/>
          <w:sz w:val="28"/>
          <w:szCs w:val="28"/>
        </w:rPr>
        <w:t xml:space="preserve">   В отраслевом разрезе наибольший рост среднемесячной заработной платы работников был характерен для следующих отраслей: лесоводство и лесозаготовки – 14,4%, обрабатывающие производства – 10,6%, деятельность водного транспорта – 22,2%, образование – 18,2%, здравоохранение – 13,7%.</w:t>
      </w:r>
    </w:p>
    <w:p w:rsidR="000C3BE0" w:rsidRDefault="000C3BE0" w:rsidP="000C3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Экономика Вытегорского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носит преимущественно промышленный характер. Основные отрасли представлены предприятиями лесного комплекса, горнодобывающей промышленности, электроэнергетики, транспорта, пищевой промышленность.</w:t>
      </w:r>
    </w:p>
    <w:p w:rsidR="00C20B8A" w:rsidRPr="00C20B8A" w:rsidRDefault="00C20B8A" w:rsidP="00C20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8A">
        <w:rPr>
          <w:rFonts w:ascii="Times New Roman" w:hAnsi="Times New Roman" w:cs="Times New Roman"/>
          <w:sz w:val="28"/>
          <w:szCs w:val="28"/>
        </w:rPr>
        <w:t>Объем отгруженной продукции в  2020 году в обрабатывающих отраслях составил 111,8% к аналогичному периоду 2019 года, в обеспечении электрической энергией, газом и паром – 157%, водоснабжение, водоотведение – 93,5%.</w:t>
      </w:r>
    </w:p>
    <w:p w:rsidR="00A7136B" w:rsidRDefault="000C3BE0" w:rsidP="000C3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Бюджетообразующей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отраслью экономики является лесной комплекс, включающий в себя лесную и деревообрабатывающую отрасли. </w:t>
      </w:r>
      <w:r w:rsidR="00A7136B">
        <w:rPr>
          <w:rFonts w:ascii="Times New Roman" w:hAnsi="Times New Roman" w:cs="Times New Roman"/>
          <w:sz w:val="28"/>
          <w:szCs w:val="28"/>
        </w:rPr>
        <w:t xml:space="preserve">Так, в </w:t>
      </w:r>
      <w:r w:rsidR="00A7136B" w:rsidRPr="00A95930">
        <w:rPr>
          <w:rFonts w:ascii="Times New Roman" w:hAnsi="Times New Roman" w:cs="Times New Roman"/>
          <w:sz w:val="28"/>
          <w:szCs w:val="28"/>
        </w:rPr>
        <w:t xml:space="preserve">2020 году </w:t>
      </w:r>
      <w:r w:rsidR="00A7136B" w:rsidRPr="00A9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объемы лесозаготовки</w:t>
      </w:r>
      <w:r w:rsidR="00A7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1800 тысяч кубических метров лесоматериалов. Третья часть заготовленной древесины приходится на АО «Белый Ручей», предприятием заготовлено 616 тысяч кубических метров древесины</w:t>
      </w:r>
    </w:p>
    <w:p w:rsidR="000C3BE0" w:rsidRDefault="000C3BE0" w:rsidP="000C3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2C68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прошедшем</w:t>
      </w:r>
      <w:proofErr w:type="gramEnd"/>
      <w:r w:rsidRPr="002C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общество, несмотря на сложную экономическую ситуацию, </w:t>
      </w:r>
      <w:r w:rsidRPr="002C684B">
        <w:rPr>
          <w:rFonts w:ascii="Times New Roman" w:hAnsi="Times New Roman" w:cs="Times New Roman"/>
          <w:sz w:val="28"/>
          <w:szCs w:val="28"/>
        </w:rPr>
        <w:t xml:space="preserve">продолжало инвестировать </w:t>
      </w:r>
      <w:r>
        <w:rPr>
          <w:rFonts w:ascii="Times New Roman" w:hAnsi="Times New Roman" w:cs="Times New Roman"/>
          <w:sz w:val="28"/>
          <w:szCs w:val="28"/>
        </w:rPr>
        <w:t>и модернизировать производство, приобретая</w:t>
      </w:r>
      <w:r w:rsidRPr="002C6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оборудование</w:t>
      </w:r>
      <w:r w:rsidRPr="002C68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C684B">
        <w:rPr>
          <w:rFonts w:ascii="Times New Roman" w:hAnsi="Times New Roman" w:cs="Times New Roman"/>
          <w:sz w:val="28"/>
          <w:szCs w:val="28"/>
        </w:rPr>
        <w:t>бновля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C684B">
        <w:rPr>
          <w:rFonts w:ascii="Times New Roman" w:hAnsi="Times New Roman" w:cs="Times New Roman"/>
          <w:sz w:val="28"/>
          <w:szCs w:val="28"/>
        </w:rPr>
        <w:t xml:space="preserve"> лесоперерабатывающее производство.</w:t>
      </w:r>
    </w:p>
    <w:p w:rsidR="000C3BE0" w:rsidRPr="00387BBE" w:rsidRDefault="000C3BE0" w:rsidP="000C3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года в год увеличивает объемы производства ООО «Лесопильный и деревообрабатывающий комбинат № 2». Ежегодно</w:t>
      </w:r>
      <w:r w:rsidRPr="00320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предприятие </w:t>
      </w:r>
      <w:proofErr w:type="gramStart"/>
      <w:r w:rsidRPr="00320DA3">
        <w:rPr>
          <w:rFonts w:ascii="Times New Roman" w:hAnsi="Times New Roman" w:cs="Times New Roman"/>
          <w:sz w:val="28"/>
          <w:szCs w:val="28"/>
        </w:rPr>
        <w:t>перерабатыва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320DA3">
        <w:rPr>
          <w:rFonts w:ascii="Times New Roman" w:hAnsi="Times New Roman" w:cs="Times New Roman"/>
          <w:sz w:val="28"/>
          <w:szCs w:val="28"/>
        </w:rPr>
        <w:t xml:space="preserve"> до 200 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320DA3">
        <w:rPr>
          <w:rFonts w:ascii="Times New Roman" w:hAnsi="Times New Roman" w:cs="Times New Roman"/>
          <w:sz w:val="28"/>
          <w:szCs w:val="28"/>
        </w:rPr>
        <w:t xml:space="preserve"> куб</w:t>
      </w:r>
      <w:r>
        <w:rPr>
          <w:rFonts w:ascii="Times New Roman" w:hAnsi="Times New Roman" w:cs="Times New Roman"/>
          <w:sz w:val="28"/>
          <w:szCs w:val="28"/>
        </w:rPr>
        <w:t>ических</w:t>
      </w:r>
      <w:r w:rsidRPr="00320DA3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етров</w:t>
      </w:r>
      <w:r w:rsidRPr="00320DA3">
        <w:rPr>
          <w:rFonts w:ascii="Times New Roman" w:hAnsi="Times New Roman" w:cs="Times New Roman"/>
          <w:sz w:val="28"/>
          <w:szCs w:val="28"/>
        </w:rPr>
        <w:t xml:space="preserve"> хвойного пиловочника и производит</w:t>
      </w:r>
      <w:proofErr w:type="gramEnd"/>
      <w:r w:rsidRPr="00320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20DA3">
        <w:rPr>
          <w:rFonts w:ascii="Times New Roman" w:hAnsi="Times New Roman" w:cs="Times New Roman"/>
          <w:sz w:val="28"/>
          <w:szCs w:val="28"/>
        </w:rPr>
        <w:t>ухие пиломатериалы экспортного качества и технологическую щепу.</w:t>
      </w:r>
      <w:r>
        <w:rPr>
          <w:rFonts w:ascii="Times New Roman" w:hAnsi="Times New Roman" w:cs="Times New Roman"/>
          <w:sz w:val="28"/>
          <w:szCs w:val="28"/>
        </w:rPr>
        <w:t xml:space="preserve"> В 2020 году выпуск готовой продукции составил 164,3 тысячи кубических </w:t>
      </w:r>
      <w:r w:rsidRPr="00387BBE">
        <w:rPr>
          <w:rFonts w:ascii="Times New Roman" w:hAnsi="Times New Roman" w:cs="Times New Roman"/>
          <w:sz w:val="28"/>
          <w:szCs w:val="28"/>
        </w:rPr>
        <w:t>метров. В целом по району в 2020 году объем производства пиломатериалов увеличился по сравнению с 2019 годом на 2%.</w:t>
      </w:r>
    </w:p>
    <w:p w:rsidR="000C3BE0" w:rsidRDefault="000C3BE0" w:rsidP="00A713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191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44191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191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44191">
        <w:rPr>
          <w:rFonts w:ascii="Times New Roman" w:hAnsi="Times New Roman" w:cs="Times New Roman"/>
          <w:sz w:val="28"/>
          <w:szCs w:val="28"/>
        </w:rPr>
        <w:t xml:space="preserve"> </w:t>
      </w:r>
      <w:r w:rsidRPr="00387BBE">
        <w:rPr>
          <w:rFonts w:ascii="Times New Roman" w:hAnsi="Times New Roman" w:cs="Times New Roman"/>
          <w:sz w:val="28"/>
          <w:szCs w:val="28"/>
        </w:rPr>
        <w:t>предприятие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87BBE">
        <w:rPr>
          <w:rFonts w:ascii="Times New Roman" w:hAnsi="Times New Roman" w:cs="Times New Roman"/>
          <w:sz w:val="28"/>
          <w:szCs w:val="28"/>
        </w:rPr>
        <w:t xml:space="preserve"> энергетической отрасли</w:t>
      </w:r>
      <w:r>
        <w:rPr>
          <w:rFonts w:ascii="Times New Roman" w:hAnsi="Times New Roman" w:cs="Times New Roman"/>
          <w:sz w:val="28"/>
          <w:szCs w:val="28"/>
        </w:rPr>
        <w:t xml:space="preserve"> АО «ТЭЦ «Белый Ручей» выработано электроэнергии 42,9 млн. кВтч, при плановых показателях 41,9 млн. кВтч, полезный отпуск составил 34,1 млн. кВтч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при плане 33,6 млн. кВтч. Отпуск тепловой энергии с коллекторов составил 34,5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кал, полезный отпуск тепловой энергии – 29,6 тыс.Гкал. В 2020 году инвестиционная программа предприятия состояла из трех проектов: строительство склада хранения топлива вместимостью до 10000 плотных кубических метров, поставка и монтаж рубильной машины, приобретение грузового автомобиля. Реализация данных проектов позволяет значительно повысить надежность технологического процесса.</w:t>
      </w:r>
      <w:r w:rsidR="00A01E3E" w:rsidRPr="00A01E3E">
        <w:t xml:space="preserve"> </w:t>
      </w:r>
    </w:p>
    <w:p w:rsidR="000C3BE0" w:rsidRDefault="000C3BE0" w:rsidP="000C3BE0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3FB">
        <w:rPr>
          <w:sz w:val="28"/>
          <w:szCs w:val="28"/>
        </w:rPr>
        <w:t xml:space="preserve">В пищевой промышленности района деятельность по производству хлебобулочных изделий осуществляют шесть субъектов малого и среднего предпринимательства. </w:t>
      </w:r>
      <w:r w:rsidR="00A95930" w:rsidRPr="00A95930">
        <w:rPr>
          <w:sz w:val="28"/>
          <w:szCs w:val="28"/>
        </w:rPr>
        <w:t>За 2020 год произведено  1059,2 тонн</w:t>
      </w:r>
      <w:r w:rsidR="00A95930" w:rsidRPr="003163FB">
        <w:rPr>
          <w:sz w:val="28"/>
          <w:szCs w:val="28"/>
        </w:rPr>
        <w:t xml:space="preserve"> </w:t>
      </w:r>
      <w:r w:rsidRPr="003163FB">
        <w:rPr>
          <w:sz w:val="28"/>
          <w:szCs w:val="28"/>
        </w:rPr>
        <w:t>хлебобулочных изделий или 94,4% к аналогичному периоду прошлого года. Производственные мощности хлебопекарных предприятий позволяют полностью обеспечить жителей района хлебом и хлебобулочными изделиями. Основной проблемой, с которой сталкиваются производители,</w:t>
      </w:r>
      <w:r>
        <w:rPr>
          <w:sz w:val="28"/>
          <w:szCs w:val="28"/>
        </w:rPr>
        <w:t xml:space="preserve"> является высокая конкуренция </w:t>
      </w:r>
      <w:r w:rsidRPr="003163FB">
        <w:rPr>
          <w:sz w:val="28"/>
          <w:szCs w:val="28"/>
        </w:rPr>
        <w:t xml:space="preserve">с федеральными сетями. </w:t>
      </w:r>
    </w:p>
    <w:p w:rsidR="000C3BE0" w:rsidRDefault="000C3BE0" w:rsidP="000C3BE0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хлебозаводе потребительского общества «Онего-хлеб» работает линия собственного производства кондитерских изделий, с 2019 года сладости имеют маркировку «Из Вытегры с любовью!». Вытегорские изделия можно приобрести в местных торговых объектах, а также в шести районах области и областном центре. </w:t>
      </w:r>
    </w:p>
    <w:p w:rsidR="000C3BE0" w:rsidRDefault="000C3BE0" w:rsidP="000C3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1ED">
        <w:rPr>
          <w:rFonts w:ascii="Times New Roman" w:hAnsi="Times New Roman" w:cs="Times New Roman"/>
          <w:sz w:val="28"/>
          <w:szCs w:val="28"/>
        </w:rPr>
        <w:t>Важной</w:t>
      </w:r>
      <w:r w:rsidR="0050017A">
        <w:rPr>
          <w:rFonts w:ascii="Times New Roman" w:hAnsi="Times New Roman" w:cs="Times New Roman"/>
          <w:sz w:val="28"/>
          <w:szCs w:val="28"/>
        </w:rPr>
        <w:t xml:space="preserve"> </w:t>
      </w:r>
      <w:r w:rsidRPr="00AB71ED">
        <w:rPr>
          <w:rFonts w:ascii="Times New Roman" w:hAnsi="Times New Roman" w:cs="Times New Roman"/>
          <w:sz w:val="28"/>
          <w:szCs w:val="28"/>
        </w:rPr>
        <w:t>составляющей обеспечения жизнедеятельности района является</w:t>
      </w:r>
      <w:r w:rsidRPr="00B527C2">
        <w:rPr>
          <w:rFonts w:ascii="Times New Roman" w:hAnsi="Times New Roman" w:cs="Times New Roman"/>
          <w:sz w:val="28"/>
          <w:szCs w:val="28"/>
        </w:rPr>
        <w:t xml:space="preserve"> </w:t>
      </w:r>
      <w:r w:rsidRPr="007F0463">
        <w:rPr>
          <w:rFonts w:ascii="Times New Roman" w:hAnsi="Times New Roman" w:cs="Times New Roman"/>
          <w:sz w:val="28"/>
          <w:szCs w:val="28"/>
        </w:rPr>
        <w:t>транспортное сообщение. В этой сфере одно из крупнейших предприятий района</w:t>
      </w:r>
      <w:r w:rsidR="0050017A">
        <w:rPr>
          <w:rFonts w:ascii="Times New Roman" w:hAnsi="Times New Roman" w:cs="Times New Roman"/>
          <w:sz w:val="28"/>
          <w:szCs w:val="28"/>
        </w:rPr>
        <w:t xml:space="preserve"> </w:t>
      </w:r>
      <w:r w:rsidRPr="007F0463">
        <w:rPr>
          <w:rFonts w:ascii="Times New Roman" w:hAnsi="Times New Roman" w:cs="Times New Roman"/>
          <w:sz w:val="28"/>
          <w:szCs w:val="28"/>
        </w:rPr>
        <w:t xml:space="preserve"> - Вытегорский район</w:t>
      </w:r>
      <w:r w:rsidRPr="00B527C2">
        <w:rPr>
          <w:rFonts w:ascii="Times New Roman" w:hAnsi="Times New Roman" w:cs="Times New Roman"/>
          <w:sz w:val="28"/>
          <w:szCs w:val="28"/>
        </w:rPr>
        <w:t xml:space="preserve"> гидросооружений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7C2">
        <w:rPr>
          <w:rFonts w:ascii="Times New Roman" w:hAnsi="Times New Roman" w:cs="Times New Roman"/>
          <w:sz w:val="28"/>
          <w:szCs w:val="28"/>
        </w:rPr>
        <w:t>и судоходства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7C2">
        <w:rPr>
          <w:rFonts w:ascii="Times New Roman" w:hAnsi="Times New Roman" w:cs="Times New Roman"/>
          <w:sz w:val="28"/>
          <w:szCs w:val="28"/>
        </w:rPr>
        <w:t>за навигацию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527C2">
        <w:rPr>
          <w:rFonts w:ascii="Times New Roman" w:hAnsi="Times New Roman" w:cs="Times New Roman"/>
          <w:sz w:val="28"/>
          <w:szCs w:val="28"/>
        </w:rPr>
        <w:t xml:space="preserve"> года прове</w:t>
      </w:r>
      <w:r>
        <w:rPr>
          <w:rFonts w:ascii="Times New Roman" w:hAnsi="Times New Roman" w:cs="Times New Roman"/>
          <w:sz w:val="28"/>
          <w:szCs w:val="28"/>
        </w:rPr>
        <w:t>ло 22</w:t>
      </w:r>
      <w:r w:rsidR="00500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398</w:t>
      </w:r>
      <w:r w:rsidRPr="00B527C2">
        <w:rPr>
          <w:rFonts w:ascii="Times New Roman" w:hAnsi="Times New Roman" w:cs="Times New Roman"/>
          <w:sz w:val="28"/>
          <w:szCs w:val="28"/>
        </w:rPr>
        <w:t xml:space="preserve"> шлюзований, пропущено </w:t>
      </w:r>
      <w:r>
        <w:rPr>
          <w:rFonts w:ascii="Times New Roman" w:hAnsi="Times New Roman" w:cs="Times New Roman"/>
          <w:sz w:val="28"/>
          <w:szCs w:val="28"/>
        </w:rPr>
        <w:t>7</w:t>
      </w:r>
      <w:r w:rsidR="00500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082</w:t>
      </w:r>
      <w:r w:rsidRPr="00B527C2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527C2">
        <w:rPr>
          <w:rFonts w:ascii="Times New Roman" w:hAnsi="Times New Roman" w:cs="Times New Roman"/>
          <w:sz w:val="28"/>
          <w:szCs w:val="28"/>
        </w:rPr>
        <w:t xml:space="preserve">. Предприятие успешно справляется с основной задачей – подготовкой в межнавигационный период гидротехнических сооружений к безаварийной работе. Необходимые ремонты выполнены, на эти цели </w:t>
      </w:r>
      <w:r>
        <w:rPr>
          <w:rFonts w:ascii="Times New Roman" w:hAnsi="Times New Roman" w:cs="Times New Roman"/>
          <w:sz w:val="28"/>
          <w:szCs w:val="28"/>
        </w:rPr>
        <w:t>направлено 111,6 млн. рублей.</w:t>
      </w:r>
      <w:r w:rsidR="0050017A" w:rsidRPr="0050017A">
        <w:t xml:space="preserve"> </w:t>
      </w:r>
    </w:p>
    <w:p w:rsidR="000C3BE0" w:rsidRDefault="000C3BE0" w:rsidP="00820DDE">
      <w:pPr>
        <w:pStyle w:val="Default"/>
        <w:ind w:firstLine="708"/>
        <w:jc w:val="both"/>
        <w:rPr>
          <w:sz w:val="28"/>
          <w:szCs w:val="28"/>
        </w:rPr>
      </w:pPr>
      <w:r w:rsidRPr="00B527C2">
        <w:rPr>
          <w:sz w:val="28"/>
          <w:szCs w:val="28"/>
        </w:rPr>
        <w:lastRenderedPageBreak/>
        <w:t>Основным автотранспортным предприятием района</w:t>
      </w:r>
      <w:r>
        <w:rPr>
          <w:sz w:val="28"/>
          <w:szCs w:val="28"/>
        </w:rPr>
        <w:t>,</w:t>
      </w:r>
      <w:r w:rsidRPr="00B527C2">
        <w:rPr>
          <w:sz w:val="28"/>
          <w:szCs w:val="28"/>
        </w:rPr>
        <w:t xml:space="preserve"> осуществляющим перевозку пассажиров</w:t>
      </w:r>
      <w:r>
        <w:rPr>
          <w:sz w:val="28"/>
          <w:szCs w:val="28"/>
        </w:rPr>
        <w:t>,</w:t>
      </w:r>
      <w:r w:rsidRPr="00B527C2">
        <w:rPr>
          <w:sz w:val="28"/>
          <w:szCs w:val="28"/>
        </w:rPr>
        <w:t xml:space="preserve"> является ООО «Вытегорское ПАТП»</w:t>
      </w:r>
      <w:r>
        <w:rPr>
          <w:sz w:val="28"/>
          <w:szCs w:val="28"/>
        </w:rPr>
        <w:t>. В</w:t>
      </w:r>
      <w:r w:rsidRPr="00B527C2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B527C2">
        <w:rPr>
          <w:sz w:val="28"/>
          <w:szCs w:val="28"/>
        </w:rPr>
        <w:t xml:space="preserve"> году пассажиропоток</w:t>
      </w:r>
      <w:r>
        <w:rPr>
          <w:sz w:val="28"/>
          <w:szCs w:val="28"/>
        </w:rPr>
        <w:t xml:space="preserve"> снизился и составил 58,6% к аналогичному периоду 2020 года</w:t>
      </w:r>
      <w:r w:rsidRPr="00B527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86FA6">
        <w:rPr>
          <w:sz w:val="28"/>
          <w:szCs w:val="28"/>
        </w:rPr>
        <w:t xml:space="preserve">В </w:t>
      </w:r>
      <w:proofErr w:type="gramStart"/>
      <w:r w:rsidRPr="00686FA6">
        <w:rPr>
          <w:sz w:val="28"/>
          <w:szCs w:val="28"/>
        </w:rPr>
        <w:t>целях</w:t>
      </w:r>
      <w:proofErr w:type="gramEnd"/>
      <w:r w:rsidRPr="00686FA6">
        <w:rPr>
          <w:sz w:val="28"/>
          <w:szCs w:val="28"/>
        </w:rPr>
        <w:t xml:space="preserve"> социальной поддержки граждан продолжено льготирование проезда на маршруте Вытегра</w:t>
      </w:r>
      <w:r w:rsidR="00FC7669">
        <w:rPr>
          <w:sz w:val="28"/>
          <w:szCs w:val="28"/>
        </w:rPr>
        <w:t xml:space="preserve"> </w:t>
      </w:r>
      <w:r w:rsidRPr="00686FA6">
        <w:rPr>
          <w:sz w:val="28"/>
          <w:szCs w:val="28"/>
        </w:rPr>
        <w:t>-</w:t>
      </w:r>
      <w:r w:rsidR="00FC7669">
        <w:rPr>
          <w:sz w:val="28"/>
          <w:szCs w:val="28"/>
        </w:rPr>
        <w:t xml:space="preserve"> </w:t>
      </w:r>
      <w:r w:rsidRPr="00686FA6">
        <w:rPr>
          <w:sz w:val="28"/>
          <w:szCs w:val="28"/>
        </w:rPr>
        <w:t>Депо. При этом при покупке месячного проездного билета до конечных остановок льготу в размере 50 % стоимости проезда имеют все категории граждан, до промежуточных остановок – держатели районной дисконтной карты «Забота» (пенсионеры, инвалиды, многодетные).</w:t>
      </w:r>
      <w:r>
        <w:rPr>
          <w:sz w:val="28"/>
          <w:szCs w:val="28"/>
        </w:rPr>
        <w:t xml:space="preserve"> О</w:t>
      </w:r>
      <w:r w:rsidRPr="00686FA6">
        <w:rPr>
          <w:sz w:val="28"/>
          <w:szCs w:val="28"/>
        </w:rPr>
        <w:t>бъем субсидии автотранспортному предприятию на обеспечение льготного проезда в 20</w:t>
      </w:r>
      <w:r>
        <w:rPr>
          <w:sz w:val="28"/>
          <w:szCs w:val="28"/>
        </w:rPr>
        <w:t>20</w:t>
      </w:r>
      <w:r w:rsidRPr="00686FA6">
        <w:rPr>
          <w:sz w:val="28"/>
          <w:szCs w:val="28"/>
        </w:rPr>
        <w:t xml:space="preserve"> году составил </w:t>
      </w:r>
      <w:r w:rsidRPr="00B13A46">
        <w:rPr>
          <w:sz w:val="28"/>
          <w:szCs w:val="28"/>
        </w:rPr>
        <w:t>946,9 тысяч рублей.</w:t>
      </w:r>
    </w:p>
    <w:p w:rsidR="00F25ABA" w:rsidRPr="00F25ABA" w:rsidRDefault="00F25ABA" w:rsidP="00F25ABA">
      <w:pPr>
        <w:pStyle w:val="a7"/>
        <w:ind w:firstLine="709"/>
        <w:rPr>
          <w:sz w:val="28"/>
          <w:szCs w:val="28"/>
        </w:rPr>
      </w:pPr>
      <w:r w:rsidRPr="00F25ABA">
        <w:rPr>
          <w:sz w:val="28"/>
          <w:szCs w:val="28"/>
        </w:rPr>
        <w:t>Несмотря на то, что основу экономики</w:t>
      </w:r>
      <w:r w:rsidR="00820DDE">
        <w:rPr>
          <w:sz w:val="28"/>
          <w:szCs w:val="28"/>
        </w:rPr>
        <w:t xml:space="preserve"> Вытегорского</w:t>
      </w:r>
      <w:r w:rsidRPr="00F25ABA">
        <w:rPr>
          <w:sz w:val="28"/>
          <w:szCs w:val="28"/>
        </w:rPr>
        <w:t xml:space="preserve"> района составляют крупные предприятия, развитие предпринимательства является одной из ключевых задач муниципалитета. Вклад малого бизнеса в бюджет района составляет более 25 % налоговых поступлений. </w:t>
      </w:r>
    </w:p>
    <w:p w:rsidR="006A2581" w:rsidRPr="006A2581" w:rsidRDefault="00F25ABA" w:rsidP="006A2581">
      <w:pPr>
        <w:pStyle w:val="a7"/>
        <w:ind w:firstLine="709"/>
        <w:rPr>
          <w:sz w:val="28"/>
          <w:szCs w:val="28"/>
        </w:rPr>
      </w:pPr>
      <w:r w:rsidRPr="00F25ABA">
        <w:rPr>
          <w:sz w:val="28"/>
          <w:szCs w:val="28"/>
        </w:rPr>
        <w:t xml:space="preserve">В 2020 году в связи со сложной экономической ситуацией, связанной с распространением новой коронавирусной инфекции, число субъектов малого и среднего предпринимательства в целом по району уменьшилось. </w:t>
      </w:r>
      <w:r w:rsidR="006A2581" w:rsidRPr="006A2581">
        <w:rPr>
          <w:sz w:val="28"/>
          <w:szCs w:val="28"/>
        </w:rPr>
        <w:t xml:space="preserve">По данным Единого реестра субъектов МСП состоянию на 1 января 2020 года число субъектов составляло 560 единиц, то на 1 января 2021 года численность сократилась на 58 единиц, и составила 502 единицы, из них 112 юридических лиц и 463 индивидуальных предпринимателя. </w:t>
      </w:r>
    </w:p>
    <w:p w:rsidR="00F25ABA" w:rsidRPr="00F25ABA" w:rsidRDefault="00F25ABA" w:rsidP="00F25ABA">
      <w:pPr>
        <w:pStyle w:val="a7"/>
        <w:ind w:firstLine="709"/>
        <w:rPr>
          <w:sz w:val="28"/>
          <w:szCs w:val="28"/>
        </w:rPr>
      </w:pPr>
      <w:r w:rsidRPr="00F25ABA">
        <w:rPr>
          <w:sz w:val="28"/>
          <w:szCs w:val="28"/>
        </w:rPr>
        <w:t xml:space="preserve">Своевременно принятые государством антикризисные меры поддержки позволили поддержать малый и средний бизнес. Одной из мер поддержи, которой воспользовалось предпринимательское сообщество района, наиболее пострадавшее от </w:t>
      </w:r>
      <w:r w:rsidRPr="00F25ABA">
        <w:rPr>
          <w:sz w:val="28"/>
          <w:szCs w:val="28"/>
          <w:lang w:val="en-US"/>
        </w:rPr>
        <w:t>COVID</w:t>
      </w:r>
      <w:r w:rsidRPr="00F25ABA">
        <w:rPr>
          <w:sz w:val="28"/>
          <w:szCs w:val="28"/>
        </w:rPr>
        <w:t xml:space="preserve">-19, является выплата в размере минимальной заработной платы на 1 работника в месяц и субсидия на расходы, осуществляемые в целях проведения мероприятий по профилактике новой коронавирусной инфекции.    </w:t>
      </w:r>
    </w:p>
    <w:p w:rsidR="00F25ABA" w:rsidRPr="00F25ABA" w:rsidRDefault="00F25ABA" w:rsidP="00F25ABA">
      <w:pPr>
        <w:pStyle w:val="a7"/>
        <w:ind w:firstLine="709"/>
        <w:rPr>
          <w:sz w:val="28"/>
          <w:szCs w:val="28"/>
        </w:rPr>
      </w:pPr>
      <w:r w:rsidRPr="00F25ABA">
        <w:rPr>
          <w:sz w:val="28"/>
          <w:szCs w:val="28"/>
        </w:rPr>
        <w:t xml:space="preserve">На местном уровне также приняты меры поддержки малого бизнеса - по единому налогу на вмененный доход, по земельному налогу и налогу на имущество ставки снижены налога в 2 раза, кроме того, арендаторы освобождены от уплаты арендных платежей по договорам аренды муниципального имущества. </w:t>
      </w:r>
    </w:p>
    <w:p w:rsidR="00F25ABA" w:rsidRPr="00F25ABA" w:rsidRDefault="00F25ABA" w:rsidP="00F25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ABA">
        <w:rPr>
          <w:rFonts w:ascii="Times New Roman" w:hAnsi="Times New Roman" w:cs="Times New Roman"/>
          <w:sz w:val="28"/>
          <w:szCs w:val="28"/>
        </w:rPr>
        <w:t xml:space="preserve">В 2020 году продолжена реализация подпрограммы «Поддержка и развитие малого и среднего предпринимательства в Вытегорском районе на 2014-2020 годы» муниципальной программы «Формирование благоприятного инвестиционного климата, развитие и поддержка приоритетных отраслей экономики на 2014-2020 годы». В рамках реализации мероприятий подпрограммы оказана финансовая помощь ПО «Восход», Вытегорскому потребительскому обществу. Общая сумма субсидии составила 1,9 млн. рублей.   </w:t>
      </w:r>
    </w:p>
    <w:p w:rsidR="00F25ABA" w:rsidRPr="00F25ABA" w:rsidRDefault="00F25ABA" w:rsidP="00F25ABA">
      <w:pPr>
        <w:pStyle w:val="article-renderblock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5ABA">
        <w:rPr>
          <w:color w:val="000000"/>
          <w:sz w:val="28"/>
          <w:szCs w:val="28"/>
        </w:rPr>
        <w:t xml:space="preserve">В рамках имущественной поддержки субъектов малого и среднего предпринимательства: расширен перечень объектов муниципального имущества для предоставления субъектам МСП до 38 единиц, в том числе 19 объектов внесено в 2020 году. ООО «Капиталъ» предоставлено муниципальное недвижимое имущество – здание котельных с теплотрассами в безвозмездное пользование. Индивидуальному предпринимателю - Главе </w:t>
      </w:r>
      <w:r w:rsidRPr="00F25ABA">
        <w:rPr>
          <w:color w:val="000000"/>
          <w:sz w:val="28"/>
          <w:szCs w:val="28"/>
        </w:rPr>
        <w:lastRenderedPageBreak/>
        <w:t xml:space="preserve">К(Ф)Х Исупову Н.Н. предоставлено в аренду движимое имущество – машина коммунальная уборочная. </w:t>
      </w:r>
    </w:p>
    <w:p w:rsidR="00AA2486" w:rsidRPr="00D66041" w:rsidRDefault="00A7136B" w:rsidP="00D660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041">
        <w:rPr>
          <w:rFonts w:ascii="Times New Roman" w:hAnsi="Times New Roman" w:cs="Times New Roman"/>
          <w:sz w:val="28"/>
          <w:szCs w:val="28"/>
        </w:rPr>
        <w:t>О</w:t>
      </w:r>
      <w:r w:rsidR="00F3294A" w:rsidRPr="00D66041">
        <w:rPr>
          <w:rFonts w:ascii="Times New Roman" w:hAnsi="Times New Roman" w:cs="Times New Roman"/>
          <w:sz w:val="28"/>
          <w:szCs w:val="28"/>
        </w:rPr>
        <w:t>бщий оборот розничной торговли в районе в 2020 году по сравнению с 2019 годом составил в сопоставимых ценах в сумме 3178,6  млн. рублей или 98,2% к 2019 году</w:t>
      </w:r>
      <w:r w:rsidR="003232E8" w:rsidRPr="00D66041">
        <w:rPr>
          <w:rFonts w:ascii="Times New Roman" w:hAnsi="Times New Roman" w:cs="Times New Roman"/>
          <w:sz w:val="28"/>
          <w:szCs w:val="28"/>
        </w:rPr>
        <w:t xml:space="preserve">. </w:t>
      </w:r>
      <w:r w:rsidRPr="00D66041">
        <w:rPr>
          <w:rFonts w:ascii="Times New Roman" w:hAnsi="Times New Roman" w:cs="Times New Roman"/>
          <w:sz w:val="28"/>
          <w:szCs w:val="28"/>
        </w:rPr>
        <w:t>На территории Вытегорского района области функционирует 199 объектов розничной торговли различных форматов. Для жителей удаленных и малонаселенных пунктов организована мобильная торговля, хозяйствующим субъектам, осуществляющим доставку товаров, предоставляются субсидии на компенсацию части</w:t>
      </w:r>
      <w:r w:rsidR="00D66041">
        <w:rPr>
          <w:rFonts w:ascii="Times New Roman" w:hAnsi="Times New Roman" w:cs="Times New Roman"/>
          <w:sz w:val="28"/>
          <w:szCs w:val="28"/>
        </w:rPr>
        <w:t xml:space="preserve"> </w:t>
      </w:r>
      <w:r w:rsidR="00AA2486" w:rsidRPr="00D66041">
        <w:rPr>
          <w:rFonts w:ascii="Times New Roman" w:hAnsi="Times New Roman" w:cs="Times New Roman"/>
          <w:sz w:val="28"/>
          <w:szCs w:val="28"/>
        </w:rPr>
        <w:t xml:space="preserve">затрат на горюче-смазочные материалы. В 2020 году сумма субсидии составила 620,2 тысяч рублей.  </w:t>
      </w:r>
    </w:p>
    <w:p w:rsidR="00AA2486" w:rsidRPr="00AA2486" w:rsidRDefault="00AA2486" w:rsidP="00AA2486">
      <w:pPr>
        <w:pStyle w:val="ConsPlusTitle"/>
        <w:ind w:firstLine="709"/>
        <w:jc w:val="both"/>
        <w:rPr>
          <w:b w:val="0"/>
          <w:color w:val="C00000"/>
          <w:sz w:val="28"/>
          <w:szCs w:val="28"/>
        </w:rPr>
      </w:pPr>
      <w:r w:rsidRPr="00AA2486">
        <w:rPr>
          <w:b w:val="0"/>
          <w:sz w:val="28"/>
          <w:szCs w:val="28"/>
        </w:rPr>
        <w:t>Также с 2019 года выделяются средства на компенсацию части затрат на приобретение специализированного автотранспорта для развития мобильной торговли.</w:t>
      </w:r>
      <w:r w:rsidRPr="00AA2486">
        <w:rPr>
          <w:b w:val="0"/>
        </w:rPr>
        <w:t xml:space="preserve"> </w:t>
      </w:r>
      <w:r w:rsidRPr="00AA2486">
        <w:rPr>
          <w:b w:val="0"/>
          <w:sz w:val="28"/>
          <w:szCs w:val="28"/>
        </w:rPr>
        <w:t>Благодаря данному проекту в 2020 году Вытегорским потребительским обществом приобретена новая автолавка, 75 % стоимости компенсировано за счет средств областного и районного бюджетов. Главная цель проекта – это повышение уровня обслуживания жителей малонаселенных и труднодоступных населенных пунктов при доставке товаров.</w:t>
      </w:r>
      <w:r w:rsidR="00865C0B" w:rsidRPr="00865C0B">
        <w:t xml:space="preserve"> </w:t>
      </w:r>
    </w:p>
    <w:p w:rsidR="003232E8" w:rsidRDefault="003232E8" w:rsidP="00AA2486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AA2486">
        <w:rPr>
          <w:b w:val="0"/>
          <w:sz w:val="28"/>
          <w:szCs w:val="28"/>
        </w:rPr>
        <w:t xml:space="preserve">С 2012 года на территории района реализуется социальный проект «Дисконтная карта «Забота». Более шести тысяч жителей района имеют возможность, приобрести товары и получить услуги со скидкой не только на территории района, но и в областной столице. В 2020 году выдано 129 карт «Забота». </w:t>
      </w:r>
    </w:p>
    <w:p w:rsidR="008C4BF0" w:rsidRDefault="008C4BF0" w:rsidP="008C4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2C8">
        <w:rPr>
          <w:rFonts w:ascii="Times New Roman" w:hAnsi="Times New Roman" w:cs="Times New Roman"/>
          <w:sz w:val="28"/>
          <w:szCs w:val="28"/>
        </w:rPr>
        <w:t xml:space="preserve">По итогам 2020 года в связи со сложной эпидемиологической обстановкой количество посетителей района сократилось по сравнению с предыдущим годом на 28 % и составило 60,7 тыс. человек, в том числе  Вытегорский район посетили 34,5 тысячи туристов и 26,2 тысяч  экскурсантов. Вместе с тем, хочется отметить, что количество туристов в  коллективных местах размещения Вытегорского района сохранило позиции прошлого года, и даже увеличилось на 1,5%. При этом  поток экскурсантов в район  снизился  на  48 %  по сравнению с прошлым годом из-за ограничений, и как следствие минимального количества  </w:t>
      </w:r>
      <w:proofErr w:type="spellStart"/>
      <w:r w:rsidRPr="00A662C8">
        <w:rPr>
          <w:rFonts w:ascii="Times New Roman" w:hAnsi="Times New Roman" w:cs="Times New Roman"/>
          <w:sz w:val="28"/>
          <w:szCs w:val="28"/>
        </w:rPr>
        <w:t>судозаходов</w:t>
      </w:r>
      <w:proofErr w:type="spellEnd"/>
      <w:r w:rsidRPr="00A662C8">
        <w:rPr>
          <w:rFonts w:ascii="Times New Roman" w:hAnsi="Times New Roman" w:cs="Times New Roman"/>
          <w:sz w:val="28"/>
          <w:szCs w:val="28"/>
        </w:rPr>
        <w:t xml:space="preserve"> круизных теплоходов. </w:t>
      </w:r>
    </w:p>
    <w:p w:rsidR="008C4BF0" w:rsidRPr="00A662C8" w:rsidRDefault="008C4BF0" w:rsidP="008C4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2C8">
        <w:rPr>
          <w:rFonts w:ascii="Times New Roman" w:hAnsi="Times New Roman" w:cs="Times New Roman"/>
          <w:sz w:val="28"/>
          <w:szCs w:val="28"/>
        </w:rPr>
        <w:t xml:space="preserve">В рейтинге наибольшей посещаемости туристов среди муниципальных образований Вологодской области  по итогам 2020 года Вытегорский район входит в десятку лучших и занимает почетное 6 место (в 2019 году – 8 место), а по количеству туристов в коллективных местах размещения 3 место среди муниципальных образований, после Вологды и Череповца. </w:t>
      </w:r>
      <w:proofErr w:type="gramEnd"/>
    </w:p>
    <w:p w:rsidR="008C4BF0" w:rsidRPr="00A662C8" w:rsidRDefault="008C4BF0" w:rsidP="008C4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2C8">
        <w:rPr>
          <w:rFonts w:ascii="Times New Roman" w:hAnsi="Times New Roman" w:cs="Times New Roman"/>
          <w:sz w:val="28"/>
          <w:szCs w:val="28"/>
        </w:rPr>
        <w:t xml:space="preserve"> Как среди туристов, так и среди экскурсантов преобладает въездной поток – люди приезжают  в основном  из-за пределов Вологодской области. Если анализировать цели поездки, то по-прежнему  преобладает </w:t>
      </w:r>
      <w:r>
        <w:rPr>
          <w:rFonts w:ascii="Times New Roman" w:hAnsi="Times New Roman" w:cs="Times New Roman"/>
          <w:sz w:val="28"/>
          <w:szCs w:val="28"/>
        </w:rPr>
        <w:t>культурно-познавательный туризм,</w:t>
      </w:r>
      <w:r w:rsidRPr="00A662C8">
        <w:rPr>
          <w:rFonts w:ascii="Times New Roman" w:hAnsi="Times New Roman" w:cs="Times New Roman"/>
          <w:sz w:val="28"/>
          <w:szCs w:val="28"/>
        </w:rPr>
        <w:t xml:space="preserve"> рекреационный туризм (более 70% от общего числа посетителей).</w:t>
      </w:r>
    </w:p>
    <w:p w:rsidR="008C4BF0" w:rsidRDefault="008C4BF0" w:rsidP="008C4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2C8">
        <w:rPr>
          <w:rFonts w:ascii="Times New Roman" w:hAnsi="Times New Roman" w:cs="Times New Roman"/>
          <w:sz w:val="28"/>
          <w:szCs w:val="28"/>
        </w:rPr>
        <w:t>Значимым событием в развитии туристской инфраструктуры  в  2020 году стало открытие многофункционального придорожного комплекса «Рубеж» в селе Ошта</w:t>
      </w:r>
      <w:r w:rsidRPr="00A66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федеральной трассе А-215 на границе с </w:t>
      </w:r>
      <w:r w:rsidRPr="00A66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Ленинградской областью</w:t>
      </w:r>
      <w:r w:rsidRPr="00A662C8">
        <w:rPr>
          <w:rFonts w:ascii="Times New Roman" w:hAnsi="Times New Roman" w:cs="Times New Roman"/>
          <w:sz w:val="28"/>
          <w:szCs w:val="28"/>
        </w:rPr>
        <w:t xml:space="preserve">. </w:t>
      </w:r>
      <w:r w:rsidRPr="00A662C8">
        <w:rPr>
          <w:rFonts w:ascii="Times New Roman" w:eastAsia="Times New Roman" w:hAnsi="Times New Roman" w:cs="Times New Roman"/>
          <w:sz w:val="28"/>
          <w:szCs w:val="28"/>
        </w:rPr>
        <w:t xml:space="preserve">МФЗ </w:t>
      </w:r>
      <w:r w:rsidRPr="00A662C8">
        <w:rPr>
          <w:rFonts w:ascii="Times New Roman" w:hAnsi="Times New Roman"/>
          <w:sz w:val="28"/>
          <w:szCs w:val="28"/>
        </w:rPr>
        <w:t xml:space="preserve"> «Рубеж» включает в себя отель 3* вместимостью 14 номеров</w:t>
      </w:r>
      <w:r w:rsidRPr="00A662C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66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том числе с возможностью комфортного размещения  людей с ограниченными возможностями здоровья</w:t>
      </w:r>
      <w:r w:rsidRPr="00A662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662C8">
        <w:rPr>
          <w:rFonts w:ascii="Times New Roman" w:hAnsi="Times New Roman"/>
          <w:sz w:val="28"/>
          <w:szCs w:val="28"/>
        </w:rPr>
        <w:t xml:space="preserve">ресторан </w:t>
      </w:r>
      <w:r w:rsidRPr="00A662C8">
        <w:rPr>
          <w:rFonts w:ascii="Times New Roman" w:eastAsia="Times New Roman" w:hAnsi="Times New Roman" w:cs="Times New Roman"/>
          <w:sz w:val="28"/>
          <w:szCs w:val="28"/>
        </w:rPr>
        <w:t xml:space="preserve">  на 45 посадочных мест, </w:t>
      </w:r>
      <w:r w:rsidRPr="00A662C8">
        <w:rPr>
          <w:rFonts w:ascii="Times New Roman" w:hAnsi="Times New Roman"/>
          <w:sz w:val="28"/>
          <w:szCs w:val="28"/>
          <w:shd w:val="clear" w:color="auto" w:fill="FFFFFF"/>
        </w:rPr>
        <w:t>сауну, прачечную</w:t>
      </w:r>
      <w:r w:rsidRPr="00A66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A662C8">
        <w:rPr>
          <w:rFonts w:ascii="Times New Roman" w:hAnsi="Times New Roman" w:cs="Times New Roman"/>
          <w:sz w:val="28"/>
          <w:szCs w:val="28"/>
          <w:shd w:val="clear" w:color="auto" w:fill="FFFFFF"/>
        </w:rPr>
        <w:t>парковку</w:t>
      </w:r>
      <w:r w:rsidRPr="00A66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для большегрузного транспорта на 14 мест и легковых автомобилей на  55 мест, </w:t>
      </w:r>
      <w:r w:rsidRPr="00A662C8">
        <w:rPr>
          <w:rFonts w:ascii="Times New Roman" w:hAnsi="Times New Roman"/>
          <w:sz w:val="28"/>
          <w:szCs w:val="28"/>
        </w:rPr>
        <w:t xml:space="preserve"> станцию</w:t>
      </w:r>
      <w:r w:rsidRPr="00A662C8">
        <w:rPr>
          <w:rFonts w:ascii="Times New Roman" w:eastAsia="Times New Roman" w:hAnsi="Times New Roman" w:cs="Times New Roman"/>
          <w:sz w:val="28"/>
          <w:szCs w:val="28"/>
        </w:rPr>
        <w:t xml:space="preserve"> обслуживания грузовых автомашин</w:t>
      </w:r>
      <w:r w:rsidRPr="00A662C8">
        <w:rPr>
          <w:rFonts w:ascii="Times New Roman" w:hAnsi="Times New Roman"/>
          <w:sz w:val="28"/>
          <w:szCs w:val="28"/>
        </w:rPr>
        <w:t>,</w:t>
      </w:r>
      <w:r w:rsidRPr="00A66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62C8">
        <w:rPr>
          <w:rFonts w:ascii="Times New Roman" w:eastAsia="Times New Roman" w:hAnsi="Times New Roman" w:cs="Times New Roman"/>
          <w:sz w:val="28"/>
          <w:szCs w:val="28"/>
        </w:rPr>
        <w:t>АЗС</w:t>
      </w:r>
      <w:r w:rsidRPr="00A662C8">
        <w:rPr>
          <w:rFonts w:ascii="Times New Roman" w:hAnsi="Times New Roman"/>
          <w:sz w:val="28"/>
          <w:szCs w:val="28"/>
        </w:rPr>
        <w:t xml:space="preserve">, </w:t>
      </w:r>
      <w:r w:rsidRPr="00A66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круглосуточный магазин</w:t>
      </w:r>
      <w:r w:rsidRPr="00A662C8">
        <w:rPr>
          <w:rFonts w:ascii="Times New Roman" w:hAnsi="Times New Roman"/>
          <w:sz w:val="28"/>
          <w:szCs w:val="28"/>
        </w:rPr>
        <w:t>.</w:t>
      </w:r>
    </w:p>
    <w:p w:rsidR="00F922FD" w:rsidRDefault="008C4BF0" w:rsidP="008C4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6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gramStart"/>
      <w:r w:rsidRPr="00A662C8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декабре</w:t>
      </w:r>
      <w:proofErr w:type="gramEnd"/>
      <w:r w:rsidRPr="00A66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2020 года </w:t>
      </w:r>
      <w:r w:rsidR="00605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A66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городе Вытегра введено в эксплуатацию  кафе «Пельмень» на 60 мест. </w:t>
      </w:r>
    </w:p>
    <w:p w:rsidR="008C4BF0" w:rsidRDefault="00F922FD" w:rsidP="00D66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22F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922FD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BF0" w:rsidRPr="00A662C8">
        <w:rPr>
          <w:rFonts w:ascii="Times New Roman" w:hAnsi="Times New Roman" w:cs="Times New Roman"/>
          <w:sz w:val="28"/>
          <w:szCs w:val="28"/>
        </w:rPr>
        <w:t>в Вытегорском районе  увеличилось количество рабочих мест  в сфере туризма на 38 единиц.</w:t>
      </w:r>
      <w:r w:rsidR="00D66041">
        <w:rPr>
          <w:rFonts w:ascii="Times New Roman" w:hAnsi="Times New Roman" w:cs="Times New Roman"/>
          <w:sz w:val="28"/>
          <w:szCs w:val="28"/>
        </w:rPr>
        <w:t xml:space="preserve"> </w:t>
      </w:r>
      <w:r w:rsidR="008C4BF0" w:rsidRPr="00A662C8">
        <w:rPr>
          <w:rFonts w:ascii="Times New Roman" w:hAnsi="Times New Roman" w:cs="Times New Roman"/>
          <w:sz w:val="28"/>
          <w:szCs w:val="28"/>
          <w:shd w:val="clear" w:color="auto" w:fill="FFFFFF"/>
        </w:rPr>
        <w:t>Объем инвестиций в сферу туризма в 2020 году составил  85 млн. рублей.</w:t>
      </w:r>
      <w:r w:rsidR="008C4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74165" w:rsidRPr="00674165" w:rsidRDefault="00674165" w:rsidP="0067416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165">
        <w:rPr>
          <w:rFonts w:ascii="Times New Roman" w:hAnsi="Times New Roman" w:cs="Times New Roman"/>
          <w:sz w:val="28"/>
          <w:szCs w:val="28"/>
        </w:rPr>
        <w:t>Сельское хозяйство Вытегорского района представлено следующими отраслями: животноводство, растениеводство, рыборазведение и рыбодобывающая отрасль.</w:t>
      </w:r>
    </w:p>
    <w:p w:rsidR="00674165" w:rsidRPr="00674165" w:rsidRDefault="00674165" w:rsidP="0067416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165">
        <w:rPr>
          <w:rFonts w:ascii="Times New Roman" w:hAnsi="Times New Roman" w:cs="Times New Roman"/>
          <w:sz w:val="28"/>
          <w:szCs w:val="28"/>
        </w:rPr>
        <w:t>В отрасли животноводства и растениеводства основными сельхозтоваропроизводителями являются крестьянско-фермерские хозяйства 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165">
        <w:rPr>
          <w:rFonts w:ascii="Times New Roman" w:hAnsi="Times New Roman" w:cs="Times New Roman"/>
          <w:sz w:val="28"/>
          <w:szCs w:val="28"/>
        </w:rPr>
        <w:t>Симакиной, Н.Н.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165">
        <w:rPr>
          <w:rFonts w:ascii="Times New Roman" w:hAnsi="Times New Roman" w:cs="Times New Roman"/>
          <w:sz w:val="28"/>
          <w:szCs w:val="28"/>
        </w:rPr>
        <w:t>Исупова, кооператив – СПК «Зори», колхоз – «Прогресс». Основные направления деятельности – молочное и мясное скотоводство.</w:t>
      </w:r>
      <w:r w:rsidR="00865C0B" w:rsidRPr="00865C0B">
        <w:t xml:space="preserve"> </w:t>
      </w:r>
    </w:p>
    <w:p w:rsidR="00674165" w:rsidRPr="00674165" w:rsidRDefault="00674165" w:rsidP="0067416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165">
        <w:rPr>
          <w:rFonts w:ascii="Times New Roman" w:hAnsi="Times New Roman" w:cs="Times New Roman"/>
          <w:sz w:val="28"/>
          <w:szCs w:val="28"/>
        </w:rPr>
        <w:t xml:space="preserve">Производством сельскохозяйственной продукции занимаются 6820 </w:t>
      </w:r>
      <w:proofErr w:type="gramStart"/>
      <w:r w:rsidRPr="00674165">
        <w:rPr>
          <w:rFonts w:ascii="Times New Roman" w:hAnsi="Times New Roman" w:cs="Times New Roman"/>
          <w:sz w:val="28"/>
          <w:szCs w:val="28"/>
        </w:rPr>
        <w:t>личных</w:t>
      </w:r>
      <w:proofErr w:type="gramEnd"/>
      <w:r w:rsidRPr="00674165">
        <w:rPr>
          <w:rFonts w:ascii="Times New Roman" w:hAnsi="Times New Roman" w:cs="Times New Roman"/>
          <w:sz w:val="28"/>
          <w:szCs w:val="28"/>
        </w:rPr>
        <w:t xml:space="preserve"> подсобных хозяйства.</w:t>
      </w:r>
    </w:p>
    <w:p w:rsidR="00674165" w:rsidRPr="00674165" w:rsidRDefault="00674165" w:rsidP="00674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165">
        <w:rPr>
          <w:rFonts w:ascii="Times New Roman" w:hAnsi="Times New Roman" w:cs="Times New Roman"/>
          <w:sz w:val="28"/>
          <w:szCs w:val="28"/>
        </w:rPr>
        <w:t>Рыбохозяйственный комплекс Вытегорского муниципального района представлен как рыбопромысловым, так и рыбоводным секторами.</w:t>
      </w:r>
    </w:p>
    <w:p w:rsidR="00674165" w:rsidRPr="00674165" w:rsidRDefault="00674165" w:rsidP="00674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165">
        <w:rPr>
          <w:rFonts w:ascii="Times New Roman" w:hAnsi="Times New Roman" w:cs="Times New Roman"/>
          <w:sz w:val="28"/>
          <w:szCs w:val="28"/>
        </w:rPr>
        <w:t xml:space="preserve">Рыбный промысел на озере Онежском осуществляется тремя организациями - ООО «Онежский», ООО РА «Прионежье» и ИП Ерофеев В.А., на озере Великом – ИП Ерофеев В.А. По результатам аукциона квоту на вылов сига и судака на Онежском озере имеет ООО «ЗАО «Арт-рыба». </w:t>
      </w:r>
    </w:p>
    <w:p w:rsidR="00674165" w:rsidRPr="00674165" w:rsidRDefault="00674165" w:rsidP="0067416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165">
        <w:rPr>
          <w:rFonts w:ascii="Times New Roman" w:hAnsi="Times New Roman" w:cs="Times New Roman"/>
          <w:sz w:val="28"/>
          <w:szCs w:val="28"/>
        </w:rPr>
        <w:t>Индустриальное рыбоводство (</w:t>
      </w:r>
      <w:proofErr w:type="spellStart"/>
      <w:r w:rsidRPr="00674165">
        <w:rPr>
          <w:rFonts w:ascii="Times New Roman" w:hAnsi="Times New Roman" w:cs="Times New Roman"/>
          <w:sz w:val="28"/>
          <w:szCs w:val="28"/>
        </w:rPr>
        <w:t>аквакультуру</w:t>
      </w:r>
      <w:proofErr w:type="spellEnd"/>
      <w:r w:rsidRPr="00674165">
        <w:rPr>
          <w:rFonts w:ascii="Times New Roman" w:hAnsi="Times New Roman" w:cs="Times New Roman"/>
          <w:sz w:val="28"/>
          <w:szCs w:val="28"/>
        </w:rPr>
        <w:t>) на территории Вытегорского муниципального района осуществляют две рыбоводные организации - ООО «Дельта Сервис» и ООО «Аквакультура» (с июля 2018 года), которым предоставлены земельные участки для размещения инфраструктуры вблизи рыбоводных участков, расположенных на Ковжском водохранилище и в разливе реки Нагажмы Белоусовского водохранилища.</w:t>
      </w:r>
    </w:p>
    <w:p w:rsidR="00674165" w:rsidRPr="00674165" w:rsidRDefault="00674165" w:rsidP="0067416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165">
        <w:rPr>
          <w:rFonts w:ascii="Times New Roman" w:hAnsi="Times New Roman" w:cs="Times New Roman"/>
          <w:sz w:val="28"/>
          <w:szCs w:val="28"/>
        </w:rPr>
        <w:t xml:space="preserve">По состоянию на 1 января 2021 года, поголовье крупного рогатого скота в сельхозорганизациях составило 380 голов, что на 12 % ниже аналогичного показателя 2020 года, в том числе 256 коров, что на 10 % ниже показателя прошлого года. </w:t>
      </w:r>
    </w:p>
    <w:p w:rsidR="00674165" w:rsidRPr="00674165" w:rsidRDefault="00674165" w:rsidP="0067416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165">
        <w:rPr>
          <w:rFonts w:ascii="Times New Roman" w:hAnsi="Times New Roman" w:cs="Times New Roman"/>
          <w:sz w:val="28"/>
          <w:szCs w:val="28"/>
        </w:rPr>
        <w:t xml:space="preserve">В 2020 году сельхозтоваропроизводителями Вытегорского района произведено 647 тонн молока, что ниже уровня прошлого года на 11%. Основная причина снижения показателя по производству молока - сокращение дойного стада в КФХ Исупова Н.Н. и выбраковка непродуктивных сельскохозяйственных животных в колхозе «Прогресс». </w:t>
      </w:r>
    </w:p>
    <w:p w:rsidR="00674165" w:rsidRPr="00674165" w:rsidRDefault="00674165" w:rsidP="006741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165">
        <w:rPr>
          <w:rFonts w:ascii="Times New Roman" w:hAnsi="Times New Roman" w:cs="Times New Roman"/>
          <w:sz w:val="28"/>
          <w:szCs w:val="28"/>
        </w:rPr>
        <w:t>В рамках посевной компании 2020 года колхозом «Прогресс засеяно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165">
        <w:rPr>
          <w:rFonts w:ascii="Times New Roman" w:hAnsi="Times New Roman" w:cs="Times New Roman"/>
          <w:sz w:val="28"/>
          <w:szCs w:val="28"/>
        </w:rPr>
        <w:t xml:space="preserve"> 50 га многолетних трав. Данные агротехнические мероприятия позволят предприятию увеличить объём кормовых культур в 2021 году. </w:t>
      </w:r>
    </w:p>
    <w:p w:rsidR="00674165" w:rsidRPr="00674165" w:rsidRDefault="00674165" w:rsidP="0067416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165">
        <w:rPr>
          <w:rFonts w:ascii="Times New Roman" w:hAnsi="Times New Roman" w:cs="Times New Roman"/>
          <w:sz w:val="28"/>
          <w:szCs w:val="28"/>
        </w:rPr>
        <w:t xml:space="preserve">В период заготовительной компании 2020 года сельхозтоваропроизводителями Вытегорского района заготовлено 1522 тонн  </w:t>
      </w:r>
      <w:r w:rsidRPr="00674165">
        <w:rPr>
          <w:rFonts w:ascii="Times New Roman" w:hAnsi="Times New Roman" w:cs="Times New Roman"/>
          <w:sz w:val="28"/>
          <w:szCs w:val="28"/>
        </w:rPr>
        <w:lastRenderedPageBreak/>
        <w:t>грубых и сочных кормов: 996 тонн сена (117% от плана) и 526 тонн сенажа в пленке. Плановые показатели выполнены в трёх хозяйствах: колхозе «Прогресс», СПК «Зори», фермерском хозяйстве Исупова Николая Николаевича.</w:t>
      </w:r>
    </w:p>
    <w:p w:rsidR="00674165" w:rsidRPr="00674165" w:rsidRDefault="00674165" w:rsidP="0067416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165">
        <w:rPr>
          <w:rFonts w:ascii="Times New Roman" w:hAnsi="Times New Roman" w:cs="Times New Roman"/>
          <w:sz w:val="28"/>
          <w:szCs w:val="28"/>
        </w:rPr>
        <w:t>Вылов водных биологических ресурсов за 2020 год в Вытегорском районе составил тонн, в том числе 285,1 тонн, из них на озере Онежском (270,638 тонн - корюшка), 10,611 тонн - на озере Великом.</w:t>
      </w:r>
    </w:p>
    <w:p w:rsidR="00674165" w:rsidRPr="00674165" w:rsidRDefault="00674165" w:rsidP="0067416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165">
        <w:rPr>
          <w:rFonts w:ascii="Times New Roman" w:hAnsi="Times New Roman" w:cs="Times New Roman"/>
          <w:sz w:val="28"/>
          <w:szCs w:val="28"/>
        </w:rPr>
        <w:t>Рыбопромысловые предприятия большую часть рыбы реализуют на территории Вологодской области, а также в Ленинградской области и Республике Карелия.</w:t>
      </w:r>
    </w:p>
    <w:p w:rsidR="00674165" w:rsidRPr="00674165" w:rsidRDefault="00674165" w:rsidP="0067416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165">
        <w:rPr>
          <w:rFonts w:ascii="Times New Roman" w:hAnsi="Times New Roman" w:cs="Times New Roman"/>
          <w:sz w:val="28"/>
          <w:szCs w:val="28"/>
        </w:rPr>
        <w:t>На территории Вытегорского муниципального района сформировано 6 рыбоводных участков, расположенных на водных объектах Ковжское водохранилище, озеро Кужозеро, Белоусовское водохранилище. Все участки предоставлены в пользование по результатам аукционов проведенных Северо-Западным территориальным управлением Росрыболовства.</w:t>
      </w:r>
    </w:p>
    <w:p w:rsidR="00674165" w:rsidRPr="00674165" w:rsidRDefault="00674165" w:rsidP="0067416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165">
        <w:rPr>
          <w:rFonts w:ascii="Times New Roman" w:hAnsi="Times New Roman" w:cs="Times New Roman"/>
          <w:sz w:val="28"/>
          <w:szCs w:val="28"/>
        </w:rPr>
        <w:t>ООО «Дельта Сервис» на предоставленном земельном участке организовало воспроизводственный цех по инкубации водных биологических ресурсов, на базе которого осуществляется инкубация щуки. В 2020 году рыбопосадочный материал не производился. В акватории реки Нагажмы установлены садки, где содержится форель, нельма и сиги для товарного производства. Объем производства товарной рыбы за 2020 год составил 15,75 тонн из них форель - 15,05 тонн, нельма – 0,1 тонна, сиг – 0,3 тонны.</w:t>
      </w:r>
    </w:p>
    <w:p w:rsidR="00674165" w:rsidRPr="00674165" w:rsidRDefault="00674165" w:rsidP="0067416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165">
        <w:rPr>
          <w:rFonts w:ascii="Times New Roman" w:hAnsi="Times New Roman" w:cs="Times New Roman"/>
          <w:sz w:val="28"/>
          <w:szCs w:val="28"/>
        </w:rPr>
        <w:t>В 2020 году ООО «Аквакультура» образовало на территории Вытегорского района обособленное подразделение, за счет чего в бюджет муниципалитета ожидается поступление налоговых отчислений от деятельности предприятия. На Ковжском водохранилище в октябре 2019 года осуществлено зарыбление смонтированных садков рыбопосадочным материалом форели. Объем производства товарной рыбы (форели) за 2020 год составил 32,54 тонн.</w:t>
      </w:r>
      <w:r w:rsidR="005603E5" w:rsidRPr="005603E5">
        <w:t xml:space="preserve"> </w:t>
      </w:r>
    </w:p>
    <w:p w:rsidR="00674165" w:rsidRPr="00674165" w:rsidRDefault="00674165" w:rsidP="0067416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16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674165">
        <w:rPr>
          <w:rFonts w:ascii="Times New Roman" w:hAnsi="Times New Roman" w:cs="Times New Roman"/>
          <w:sz w:val="28"/>
          <w:szCs w:val="28"/>
        </w:rPr>
        <w:t>Ковжская</w:t>
      </w:r>
      <w:proofErr w:type="spellEnd"/>
      <w:r w:rsidRPr="00674165">
        <w:rPr>
          <w:rFonts w:ascii="Times New Roman" w:hAnsi="Times New Roman" w:cs="Times New Roman"/>
          <w:sz w:val="28"/>
          <w:szCs w:val="28"/>
        </w:rPr>
        <w:t xml:space="preserve"> форель» осуществляет выращивание товарной рыбы (форели) в прудах. Объем производства составляет 0,5 тонн.</w:t>
      </w:r>
    </w:p>
    <w:p w:rsidR="00674165" w:rsidRPr="00674165" w:rsidRDefault="00674165" w:rsidP="0067416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165">
        <w:rPr>
          <w:rFonts w:ascii="Times New Roman" w:hAnsi="Times New Roman" w:cs="Times New Roman"/>
          <w:sz w:val="28"/>
          <w:szCs w:val="28"/>
        </w:rPr>
        <w:t xml:space="preserve">Производство товарной рыбы за 2020 год в Вытегорском районе составило 48,29 тонн, из них форель – 47,59 тонн, сиг – 0,3 тонны, нельма – 0,1 тонны. </w:t>
      </w:r>
    </w:p>
    <w:p w:rsidR="00674165" w:rsidRPr="00674165" w:rsidRDefault="00674165" w:rsidP="0067416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165">
        <w:rPr>
          <w:rFonts w:ascii="Times New Roman" w:hAnsi="Times New Roman" w:cs="Times New Roman"/>
          <w:sz w:val="28"/>
          <w:szCs w:val="28"/>
        </w:rPr>
        <w:t>Кроме этого, в районе на базе АО «ТЭЦ «Белый ручей» располагается экспериментальный участок по выращиванию форели в бассейнах на установках с замкнутым водоснабжением.</w:t>
      </w:r>
    </w:p>
    <w:p w:rsidR="006E1797" w:rsidRPr="006E1797" w:rsidRDefault="006E1797" w:rsidP="006E1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797">
        <w:rPr>
          <w:rFonts w:ascii="Times New Roman" w:hAnsi="Times New Roman" w:cs="Times New Roman"/>
          <w:sz w:val="28"/>
          <w:szCs w:val="28"/>
        </w:rPr>
        <w:t>В 2020</w:t>
      </w:r>
      <w:r>
        <w:rPr>
          <w:rFonts w:ascii="Times New Roman" w:hAnsi="Times New Roman" w:cs="Times New Roman"/>
          <w:sz w:val="28"/>
          <w:szCs w:val="28"/>
        </w:rPr>
        <w:t xml:space="preserve"> году наблюдалось</w:t>
      </w:r>
      <w:r w:rsidRPr="006E1797">
        <w:rPr>
          <w:rFonts w:ascii="Times New Roman" w:hAnsi="Times New Roman" w:cs="Times New Roman"/>
          <w:sz w:val="28"/>
          <w:szCs w:val="28"/>
        </w:rPr>
        <w:t xml:space="preserve"> увеличение инвестиций в основной капитал. Положительный вклад в прирост инвестиций в указанный период внесла  динамика капитальных вложений в строительство объектов туристской индустрии, автодорог, объектов социальной инфраструктуры, придорожного сервиса, промышленных объектов, приобретение основных средств лесозаготовительными предприятиями. </w:t>
      </w:r>
    </w:p>
    <w:p w:rsidR="006E1797" w:rsidRPr="006E1797" w:rsidRDefault="006E1797" w:rsidP="006E1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797">
        <w:rPr>
          <w:rFonts w:ascii="Times New Roman" w:hAnsi="Times New Roman" w:cs="Times New Roman"/>
          <w:sz w:val="28"/>
          <w:szCs w:val="28"/>
        </w:rPr>
        <w:t>Значительные средства из федерального, областного и местного бюджетов вложены в строительство и ремонт социальных объектов, расположенных на территории Вытегорского муниципального района: капитальный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E1797">
        <w:rPr>
          <w:rFonts w:ascii="Times New Roman" w:hAnsi="Times New Roman" w:cs="Times New Roman"/>
          <w:sz w:val="28"/>
          <w:szCs w:val="28"/>
        </w:rPr>
        <w:t>ремонт МБОУ</w:t>
      </w:r>
      <w:r w:rsidR="00430832">
        <w:rPr>
          <w:rFonts w:ascii="Times New Roman" w:hAnsi="Times New Roman" w:cs="Times New Roman"/>
          <w:sz w:val="28"/>
          <w:szCs w:val="28"/>
        </w:rPr>
        <w:t xml:space="preserve"> </w:t>
      </w:r>
      <w:r w:rsidRPr="006E1797">
        <w:rPr>
          <w:rFonts w:ascii="Times New Roman" w:hAnsi="Times New Roman" w:cs="Times New Roman"/>
          <w:sz w:val="28"/>
          <w:szCs w:val="28"/>
        </w:rPr>
        <w:t>«Средняя общеобразовательная </w:t>
      </w:r>
      <w:r w:rsidRPr="006E1797">
        <w:rPr>
          <w:rFonts w:ascii="Times New Roman" w:hAnsi="Times New Roman" w:cs="Times New Roman"/>
          <w:bCs/>
          <w:sz w:val="28"/>
          <w:szCs w:val="28"/>
        </w:rPr>
        <w:t>школа</w:t>
      </w:r>
      <w:r w:rsidRPr="006E1797">
        <w:rPr>
          <w:rFonts w:ascii="Times New Roman" w:hAnsi="Times New Roman" w:cs="Times New Roman"/>
          <w:sz w:val="28"/>
          <w:szCs w:val="28"/>
        </w:rPr>
        <w:t> 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797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Pr="006E1797">
        <w:rPr>
          <w:rFonts w:ascii="Times New Roman" w:hAnsi="Times New Roman" w:cs="Times New Roman"/>
          <w:sz w:val="28"/>
          <w:szCs w:val="28"/>
        </w:rPr>
        <w:t> г. </w:t>
      </w:r>
      <w:r w:rsidRPr="006E1797">
        <w:rPr>
          <w:rFonts w:ascii="Times New Roman" w:hAnsi="Times New Roman" w:cs="Times New Roman"/>
          <w:bCs/>
          <w:sz w:val="28"/>
          <w:szCs w:val="28"/>
        </w:rPr>
        <w:t>Вытегры»</w:t>
      </w:r>
      <w:r w:rsidRPr="006E1797">
        <w:rPr>
          <w:rFonts w:ascii="Times New Roman" w:hAnsi="Times New Roman" w:cs="Times New Roman"/>
          <w:sz w:val="28"/>
          <w:szCs w:val="28"/>
        </w:rPr>
        <w:t>, ремонт дома</w:t>
      </w:r>
      <w:r w:rsidRPr="006E179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6E1797">
        <w:rPr>
          <w:rFonts w:ascii="Times New Roman" w:hAnsi="Times New Roman" w:cs="Times New Roman"/>
          <w:sz w:val="28"/>
          <w:szCs w:val="28"/>
        </w:rPr>
        <w:t xml:space="preserve"> культуры в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797">
        <w:rPr>
          <w:rFonts w:ascii="Times New Roman" w:hAnsi="Times New Roman" w:cs="Times New Roman"/>
          <w:sz w:val="28"/>
          <w:szCs w:val="28"/>
        </w:rPr>
        <w:t>Депо,</w:t>
      </w:r>
      <w:r w:rsidRPr="006E1797">
        <w:rPr>
          <w:rFonts w:ascii="Times New Roman" w:hAnsi="Times New Roman" w:cs="Times New Roman"/>
          <w:bCs/>
          <w:sz w:val="28"/>
          <w:szCs w:val="28"/>
        </w:rPr>
        <w:t xml:space="preserve"> строительство 2 очереди </w:t>
      </w:r>
      <w:r w:rsidRPr="006E1797">
        <w:rPr>
          <w:rFonts w:ascii="Times New Roman" w:hAnsi="Times New Roman" w:cs="Times New Roman"/>
          <w:sz w:val="28"/>
          <w:szCs w:val="28"/>
        </w:rPr>
        <w:t>набережной р. Вытегра, а также капитальный ремонт киноконцертного зала «Волго-Балт».</w:t>
      </w:r>
      <w:r w:rsidRPr="006E179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220BE" w:rsidRPr="00D220BE" w:rsidRDefault="00D220BE" w:rsidP="00D220BE">
      <w:pPr>
        <w:spacing w:after="0" w:line="240" w:lineRule="auto"/>
        <w:ind w:firstLine="709"/>
        <w:jc w:val="both"/>
        <w:rPr>
          <w:rStyle w:val="20"/>
          <w:rFonts w:eastAsiaTheme="minorHAnsi"/>
          <w:szCs w:val="28"/>
        </w:rPr>
      </w:pPr>
      <w:r w:rsidRPr="00D220BE">
        <w:rPr>
          <w:rFonts w:ascii="Times New Roman" w:hAnsi="Times New Roman" w:cs="Times New Roman"/>
          <w:sz w:val="28"/>
          <w:szCs w:val="28"/>
        </w:rPr>
        <w:t xml:space="preserve">В системе образования Вытегорского муниципального района функционирует 13 школ (7 средних, 6 основных), 6 дошкольных образовательных организаций, 17 дошкольных групп в 9 школах, 2 учреждения дополнительного образования, Вытегорский </w:t>
      </w:r>
      <w:proofErr w:type="gramStart"/>
      <w:r w:rsidRPr="00D220BE">
        <w:rPr>
          <w:rFonts w:ascii="Times New Roman" w:hAnsi="Times New Roman" w:cs="Times New Roman"/>
          <w:sz w:val="28"/>
          <w:szCs w:val="28"/>
        </w:rPr>
        <w:t>информационно-методический</w:t>
      </w:r>
      <w:proofErr w:type="gramEnd"/>
      <w:r w:rsidRPr="00D220BE">
        <w:rPr>
          <w:rFonts w:ascii="Times New Roman" w:hAnsi="Times New Roman" w:cs="Times New Roman"/>
          <w:sz w:val="28"/>
          <w:szCs w:val="28"/>
        </w:rPr>
        <w:t xml:space="preserve"> центр.</w:t>
      </w:r>
    </w:p>
    <w:p w:rsidR="00D220BE" w:rsidRPr="00D220BE" w:rsidRDefault="00D220BE" w:rsidP="00D220BE">
      <w:pPr>
        <w:pStyle w:val="6"/>
        <w:shd w:val="clear" w:color="auto" w:fill="auto"/>
        <w:tabs>
          <w:tab w:val="left" w:pos="1305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220BE">
        <w:rPr>
          <w:rFonts w:ascii="Times New Roman" w:hAnsi="Times New Roman" w:cs="Times New Roman"/>
        </w:rPr>
        <w:t>Все школы работают по ФГОС общего образования</w:t>
      </w:r>
      <w:r w:rsidRPr="00D220BE">
        <w:rPr>
          <w:rStyle w:val="115pt"/>
          <w:rFonts w:eastAsiaTheme="minorHAnsi"/>
          <w:sz w:val="28"/>
          <w:szCs w:val="28"/>
        </w:rPr>
        <w:t xml:space="preserve">. Всего ФГОС ОО успешно осваивают 2571 обучающийся (99,7%). </w:t>
      </w:r>
      <w:r w:rsidRPr="00D220BE">
        <w:rPr>
          <w:rFonts w:ascii="Times New Roman" w:hAnsi="Times New Roman" w:cs="Times New Roman"/>
        </w:rPr>
        <w:t>В МБОУ «Палтогская школа-интернат для детей с ОВЗ» по ФГОС ОВЗ обучаются 34 ребёнка с 1 по 5 класс с умственной отсталостью. Кроме того, по адаптированным программам обучаются 293 ребёнка в общеобразовательных организациях и 224 - в дошкольных образовательных организациях.</w:t>
      </w:r>
    </w:p>
    <w:p w:rsidR="00D220BE" w:rsidRPr="00D220BE" w:rsidRDefault="00D220BE" w:rsidP="00695AC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20BE">
        <w:rPr>
          <w:sz w:val="28"/>
          <w:szCs w:val="28"/>
        </w:rPr>
        <w:t xml:space="preserve">В </w:t>
      </w:r>
      <w:proofErr w:type="gramStart"/>
      <w:r w:rsidRPr="00D220BE">
        <w:rPr>
          <w:sz w:val="28"/>
          <w:szCs w:val="28"/>
        </w:rPr>
        <w:t>рамках</w:t>
      </w:r>
      <w:proofErr w:type="gramEnd"/>
      <w:r w:rsidRPr="00D220BE">
        <w:rPr>
          <w:sz w:val="28"/>
          <w:szCs w:val="28"/>
        </w:rPr>
        <w:t xml:space="preserve"> Постановления Правительства РФ от 20 июня 2020 г. № 900 «О предоставлении бесплатного питания для школьников младших классов» с 1 сентября 2020 года бесплатным горячим питанием обеспечиваются все ученики начальных классов (1237 обучающихся). </w:t>
      </w:r>
      <w:r w:rsidR="00697012" w:rsidRPr="00D220BE">
        <w:rPr>
          <w:sz w:val="28"/>
          <w:szCs w:val="28"/>
        </w:rPr>
        <w:t xml:space="preserve"> </w:t>
      </w:r>
      <w:r w:rsidRPr="00D220BE">
        <w:rPr>
          <w:sz w:val="28"/>
          <w:szCs w:val="28"/>
        </w:rPr>
        <w:t>Льготное питание из расчёта 63 рубля на одного человека в день предоставляется 737</w:t>
      </w:r>
      <w:r w:rsidRPr="00D220BE">
        <w:rPr>
          <w:color w:val="FF0000"/>
          <w:sz w:val="28"/>
          <w:szCs w:val="28"/>
        </w:rPr>
        <w:t xml:space="preserve"> </w:t>
      </w:r>
      <w:r w:rsidRPr="00D220BE">
        <w:rPr>
          <w:sz w:val="28"/>
          <w:szCs w:val="28"/>
        </w:rPr>
        <w:t xml:space="preserve">школьникам, проживающим в семьях, которые нуждаются в материальной поддержке, школьникам, состоящим на учёте в противотуберкулёзном диспансере; двухразовое питание детей с ОВЗ из расчёта 100 рублей на одного человека в день получают 269 обучающихся. Для 24 детей, обучающихся на дому, на основании заявления родителей выплачивается денежная компенсация на питание или предоставляется сухой паек. </w:t>
      </w:r>
    </w:p>
    <w:p w:rsidR="00D220BE" w:rsidRPr="00D220BE" w:rsidRDefault="00D220BE" w:rsidP="00D2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BE">
        <w:rPr>
          <w:rFonts w:ascii="Times New Roman" w:hAnsi="Times New Roman" w:cs="Times New Roman"/>
          <w:sz w:val="28"/>
          <w:szCs w:val="28"/>
        </w:rPr>
        <w:t>Большая работа была проведена по ремонту образовательных организаций в рамках реализации решений Градсовета 2019 г</w:t>
      </w:r>
      <w:r w:rsidRPr="00D220BE">
        <w:rPr>
          <w:rFonts w:ascii="Times New Roman" w:hAnsi="Times New Roman" w:cs="Times New Roman"/>
          <w:bCs/>
          <w:iCs/>
          <w:sz w:val="28"/>
          <w:szCs w:val="28"/>
        </w:rPr>
        <w:t>ода. В</w:t>
      </w:r>
      <w:r w:rsidRPr="00D220BE">
        <w:rPr>
          <w:rFonts w:ascii="Times New Roman" w:hAnsi="Times New Roman" w:cs="Times New Roman"/>
          <w:sz w:val="28"/>
          <w:szCs w:val="28"/>
        </w:rPr>
        <w:t xml:space="preserve"> МБОУ «Средняя общеобразовательная школа №</w:t>
      </w:r>
      <w:r w:rsidR="004F46C2">
        <w:rPr>
          <w:rFonts w:ascii="Times New Roman" w:hAnsi="Times New Roman" w:cs="Times New Roman"/>
          <w:sz w:val="28"/>
          <w:szCs w:val="28"/>
        </w:rPr>
        <w:t xml:space="preserve"> </w:t>
      </w:r>
      <w:r w:rsidRPr="00D220BE">
        <w:rPr>
          <w:rFonts w:ascii="Times New Roman" w:hAnsi="Times New Roman" w:cs="Times New Roman"/>
          <w:sz w:val="28"/>
          <w:szCs w:val="28"/>
        </w:rPr>
        <w:t xml:space="preserve">1 г. Вытегры» </w:t>
      </w:r>
      <w:r w:rsidRPr="00D220BE">
        <w:rPr>
          <w:rFonts w:ascii="Times New Roman" w:hAnsi="Times New Roman" w:cs="Times New Roman"/>
          <w:bCs/>
          <w:sz w:val="28"/>
          <w:szCs w:val="28"/>
        </w:rPr>
        <w:t>выполнен</w:t>
      </w:r>
      <w:r w:rsidRPr="00D220BE">
        <w:rPr>
          <w:rFonts w:ascii="Times New Roman" w:hAnsi="Times New Roman" w:cs="Times New Roman"/>
          <w:sz w:val="28"/>
          <w:szCs w:val="28"/>
        </w:rPr>
        <w:t xml:space="preserve"> капитальный ремонт школы, проведено</w:t>
      </w:r>
      <w:r w:rsidR="00BA3A6B" w:rsidRPr="00BA3A6B">
        <w:t xml:space="preserve"> </w:t>
      </w:r>
      <w:r w:rsidRPr="00D220BE">
        <w:rPr>
          <w:rFonts w:ascii="Times New Roman" w:hAnsi="Times New Roman" w:cs="Times New Roman"/>
          <w:sz w:val="28"/>
          <w:szCs w:val="28"/>
        </w:rPr>
        <w:t xml:space="preserve"> полное благоустройство пришкольной территории. </w:t>
      </w:r>
      <w:proofErr w:type="gramStart"/>
      <w:r w:rsidRPr="00D220BE">
        <w:rPr>
          <w:rFonts w:ascii="Times New Roman" w:hAnsi="Times New Roman" w:cs="Times New Roman"/>
          <w:sz w:val="28"/>
          <w:szCs w:val="28"/>
        </w:rPr>
        <w:t>В МБОУ «Андомская СОШ» выполнен капитальный ремонт системы электроснабжения, ремонт кровли, частично заменены окна в здании школы, выполнен капитальный ремонт наружной стены спортивного зала</w:t>
      </w:r>
      <w:r w:rsidR="006A7446">
        <w:rPr>
          <w:rFonts w:ascii="Times New Roman" w:hAnsi="Times New Roman" w:cs="Times New Roman"/>
          <w:sz w:val="28"/>
          <w:szCs w:val="28"/>
        </w:rPr>
        <w:t>,</w:t>
      </w:r>
      <w:r w:rsidRPr="00D220BE">
        <w:rPr>
          <w:rFonts w:ascii="Times New Roman" w:hAnsi="Times New Roman" w:cs="Times New Roman"/>
          <w:sz w:val="28"/>
          <w:szCs w:val="28"/>
        </w:rPr>
        <w:t xml:space="preserve"> в МБОУ «Белоусовская основная общеобразовательная школа»</w:t>
      </w:r>
      <w:r w:rsidRPr="00D220BE">
        <w:rPr>
          <w:rFonts w:ascii="Times New Roman" w:eastAsia="+mn-ea" w:hAnsi="Times New Roman" w:cs="Times New Roman"/>
          <w:color w:val="002060"/>
          <w:kern w:val="24"/>
          <w:sz w:val="28"/>
          <w:szCs w:val="28"/>
        </w:rPr>
        <w:t xml:space="preserve"> </w:t>
      </w:r>
      <w:r w:rsidRPr="00D220BE">
        <w:rPr>
          <w:rFonts w:ascii="Times New Roman" w:eastAsia="+mn-ea" w:hAnsi="Times New Roman" w:cs="Times New Roman"/>
          <w:kern w:val="24"/>
          <w:sz w:val="28"/>
          <w:szCs w:val="28"/>
        </w:rPr>
        <w:t>произведён капитальный ремонт кровли, фойе здания школы, полов в помещении столовой, ремонт теплоснабжения и узла учета тепловой энергии, капитальный ремонт 4-х помещений, капитальный ремонт кабинета информатики</w:t>
      </w:r>
      <w:r w:rsidR="00695AC4">
        <w:rPr>
          <w:rFonts w:ascii="Times New Roman" w:eastAsia="+mn-ea" w:hAnsi="Times New Roman" w:cs="Times New Roman"/>
          <w:kern w:val="24"/>
          <w:sz w:val="28"/>
          <w:szCs w:val="28"/>
        </w:rPr>
        <w:t>.</w:t>
      </w:r>
      <w:proofErr w:type="gramEnd"/>
      <w:r w:rsidR="00C60B62">
        <w:rPr>
          <w:rFonts w:ascii="Times New Roman" w:hAnsi="Times New Roman" w:cs="Times New Roman"/>
          <w:sz w:val="28"/>
          <w:szCs w:val="28"/>
        </w:rPr>
        <w:t xml:space="preserve"> </w:t>
      </w:r>
      <w:r w:rsidRPr="00D220BE">
        <w:rPr>
          <w:rFonts w:ascii="Times New Roman" w:hAnsi="Times New Roman" w:cs="Times New Roman"/>
          <w:sz w:val="28"/>
          <w:szCs w:val="28"/>
        </w:rPr>
        <w:t>В МБОУ «Белоручейская СОШ» произведен капитальный ремонт кровли, окон, помещений столовой, ВРУ электроснабжения, ряда помещений</w:t>
      </w:r>
      <w:r w:rsidR="00695AC4">
        <w:rPr>
          <w:rFonts w:ascii="Times New Roman" w:hAnsi="Times New Roman" w:cs="Times New Roman"/>
          <w:sz w:val="28"/>
          <w:szCs w:val="28"/>
        </w:rPr>
        <w:t>.</w:t>
      </w:r>
      <w:r w:rsidRPr="00D22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0BE" w:rsidRPr="00D220BE" w:rsidRDefault="00D220BE" w:rsidP="00D220BE">
      <w:pPr>
        <w:pStyle w:val="ConsPlusNormal"/>
        <w:tabs>
          <w:tab w:val="left" w:pos="-142"/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20BE">
        <w:rPr>
          <w:rFonts w:ascii="Times New Roman" w:hAnsi="Times New Roman" w:cs="Times New Roman"/>
          <w:sz w:val="28"/>
          <w:szCs w:val="28"/>
        </w:rPr>
        <w:t>Государственная итоговая аттестация в образовательных организациях, проходившая в особых условиях пандемии завершена успешно, аттестаты о среднем образовании получили 85 выпускников. Медаль «За особые успехи в учении» и аттестат о среднем образовании особого образца получили 7 выпускников из МБОУ «СОШ №1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0BE">
        <w:rPr>
          <w:rFonts w:ascii="Times New Roman" w:hAnsi="Times New Roman" w:cs="Times New Roman"/>
          <w:sz w:val="28"/>
          <w:szCs w:val="28"/>
        </w:rPr>
        <w:t>Вытегры», МБОУ «Вытегорская СОШ№2», МБОУ «Белоручейская СОШ» и</w:t>
      </w:r>
      <w:r w:rsidRPr="00D220BE">
        <w:rPr>
          <w:rStyle w:val="ad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20BE">
        <w:rPr>
          <w:rStyle w:val="11"/>
          <w:color w:val="000000"/>
          <w:sz w:val="28"/>
          <w:szCs w:val="28"/>
        </w:rPr>
        <w:t>МБОУ «Оштинская средняя школа».</w:t>
      </w:r>
      <w:r w:rsidRPr="00D220BE">
        <w:rPr>
          <w:rFonts w:ascii="Times New Roman" w:hAnsi="Times New Roman" w:cs="Times New Roman"/>
          <w:sz w:val="28"/>
          <w:szCs w:val="28"/>
        </w:rPr>
        <w:t> </w:t>
      </w:r>
    </w:p>
    <w:p w:rsidR="00D220BE" w:rsidRPr="00D220BE" w:rsidRDefault="00D220BE" w:rsidP="00D2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BE">
        <w:rPr>
          <w:rFonts w:ascii="Times New Roman" w:hAnsi="Times New Roman" w:cs="Times New Roman"/>
          <w:sz w:val="28"/>
          <w:szCs w:val="28"/>
        </w:rPr>
        <w:lastRenderedPageBreak/>
        <w:t>С учетом обучающихся Вытегорской школы искусств и Спортивной школы доля детей в возрасте от 5 до18 лет, охваченных программами дополнительного образования, составляет 79%.</w:t>
      </w:r>
    </w:p>
    <w:p w:rsidR="00D220BE" w:rsidRPr="00D220BE" w:rsidRDefault="00D220BE" w:rsidP="00D220B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20BE">
        <w:rPr>
          <w:sz w:val="28"/>
          <w:szCs w:val="28"/>
        </w:rPr>
        <w:t>По данным федерального сегмента электронной очереди в детские сады, по состоянию на 31 декабря 2020 года на учет для предоставления мест в дошкольных образовательных организациях Вытегорского муниципального района поставлены 255 детей в возрасте от 0 до 3 лет. Актуальный спрос на предоставление мест в детских садах детям в возрасте от 3 до 7 лет в Вытегорском районе отсутствует.</w:t>
      </w:r>
      <w:r w:rsidRPr="00D220BE">
        <w:rPr>
          <w:color w:val="FF0000"/>
          <w:sz w:val="28"/>
          <w:szCs w:val="28"/>
        </w:rPr>
        <w:t xml:space="preserve"> </w:t>
      </w:r>
      <w:r w:rsidRPr="00D220BE">
        <w:rPr>
          <w:sz w:val="28"/>
          <w:szCs w:val="28"/>
        </w:rPr>
        <w:t>Существующая сеть образовательных учреждений позволяет удовлетворить в полном объеме потребности населения в услугах дошкольного образования в образовательных организациях района, реализующих программы дошкольного образования, но существует проблема устройства детей в возрасте до трех лет в г. Вытегра. Численность детей в возрасте до 3 лет, не обеспеченных местом в дошкольных образовательных организациях, составляет 8 человек. Всего в Вытегорском районе в 2020 году по результатам заседания районной комиссии по комплектованию образовательных организаций в дошкольные учреждения направлены 354 обучающихся.</w:t>
      </w:r>
    </w:p>
    <w:p w:rsidR="00CA4D82" w:rsidRPr="00044AC2" w:rsidRDefault="0016312B" w:rsidP="00CA4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A4D82" w:rsidRPr="00044AC2">
        <w:rPr>
          <w:rFonts w:ascii="Times New Roman" w:hAnsi="Times New Roman" w:cs="Times New Roman"/>
          <w:sz w:val="28"/>
          <w:szCs w:val="28"/>
        </w:rPr>
        <w:t xml:space="preserve">а территории Вытегорского района функционирует одно государственное медицинское учреждение БУЗ ВО «Вытегорская центральная районная больница», в структуру которого входят </w:t>
      </w:r>
      <w:r w:rsidR="00CA4D82" w:rsidRPr="008027D9">
        <w:rPr>
          <w:rFonts w:ascii="Times New Roman" w:hAnsi="Times New Roman" w:cs="Times New Roman"/>
          <w:sz w:val="28"/>
          <w:szCs w:val="28"/>
        </w:rPr>
        <w:t>3</w:t>
      </w:r>
      <w:r w:rsidR="00CA4D82" w:rsidRPr="00044AC2">
        <w:rPr>
          <w:rFonts w:ascii="Times New Roman" w:hAnsi="Times New Roman" w:cs="Times New Roman"/>
          <w:sz w:val="28"/>
          <w:szCs w:val="28"/>
        </w:rPr>
        <w:t xml:space="preserve"> врачебные амбулатории</w:t>
      </w:r>
      <w:r w:rsidR="00CA4D82" w:rsidRPr="008027D9">
        <w:rPr>
          <w:rFonts w:ascii="Times New Roman" w:hAnsi="Times New Roman" w:cs="Times New Roman"/>
          <w:sz w:val="28"/>
          <w:szCs w:val="28"/>
        </w:rPr>
        <w:t>, 2</w:t>
      </w:r>
      <w:r w:rsidR="00CA4D82">
        <w:rPr>
          <w:rFonts w:ascii="Times New Roman" w:hAnsi="Times New Roman" w:cs="Times New Roman"/>
          <w:sz w:val="28"/>
          <w:szCs w:val="28"/>
        </w:rPr>
        <w:t>0</w:t>
      </w:r>
      <w:r w:rsidR="00CA4D82" w:rsidRPr="00044A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4D82" w:rsidRPr="00044AC2">
        <w:rPr>
          <w:rFonts w:ascii="Times New Roman" w:hAnsi="Times New Roman" w:cs="Times New Roman"/>
          <w:sz w:val="28"/>
          <w:szCs w:val="28"/>
        </w:rPr>
        <w:t>фельдшерско-акушерских</w:t>
      </w:r>
      <w:proofErr w:type="gramEnd"/>
      <w:r w:rsidR="00CA4D82" w:rsidRPr="00044AC2">
        <w:rPr>
          <w:rFonts w:ascii="Times New Roman" w:hAnsi="Times New Roman" w:cs="Times New Roman"/>
          <w:sz w:val="28"/>
          <w:szCs w:val="28"/>
        </w:rPr>
        <w:t xml:space="preserve"> пункта. </w:t>
      </w:r>
    </w:p>
    <w:p w:rsidR="0046321F" w:rsidRDefault="00CA4D82" w:rsidP="00CA4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7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6661785</wp:posOffset>
            </wp:positionH>
            <wp:positionV relativeFrom="margin">
              <wp:posOffset>2617470</wp:posOffset>
            </wp:positionV>
            <wp:extent cx="2575560" cy="1931670"/>
            <wp:effectExtent l="114300" t="76200" r="91440" b="87630"/>
            <wp:wrapSquare wrapText="bothSides"/>
            <wp:docPr id="23" name="Рисунок 28" descr="http://tvchernomorsk.ru/wp-content/uploads/2019/01/DjvImEdXoAAtHo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vchernomorsk.ru/wp-content/uploads/2019/01/DjvImEdXoAAtHo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9316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CFF99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8027D9">
        <w:rPr>
          <w:rFonts w:ascii="Times New Roman" w:hAnsi="Times New Roman" w:cs="Times New Roman"/>
          <w:sz w:val="28"/>
          <w:szCs w:val="28"/>
        </w:rPr>
        <w:t>В 2020 году осуществлялись текущие ремонты в структурных подразделениях лечебного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БУЗ ВО «Вытегорская ЦРБ»</w:t>
      </w:r>
      <w:r w:rsidRPr="008027D9">
        <w:rPr>
          <w:rFonts w:ascii="Times New Roman" w:hAnsi="Times New Roman" w:cs="Times New Roman"/>
          <w:sz w:val="28"/>
          <w:szCs w:val="28"/>
        </w:rPr>
        <w:t xml:space="preserve">. Сделан капитальный ремонт терапевтического отделения, детской консультации, </w:t>
      </w:r>
      <w:proofErr w:type="spellStart"/>
      <w:r w:rsidRPr="008027D9">
        <w:rPr>
          <w:rFonts w:ascii="Times New Roman" w:hAnsi="Times New Roman" w:cs="Times New Roman"/>
          <w:sz w:val="28"/>
          <w:szCs w:val="28"/>
        </w:rPr>
        <w:t>Казаковского</w:t>
      </w:r>
      <w:proofErr w:type="spellEnd"/>
      <w:r w:rsidRPr="008027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27D9">
        <w:rPr>
          <w:rFonts w:ascii="Times New Roman" w:hAnsi="Times New Roman" w:cs="Times New Roman"/>
          <w:sz w:val="28"/>
          <w:szCs w:val="28"/>
        </w:rPr>
        <w:t>Запанского</w:t>
      </w:r>
      <w:proofErr w:type="spellEnd"/>
      <w:r w:rsidRPr="008027D9">
        <w:rPr>
          <w:rFonts w:ascii="Times New Roman" w:hAnsi="Times New Roman" w:cs="Times New Roman"/>
          <w:sz w:val="28"/>
          <w:szCs w:val="28"/>
        </w:rPr>
        <w:t>, Октябрьского ФАП</w:t>
      </w:r>
      <w:r w:rsidR="0046321F">
        <w:rPr>
          <w:rFonts w:ascii="Times New Roman" w:hAnsi="Times New Roman" w:cs="Times New Roman"/>
          <w:sz w:val="28"/>
          <w:szCs w:val="28"/>
        </w:rPr>
        <w:t>ов</w:t>
      </w:r>
      <w:r w:rsidRPr="008027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321F" w:rsidRDefault="00CA4D82" w:rsidP="00CA4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Приобретены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запущены в эксплуатацию 2 модульных ФАПа в с. Девятины и п. Мирный. </w:t>
      </w:r>
    </w:p>
    <w:p w:rsidR="0046321F" w:rsidRDefault="00CA4D82" w:rsidP="00CA4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7D9">
        <w:rPr>
          <w:rFonts w:ascii="Times New Roman" w:hAnsi="Times New Roman" w:cs="Times New Roman"/>
          <w:sz w:val="28"/>
          <w:szCs w:val="28"/>
        </w:rPr>
        <w:t xml:space="preserve">Получен от Департамента здравоохранения Вологодской области реанимационный автомобиль марки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27D9">
        <w:rPr>
          <w:rFonts w:ascii="Times New Roman" w:hAnsi="Times New Roman" w:cs="Times New Roman"/>
          <w:sz w:val="28"/>
          <w:szCs w:val="28"/>
        </w:rPr>
        <w:t>Форд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27D9">
        <w:rPr>
          <w:rFonts w:ascii="Times New Roman" w:hAnsi="Times New Roman" w:cs="Times New Roman"/>
          <w:sz w:val="28"/>
          <w:szCs w:val="28"/>
        </w:rPr>
        <w:t xml:space="preserve"> для отделения Скорой медицинской помощи. Три единицы специализированного транспорта приобретены за счет бюджетных средств Вологодской области для Ольховского ФАПа, Оштинской врачебной амбулатории, приемно-диагностического отделения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D82" w:rsidRPr="00BF1E56" w:rsidRDefault="00CA4D82" w:rsidP="00CA4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2020 году осуществлялась выездная работа врачей на мобильном ФАПе на базе автобуса ПАЗ.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2020 год было организовано 24 выезда, осмотрено 773 человека.</w:t>
      </w:r>
      <w:r w:rsidR="00364627" w:rsidRPr="00364627">
        <w:t xml:space="preserve"> </w:t>
      </w:r>
    </w:p>
    <w:p w:rsidR="00944312" w:rsidRPr="00944312" w:rsidRDefault="00944312" w:rsidP="00944312">
      <w:pPr>
        <w:pStyle w:val="af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944312">
        <w:rPr>
          <w:color w:val="000000"/>
          <w:sz w:val="28"/>
          <w:szCs w:val="28"/>
          <w:shd w:val="clear" w:color="auto" w:fill="FFFFFF"/>
        </w:rPr>
        <w:t>Пандемия внесла свои коррективы и в организацию работы учреждений культуры в 2020 году. Были приостановлены культурно-массовые мероприятия, изменился формат работы с населением. Вместе с тем, расширилось информационное присутствие учреждений культуры в сети Интернет. Появились онлайн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44312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44312">
        <w:rPr>
          <w:color w:val="000000"/>
          <w:sz w:val="28"/>
          <w:szCs w:val="28"/>
          <w:shd w:val="clear" w:color="auto" w:fill="FFFFFF"/>
        </w:rPr>
        <w:t xml:space="preserve">проекты для различных целевых групп населения района. </w:t>
      </w:r>
    </w:p>
    <w:p w:rsidR="00944312" w:rsidRPr="00944312" w:rsidRDefault="00944312" w:rsidP="00944312">
      <w:pPr>
        <w:pStyle w:val="af0"/>
        <w:ind w:firstLine="709"/>
        <w:jc w:val="both"/>
        <w:rPr>
          <w:sz w:val="28"/>
          <w:szCs w:val="28"/>
        </w:rPr>
      </w:pPr>
      <w:r w:rsidRPr="00944312">
        <w:rPr>
          <w:sz w:val="28"/>
          <w:szCs w:val="28"/>
        </w:rPr>
        <w:t>В тоже время сфера «культура» в период пандемии рассматривается в качестве одного из источников улучшения эмоционального состояния людей, усиления сплоченности и стойкости.</w:t>
      </w:r>
    </w:p>
    <w:p w:rsidR="00944312" w:rsidRPr="00944312" w:rsidRDefault="00944312" w:rsidP="00944312">
      <w:pPr>
        <w:pStyle w:val="af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44312">
        <w:rPr>
          <w:sz w:val="28"/>
          <w:szCs w:val="28"/>
        </w:rPr>
        <w:lastRenderedPageBreak/>
        <w:t xml:space="preserve">Приоритетными направлениями социальной сферы в 2020 году стали: реализация мероприятий по </w:t>
      </w:r>
      <w:proofErr w:type="spellStart"/>
      <w:proofErr w:type="gramStart"/>
      <w:r w:rsidRPr="00944312">
        <w:rPr>
          <w:sz w:val="28"/>
          <w:szCs w:val="28"/>
        </w:rPr>
        <w:t>исполн</w:t>
      </w:r>
      <w:proofErr w:type="spellEnd"/>
      <w:r w:rsidR="00820DDE" w:rsidRPr="00820DD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proofErr w:type="spellStart"/>
      <w:r w:rsidRPr="00944312">
        <w:rPr>
          <w:sz w:val="28"/>
          <w:szCs w:val="28"/>
        </w:rPr>
        <w:t>ению</w:t>
      </w:r>
      <w:proofErr w:type="spellEnd"/>
      <w:proofErr w:type="gramEnd"/>
      <w:r w:rsidRPr="00944312">
        <w:rPr>
          <w:sz w:val="28"/>
          <w:szCs w:val="28"/>
        </w:rPr>
        <w:t xml:space="preserve"> Указов Президента РФ, сохранение и развитие системы дополнительного образования, поддержка талантливых детей и молодежи и инициатив жителей района; обеспечение максимальной доступности для граждан культурных благ, создание условий для повышения качества и разнообразия предоставляемых населению услуг.</w:t>
      </w:r>
      <w:r w:rsidRPr="0094431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44312" w:rsidRPr="00944312" w:rsidRDefault="00944312" w:rsidP="0016312B">
      <w:pPr>
        <w:pStyle w:val="af0"/>
        <w:ind w:firstLine="709"/>
        <w:jc w:val="both"/>
        <w:rPr>
          <w:bCs/>
          <w:sz w:val="28"/>
          <w:szCs w:val="28"/>
        </w:rPr>
      </w:pPr>
      <w:r w:rsidRPr="00944312">
        <w:rPr>
          <w:color w:val="000000"/>
          <w:sz w:val="28"/>
          <w:szCs w:val="28"/>
          <w:shd w:val="clear" w:color="auto" w:fill="FFFFFF"/>
        </w:rPr>
        <w:t>В 2020 году была продолжена работа по решению инфраструктурных задач.</w:t>
      </w:r>
      <w:r w:rsidR="00E67D83">
        <w:rPr>
          <w:color w:val="000000"/>
          <w:sz w:val="28"/>
          <w:szCs w:val="28"/>
          <w:shd w:val="clear" w:color="auto" w:fill="FFFFFF"/>
        </w:rPr>
        <w:t xml:space="preserve"> </w:t>
      </w:r>
      <w:r w:rsidRPr="00944312">
        <w:rPr>
          <w:bCs/>
          <w:sz w:val="28"/>
          <w:szCs w:val="28"/>
        </w:rPr>
        <w:t xml:space="preserve">Так, в рамках реализации </w:t>
      </w:r>
      <w:r w:rsidRPr="00944312">
        <w:rPr>
          <w:bCs/>
          <w:color w:val="000000"/>
          <w:sz w:val="28"/>
          <w:szCs w:val="28"/>
        </w:rPr>
        <w:t>программы Губернатора области «Сельский дом культуры» проведен капитальный ремонт Девятинского дома культуры.</w:t>
      </w:r>
    </w:p>
    <w:p w:rsidR="00944312" w:rsidRPr="002F7FD3" w:rsidRDefault="00944312" w:rsidP="0094431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31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44312">
        <w:rPr>
          <w:rFonts w:ascii="Times New Roman" w:hAnsi="Times New Roman" w:cs="Times New Roman"/>
          <w:sz w:val="28"/>
          <w:szCs w:val="28"/>
        </w:rPr>
        <w:t>августе</w:t>
      </w:r>
      <w:proofErr w:type="gramEnd"/>
      <w:r w:rsidRPr="00944312">
        <w:rPr>
          <w:rFonts w:ascii="Times New Roman" w:hAnsi="Times New Roman" w:cs="Times New Roman"/>
          <w:sz w:val="28"/>
          <w:szCs w:val="28"/>
        </w:rPr>
        <w:t xml:space="preserve"> введен в эксплуатацию ки</w:t>
      </w:r>
      <w:r w:rsidR="00820DDE">
        <w:rPr>
          <w:rFonts w:ascii="Times New Roman" w:hAnsi="Times New Roman" w:cs="Times New Roman"/>
          <w:sz w:val="28"/>
          <w:szCs w:val="28"/>
        </w:rPr>
        <w:t xml:space="preserve">ноконцертный зал «Волго-Балт» в </w:t>
      </w:r>
      <w:r w:rsidRPr="00944312">
        <w:rPr>
          <w:rFonts w:ascii="Times New Roman" w:hAnsi="Times New Roman" w:cs="Times New Roman"/>
          <w:sz w:val="28"/>
          <w:szCs w:val="28"/>
        </w:rPr>
        <w:t>г. Вытегра после капитального ремонта.</w:t>
      </w:r>
      <w:r w:rsidR="002F7FD3" w:rsidRPr="002F7FD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44312" w:rsidRPr="002F7FD3" w:rsidRDefault="00944312" w:rsidP="0094431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31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44312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944312">
        <w:rPr>
          <w:rFonts w:ascii="Times New Roman" w:hAnsi="Times New Roman" w:cs="Times New Roman"/>
          <w:sz w:val="28"/>
          <w:szCs w:val="28"/>
        </w:rPr>
        <w:t xml:space="preserve"> реализации программы Губернатора области «Сельская библиотека»</w:t>
      </w:r>
      <w:r w:rsidRPr="009443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проведен капитальный ремонт и </w:t>
      </w:r>
      <w:r w:rsidRPr="00944312">
        <w:rPr>
          <w:rFonts w:ascii="Times New Roman" w:hAnsi="Times New Roman" w:cs="Times New Roman"/>
          <w:color w:val="000000"/>
          <w:sz w:val="28"/>
          <w:szCs w:val="28"/>
        </w:rPr>
        <w:t>произведено</w:t>
      </w:r>
      <w:r w:rsidRPr="00944312">
        <w:rPr>
          <w:rFonts w:ascii="Times New Roman" w:hAnsi="Times New Roman" w:cs="Times New Roman"/>
          <w:sz w:val="28"/>
          <w:szCs w:val="28"/>
        </w:rPr>
        <w:t xml:space="preserve"> оснащение оборудованием, предметами для оформления и декорирования помещения </w:t>
      </w:r>
      <w:r w:rsidRPr="00944312">
        <w:rPr>
          <w:rFonts w:ascii="Times New Roman" w:hAnsi="Times New Roman" w:cs="Times New Roman"/>
          <w:bCs/>
          <w:color w:val="000000"/>
          <w:sz w:val="28"/>
          <w:szCs w:val="28"/>
        </w:rPr>
        <w:t>Ковжинской библиотеки</w:t>
      </w:r>
      <w:r w:rsidRPr="00944312">
        <w:rPr>
          <w:rFonts w:ascii="Times New Roman" w:hAnsi="Times New Roman" w:cs="Times New Roman"/>
          <w:sz w:val="28"/>
          <w:szCs w:val="28"/>
        </w:rPr>
        <w:t>.</w:t>
      </w:r>
      <w:r w:rsidR="002F7FD3" w:rsidRPr="002F7FD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44312" w:rsidRDefault="00944312" w:rsidP="0094431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312">
        <w:rPr>
          <w:rFonts w:ascii="Times New Roman" w:hAnsi="Times New Roman" w:cs="Times New Roman"/>
          <w:sz w:val="28"/>
          <w:szCs w:val="28"/>
        </w:rPr>
        <w:t>В 2020 году начат капитальный ремонт дома культуры в п. Депо.</w:t>
      </w:r>
      <w:r w:rsidR="002F7FD3">
        <w:rPr>
          <w:rFonts w:ascii="Times New Roman" w:hAnsi="Times New Roman" w:cs="Times New Roman"/>
          <w:sz w:val="28"/>
          <w:szCs w:val="28"/>
        </w:rPr>
        <w:t xml:space="preserve"> Стоимость капитального ремонта составляет более 125 млн.</w:t>
      </w:r>
      <w:r w:rsidR="0060512B">
        <w:rPr>
          <w:rFonts w:ascii="Times New Roman" w:hAnsi="Times New Roman" w:cs="Times New Roman"/>
          <w:sz w:val="28"/>
          <w:szCs w:val="28"/>
        </w:rPr>
        <w:t xml:space="preserve"> </w:t>
      </w:r>
      <w:r w:rsidR="002F7FD3">
        <w:rPr>
          <w:rFonts w:ascii="Times New Roman" w:hAnsi="Times New Roman" w:cs="Times New Roman"/>
          <w:sz w:val="28"/>
          <w:szCs w:val="28"/>
        </w:rPr>
        <w:t>рублей.</w:t>
      </w:r>
      <w:r w:rsidR="004954E1" w:rsidRPr="004954E1">
        <w:t xml:space="preserve"> </w:t>
      </w:r>
    </w:p>
    <w:p w:rsidR="00944312" w:rsidRPr="00944312" w:rsidRDefault="00944312" w:rsidP="0094431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44312">
        <w:rPr>
          <w:rFonts w:ascii="Times New Roman" w:hAnsi="Times New Roman" w:cs="Times New Roman"/>
          <w:sz w:val="28"/>
          <w:szCs w:val="28"/>
        </w:rPr>
        <w:t xml:space="preserve">роведена реконструкция </w:t>
      </w:r>
      <w:proofErr w:type="spellStart"/>
      <w:r w:rsidRPr="00944312">
        <w:rPr>
          <w:rFonts w:ascii="Times New Roman" w:hAnsi="Times New Roman" w:cs="Times New Roman"/>
          <w:sz w:val="28"/>
          <w:szCs w:val="28"/>
        </w:rPr>
        <w:t>Тудозерского</w:t>
      </w:r>
      <w:proofErr w:type="spellEnd"/>
      <w:r w:rsidRPr="00944312">
        <w:rPr>
          <w:rFonts w:ascii="Times New Roman" w:hAnsi="Times New Roman" w:cs="Times New Roman"/>
          <w:sz w:val="28"/>
          <w:szCs w:val="28"/>
        </w:rPr>
        <w:t xml:space="preserve"> дома культуры КУК сельского поселения Андомское «Онего» в рамках национального проекта «Культурная среда» по направлению </w:t>
      </w:r>
      <w:r w:rsidRPr="00944312">
        <w:rPr>
          <w:rFonts w:ascii="Times New Roman" w:hAnsi="Times New Roman" w:cs="Times New Roman"/>
          <w:color w:val="000000"/>
          <w:sz w:val="28"/>
          <w:szCs w:val="28"/>
        </w:rPr>
        <w:t>реализации мероприятий по созданию и модернизации учреждений культурно – досугового типа в сельской местности. При реализации данного проекта привлечены федеральные и областные средства.</w:t>
      </w:r>
    </w:p>
    <w:p w:rsidR="00944312" w:rsidRPr="00944312" w:rsidRDefault="00944312" w:rsidP="00944312">
      <w:pPr>
        <w:pStyle w:val="af0"/>
        <w:ind w:firstLine="709"/>
        <w:jc w:val="both"/>
        <w:rPr>
          <w:bCs/>
          <w:sz w:val="28"/>
          <w:szCs w:val="28"/>
        </w:rPr>
      </w:pPr>
      <w:r w:rsidRPr="00944312">
        <w:rPr>
          <w:bCs/>
          <w:sz w:val="28"/>
          <w:szCs w:val="28"/>
        </w:rPr>
        <w:t>Вытегорский район обладает сетью муниципальных организаций культуры, позволяющей в определённой степени обеспечивать потребности населения в услугах культуры, в районе функционируют: музеи, библиотеки, культурно</w:t>
      </w:r>
      <w:r w:rsidR="002639BA">
        <w:rPr>
          <w:bCs/>
          <w:sz w:val="28"/>
          <w:szCs w:val="28"/>
        </w:rPr>
        <w:t xml:space="preserve"> - </w:t>
      </w:r>
      <w:r w:rsidRPr="00944312">
        <w:rPr>
          <w:bCs/>
          <w:sz w:val="28"/>
          <w:szCs w:val="28"/>
        </w:rPr>
        <w:t>досуговые учреждения, «Школа искусств».</w:t>
      </w:r>
    </w:p>
    <w:p w:rsidR="00944312" w:rsidRPr="00944312" w:rsidRDefault="00944312" w:rsidP="00944312">
      <w:pPr>
        <w:pStyle w:val="af0"/>
        <w:ind w:firstLine="709"/>
        <w:jc w:val="both"/>
        <w:rPr>
          <w:sz w:val="28"/>
          <w:szCs w:val="28"/>
        </w:rPr>
      </w:pPr>
      <w:r w:rsidRPr="00944312">
        <w:rPr>
          <w:sz w:val="28"/>
          <w:szCs w:val="28"/>
        </w:rPr>
        <w:t xml:space="preserve">Для достижения поставленных целей были использованы административные и экономические методы муниципального управления: повышение качества муниципального управления, сохранение штатной численности основных работников учреждений и т.д. </w:t>
      </w:r>
    </w:p>
    <w:p w:rsidR="00944312" w:rsidRPr="00944312" w:rsidRDefault="00944312" w:rsidP="00944312">
      <w:pPr>
        <w:pStyle w:val="af0"/>
        <w:ind w:firstLine="709"/>
        <w:jc w:val="both"/>
        <w:rPr>
          <w:sz w:val="28"/>
          <w:szCs w:val="28"/>
        </w:rPr>
      </w:pPr>
      <w:r w:rsidRPr="00944312">
        <w:rPr>
          <w:sz w:val="28"/>
          <w:szCs w:val="28"/>
        </w:rPr>
        <w:t>Сохранение в 2020 году основного персонала в учреждениях культуры позволило обеспечить необходимое качество и объемы услуг, предоставляемых учреждениями культуры населению района.</w:t>
      </w:r>
    </w:p>
    <w:p w:rsidR="00944312" w:rsidRDefault="00944312" w:rsidP="00944312">
      <w:pPr>
        <w:pStyle w:val="af0"/>
        <w:ind w:firstLine="709"/>
        <w:jc w:val="both"/>
        <w:rPr>
          <w:sz w:val="28"/>
          <w:szCs w:val="28"/>
        </w:rPr>
      </w:pPr>
      <w:r w:rsidRPr="00944312">
        <w:rPr>
          <w:sz w:val="28"/>
          <w:szCs w:val="28"/>
        </w:rPr>
        <w:t xml:space="preserve">За счет финансовых средств областного, районного бюджетов и средств от приносящей доход деятельности в 2020 году исполнен плановый уровень средней заработной платы работников данной отрасли, что в свою очередь способствовало повышению качества предоставляемых услуг. </w:t>
      </w:r>
      <w:r w:rsidRPr="00944312">
        <w:rPr>
          <w:bCs/>
          <w:sz w:val="28"/>
          <w:szCs w:val="28"/>
        </w:rPr>
        <w:t>С</w:t>
      </w:r>
      <w:r w:rsidRPr="00944312">
        <w:rPr>
          <w:sz w:val="28"/>
          <w:szCs w:val="28"/>
        </w:rPr>
        <w:t>редняя заработная платы работников учреждений культуры в 2020 году – 36 486 рублей.</w:t>
      </w:r>
    </w:p>
    <w:p w:rsidR="00E7460F" w:rsidRDefault="00E7460F" w:rsidP="00944312">
      <w:pPr>
        <w:pStyle w:val="af0"/>
        <w:ind w:firstLine="709"/>
        <w:jc w:val="both"/>
        <w:rPr>
          <w:sz w:val="28"/>
          <w:szCs w:val="28"/>
        </w:rPr>
      </w:pPr>
    </w:p>
    <w:p w:rsidR="00944312" w:rsidRPr="004954E1" w:rsidRDefault="00944312" w:rsidP="00FF38A8">
      <w:pPr>
        <w:pStyle w:val="a7"/>
        <w:ind w:left="709"/>
        <w:rPr>
          <w:b/>
          <w:sz w:val="28"/>
          <w:szCs w:val="28"/>
        </w:rPr>
      </w:pPr>
    </w:p>
    <w:p w:rsidR="00944312" w:rsidRPr="00944312" w:rsidRDefault="00944312" w:rsidP="00944312">
      <w:pPr>
        <w:pStyle w:val="a7"/>
        <w:ind w:firstLine="709"/>
        <w:rPr>
          <w:sz w:val="28"/>
          <w:szCs w:val="28"/>
        </w:rPr>
      </w:pPr>
      <w:r w:rsidRPr="00944312">
        <w:rPr>
          <w:bCs/>
          <w:sz w:val="28"/>
          <w:szCs w:val="28"/>
        </w:rPr>
        <w:t xml:space="preserve">В районной библиотечной системе </w:t>
      </w:r>
      <w:r w:rsidRPr="00944312">
        <w:rPr>
          <w:sz w:val="28"/>
          <w:szCs w:val="28"/>
        </w:rPr>
        <w:t xml:space="preserve">функционируют 22 библиотеки (из них 20 в сельской местности). Число зарегистрированных пользователей библиотек составило 11,7 тыс. человек - 50 % населения района. </w:t>
      </w:r>
    </w:p>
    <w:p w:rsidR="00944312" w:rsidRPr="00944312" w:rsidRDefault="00E67D83" w:rsidP="00107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44312" w:rsidRPr="00944312">
        <w:rPr>
          <w:rFonts w:ascii="Times New Roman" w:hAnsi="Times New Roman" w:cs="Times New Roman"/>
          <w:sz w:val="28"/>
          <w:szCs w:val="28"/>
        </w:rPr>
        <w:t>узеи принимали активное участие в мероприятиях посвященных памятным датам истории.</w:t>
      </w:r>
    </w:p>
    <w:p w:rsidR="00944312" w:rsidRPr="00944312" w:rsidRDefault="00944312" w:rsidP="009443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4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Вытегорский объединенный музей стал традиционно основным организатором литературного праздника «XXXI</w:t>
      </w:r>
      <w:r w:rsidRPr="00944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Pr="00944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Клюевские чтения», в рамках которого прошла Научно-практическая конференция</w:t>
      </w:r>
      <w:r w:rsidR="00FF3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38A8" w:rsidRPr="00944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 примен</w:t>
      </w:r>
      <w:r w:rsidR="00FF3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ением дистанционных технологий)</w:t>
      </w:r>
      <w:r w:rsidRPr="00944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44312" w:rsidRPr="00944312" w:rsidRDefault="00944312" w:rsidP="00944312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43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Вытегорский </w:t>
      </w:r>
      <w:r w:rsidRPr="00944312">
        <w:rPr>
          <w:rFonts w:ascii="Times New Roman" w:hAnsi="Times New Roman" w:cs="Times New Roman"/>
          <w:bCs/>
          <w:sz w:val="28"/>
          <w:szCs w:val="28"/>
        </w:rPr>
        <w:t>историко-этнографический музей</w:t>
      </w:r>
      <w:r w:rsidRPr="009443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 одним из организаторов мероприятий </w:t>
      </w:r>
      <w:r w:rsidRPr="00944312">
        <w:rPr>
          <w:rFonts w:ascii="Times New Roman" w:hAnsi="Times New Roman" w:cs="Times New Roman"/>
          <w:sz w:val="28"/>
          <w:szCs w:val="28"/>
        </w:rPr>
        <w:t>посвященных 7</w:t>
      </w:r>
      <w:r w:rsidR="00E07F29">
        <w:rPr>
          <w:rFonts w:ascii="Times New Roman" w:hAnsi="Times New Roman" w:cs="Times New Roman"/>
          <w:sz w:val="28"/>
          <w:szCs w:val="28"/>
        </w:rPr>
        <w:t xml:space="preserve">6 </w:t>
      </w:r>
      <w:r w:rsidRPr="00944312">
        <w:rPr>
          <w:rFonts w:ascii="Times New Roman" w:hAnsi="Times New Roman" w:cs="Times New Roman"/>
          <w:sz w:val="28"/>
          <w:szCs w:val="28"/>
        </w:rPr>
        <w:t>–</w:t>
      </w:r>
      <w:r w:rsidR="00E07F29">
        <w:rPr>
          <w:rFonts w:ascii="Times New Roman" w:hAnsi="Times New Roman" w:cs="Times New Roman"/>
          <w:sz w:val="28"/>
          <w:szCs w:val="28"/>
        </w:rPr>
        <w:t xml:space="preserve"> </w:t>
      </w:r>
      <w:r w:rsidRPr="00944312">
        <w:rPr>
          <w:rFonts w:ascii="Times New Roman" w:hAnsi="Times New Roman" w:cs="Times New Roman"/>
          <w:sz w:val="28"/>
          <w:szCs w:val="28"/>
        </w:rPr>
        <w:t>й годовщине окончания Оштинской обороны.</w:t>
      </w:r>
      <w:r w:rsidR="00FF38A8">
        <w:rPr>
          <w:rFonts w:ascii="Times New Roman" w:hAnsi="Times New Roman" w:cs="Times New Roman"/>
          <w:sz w:val="28"/>
          <w:szCs w:val="28"/>
        </w:rPr>
        <w:t xml:space="preserve"> В рамках мероприятия были захоронены останки 42</w:t>
      </w:r>
      <w:r w:rsidRPr="00944312">
        <w:rPr>
          <w:rFonts w:ascii="Times New Roman" w:hAnsi="Times New Roman" w:cs="Times New Roman"/>
          <w:sz w:val="28"/>
          <w:szCs w:val="28"/>
        </w:rPr>
        <w:t xml:space="preserve"> </w:t>
      </w:r>
      <w:r w:rsidR="00FF38A8">
        <w:rPr>
          <w:rFonts w:ascii="Times New Roman" w:hAnsi="Times New Roman" w:cs="Times New Roman"/>
          <w:sz w:val="28"/>
          <w:szCs w:val="28"/>
        </w:rPr>
        <w:t>бойцов Красной армии.</w:t>
      </w:r>
      <w:r w:rsidR="002F58D9" w:rsidRPr="002F58D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44312" w:rsidRDefault="00944312" w:rsidP="00E67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944312">
        <w:rPr>
          <w:rFonts w:ascii="Times New Roman" w:hAnsi="Times New Roman" w:cs="Times New Roman"/>
          <w:sz w:val="28"/>
          <w:szCs w:val="28"/>
        </w:rPr>
        <w:t>В 2020 году снизилось количество посетителей музеев прибывших водным и авто</w:t>
      </w:r>
      <w:r w:rsidR="00E07F29">
        <w:rPr>
          <w:rFonts w:ascii="Times New Roman" w:hAnsi="Times New Roman" w:cs="Times New Roman"/>
          <w:sz w:val="28"/>
          <w:szCs w:val="28"/>
        </w:rPr>
        <w:t xml:space="preserve"> </w:t>
      </w:r>
      <w:r w:rsidRPr="00944312">
        <w:rPr>
          <w:rFonts w:ascii="Times New Roman" w:hAnsi="Times New Roman" w:cs="Times New Roman"/>
          <w:sz w:val="28"/>
          <w:szCs w:val="28"/>
        </w:rPr>
        <w:t>- транспортом. В связи с данным фактом уменьшилось и число посещений музеев.</w:t>
      </w:r>
      <w:r w:rsidR="00E67D83">
        <w:rPr>
          <w:rFonts w:ascii="Times New Roman" w:hAnsi="Times New Roman" w:cs="Times New Roman"/>
          <w:sz w:val="28"/>
          <w:szCs w:val="28"/>
        </w:rPr>
        <w:t xml:space="preserve"> </w:t>
      </w:r>
      <w:r w:rsidRPr="00944312">
        <w:rPr>
          <w:rFonts w:ascii="Times New Roman" w:hAnsi="Times New Roman" w:cs="Times New Roman"/>
          <w:sz w:val="28"/>
          <w:szCs w:val="28"/>
        </w:rPr>
        <w:t>На территории музея «Подводная лодка Б-440» проведены мелиоративные работы, произведен текущий ремонт экспоната «Минный тральщик», приобретена в качестве экспоната демилитаризованная техника - боевая машина пехоты (БМП-1).</w:t>
      </w:r>
      <w:r w:rsidR="002F58D9" w:rsidRPr="002F58D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44312" w:rsidRPr="00944312" w:rsidRDefault="00944312" w:rsidP="00E67D83">
      <w:pPr>
        <w:pStyle w:val="a9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r w:rsidRPr="00944312">
        <w:rPr>
          <w:rFonts w:eastAsia="Arial Unicode MS"/>
          <w:bCs/>
          <w:sz w:val="28"/>
          <w:szCs w:val="28"/>
        </w:rPr>
        <w:t xml:space="preserve">Запоминающимися мероприятиями культурной жизни района в 2020 году стали: фестиваль «Родники российских деревень», фестиваль детского творчества «Роднички», </w:t>
      </w:r>
      <w:r w:rsidRPr="00944312">
        <w:rPr>
          <w:rFonts w:eastAsia="Calibri"/>
          <w:sz w:val="28"/>
          <w:szCs w:val="28"/>
        </w:rPr>
        <w:t>фестиваль патриотической песни «Память сердца» и т.д. Но особенностью мероприятий стала форма проведения «</w:t>
      </w:r>
      <w:proofErr w:type="spellStart"/>
      <w:r w:rsidRPr="00944312">
        <w:rPr>
          <w:rFonts w:eastAsia="Calibri"/>
          <w:sz w:val="28"/>
          <w:szCs w:val="28"/>
        </w:rPr>
        <w:t>Он-лайн</w:t>
      </w:r>
      <w:proofErr w:type="spellEnd"/>
      <w:r w:rsidRPr="00944312">
        <w:rPr>
          <w:rFonts w:eastAsia="Calibri"/>
          <w:sz w:val="28"/>
          <w:szCs w:val="28"/>
        </w:rPr>
        <w:t xml:space="preserve">»: акции, </w:t>
      </w:r>
      <w:proofErr w:type="spellStart"/>
      <w:r w:rsidRPr="00944312">
        <w:rPr>
          <w:rFonts w:eastAsia="Calibri"/>
          <w:sz w:val="28"/>
          <w:szCs w:val="28"/>
        </w:rPr>
        <w:t>флешмобы</w:t>
      </w:r>
      <w:proofErr w:type="spellEnd"/>
      <w:r w:rsidRPr="00944312">
        <w:rPr>
          <w:rFonts w:eastAsia="Calibri"/>
          <w:sz w:val="28"/>
          <w:szCs w:val="28"/>
        </w:rPr>
        <w:t>, мастер-классы и концерты.</w:t>
      </w:r>
      <w:r w:rsidR="004105EC" w:rsidRPr="004105EC">
        <w:t xml:space="preserve"> </w:t>
      </w:r>
    </w:p>
    <w:p w:rsidR="00944312" w:rsidRPr="00944312" w:rsidRDefault="00E67D83" w:rsidP="00E7460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    </w:t>
      </w:r>
      <w:r w:rsidR="00E7460F">
        <w:rPr>
          <w:color w:val="000000"/>
          <w:sz w:val="28"/>
          <w:szCs w:val="28"/>
          <w:shd w:val="clear" w:color="auto" w:fill="FFFFFF"/>
        </w:rPr>
        <w:t xml:space="preserve">   </w:t>
      </w:r>
      <w:r w:rsidR="00944312" w:rsidRPr="00944312">
        <w:rPr>
          <w:color w:val="000000"/>
          <w:sz w:val="28"/>
          <w:szCs w:val="28"/>
          <w:shd w:val="clear" w:color="auto" w:fill="FFFFFF"/>
        </w:rPr>
        <w:t xml:space="preserve">Кинопрокат в </w:t>
      </w:r>
      <w:proofErr w:type="gramStart"/>
      <w:r w:rsidR="00944312" w:rsidRPr="00944312">
        <w:rPr>
          <w:color w:val="000000"/>
          <w:sz w:val="28"/>
          <w:szCs w:val="28"/>
          <w:shd w:val="clear" w:color="auto" w:fill="FFFFFF"/>
        </w:rPr>
        <w:t>г</w:t>
      </w:r>
      <w:proofErr w:type="gramEnd"/>
      <w:r w:rsidR="00944312" w:rsidRPr="00944312">
        <w:rPr>
          <w:color w:val="000000"/>
          <w:sz w:val="28"/>
          <w:szCs w:val="28"/>
          <w:shd w:val="clear" w:color="auto" w:fill="FFFFFF"/>
        </w:rPr>
        <w:t>. Вытегра (несмотря на изменившиеся условия) в 2020 году показал посещаемость ниже, чем в 2019 году и составил 6,0 тыс. чел. (</w:t>
      </w:r>
      <w:r w:rsidR="00944312" w:rsidRPr="00944312">
        <w:rPr>
          <w:sz w:val="28"/>
          <w:szCs w:val="28"/>
        </w:rPr>
        <w:t>2019 год - 10,5 тыс. чел.)</w:t>
      </w:r>
      <w:r w:rsidR="002F7E42" w:rsidRPr="002F7E42">
        <w:t xml:space="preserve"> </w:t>
      </w:r>
    </w:p>
    <w:p w:rsidR="00944312" w:rsidRDefault="00E7460F" w:rsidP="00E67D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7D8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44312" w:rsidRPr="00944312">
        <w:rPr>
          <w:rFonts w:ascii="Times New Roman" w:hAnsi="Times New Roman" w:cs="Times New Roman"/>
          <w:color w:val="000000"/>
          <w:sz w:val="28"/>
          <w:szCs w:val="28"/>
        </w:rPr>
        <w:t>В связи с открытием с сентября 2016 года нового отделения</w:t>
      </w:r>
      <w:r w:rsidR="002F7114" w:rsidRPr="002F7114">
        <w:t xml:space="preserve"> </w:t>
      </w:r>
      <w:r w:rsidR="00944312" w:rsidRPr="00944312">
        <w:rPr>
          <w:rFonts w:ascii="Times New Roman" w:hAnsi="Times New Roman" w:cs="Times New Roman"/>
          <w:color w:val="000000"/>
          <w:sz w:val="28"/>
          <w:szCs w:val="28"/>
        </w:rPr>
        <w:t xml:space="preserve"> «Изобразительное искусство» </w:t>
      </w:r>
      <w:r w:rsidR="002F58D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2F58D9">
        <w:rPr>
          <w:rFonts w:ascii="Times New Roman" w:hAnsi="Times New Roman" w:cs="Times New Roman"/>
          <w:color w:val="000000"/>
          <w:sz w:val="28"/>
          <w:szCs w:val="28"/>
        </w:rPr>
        <w:t>Вытегорской</w:t>
      </w:r>
      <w:proofErr w:type="spellEnd"/>
      <w:r w:rsidR="002F58D9">
        <w:rPr>
          <w:rFonts w:ascii="Times New Roman" w:hAnsi="Times New Roman" w:cs="Times New Roman"/>
          <w:color w:val="000000"/>
          <w:sz w:val="28"/>
          <w:szCs w:val="28"/>
        </w:rPr>
        <w:t xml:space="preserve"> школе иску</w:t>
      </w:r>
      <w:proofErr w:type="gramStart"/>
      <w:r w:rsidR="002F58D9">
        <w:rPr>
          <w:rFonts w:ascii="Times New Roman" w:hAnsi="Times New Roman" w:cs="Times New Roman"/>
          <w:color w:val="000000"/>
          <w:sz w:val="28"/>
          <w:szCs w:val="28"/>
        </w:rPr>
        <w:t xml:space="preserve">сств </w:t>
      </w:r>
      <w:r w:rsidR="00944312" w:rsidRPr="00944312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="00944312" w:rsidRPr="00944312">
        <w:rPr>
          <w:rFonts w:ascii="Times New Roman" w:hAnsi="Times New Roman" w:cs="Times New Roman"/>
          <w:color w:val="000000"/>
          <w:sz w:val="28"/>
          <w:szCs w:val="28"/>
        </w:rPr>
        <w:t xml:space="preserve">ало возможным расширение контингента обучающихся </w:t>
      </w:r>
      <w:r w:rsidR="002F58D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44312" w:rsidRPr="00944312">
        <w:rPr>
          <w:rFonts w:ascii="Times New Roman" w:hAnsi="Times New Roman" w:cs="Times New Roman"/>
          <w:color w:val="000000"/>
          <w:sz w:val="28"/>
          <w:szCs w:val="28"/>
        </w:rPr>
        <w:t>2018-</w:t>
      </w:r>
      <w:r w:rsidR="00AF472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944312" w:rsidRPr="00944312">
        <w:rPr>
          <w:rFonts w:ascii="Times New Roman" w:hAnsi="Times New Roman" w:cs="Times New Roman"/>
          <w:color w:val="000000"/>
          <w:sz w:val="28"/>
          <w:szCs w:val="28"/>
        </w:rPr>
        <w:t xml:space="preserve">19 </w:t>
      </w:r>
      <w:proofErr w:type="spellStart"/>
      <w:r w:rsidR="00944312" w:rsidRPr="00944312">
        <w:rPr>
          <w:rFonts w:ascii="Times New Roman" w:hAnsi="Times New Roman" w:cs="Times New Roman"/>
          <w:color w:val="000000"/>
          <w:sz w:val="28"/>
          <w:szCs w:val="28"/>
        </w:rPr>
        <w:t>уч</w:t>
      </w:r>
      <w:proofErr w:type="spellEnd"/>
      <w:r w:rsidR="00944312" w:rsidRPr="0094431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F7E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4312" w:rsidRPr="00944312">
        <w:rPr>
          <w:rFonts w:ascii="Times New Roman" w:hAnsi="Times New Roman" w:cs="Times New Roman"/>
          <w:color w:val="000000"/>
          <w:sz w:val="28"/>
          <w:szCs w:val="28"/>
        </w:rPr>
        <w:t>год – 192 чел., 2019-20</w:t>
      </w:r>
      <w:r w:rsidR="00AF472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944312" w:rsidRPr="009443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44312" w:rsidRPr="00944312">
        <w:rPr>
          <w:rFonts w:ascii="Times New Roman" w:hAnsi="Times New Roman" w:cs="Times New Roman"/>
          <w:color w:val="000000"/>
          <w:sz w:val="28"/>
          <w:szCs w:val="28"/>
        </w:rPr>
        <w:t>уч</w:t>
      </w:r>
      <w:proofErr w:type="spellEnd"/>
      <w:r w:rsidR="00944312" w:rsidRPr="0094431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F7E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4312" w:rsidRPr="00944312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AF472C">
        <w:rPr>
          <w:rFonts w:ascii="Times New Roman" w:hAnsi="Times New Roman" w:cs="Times New Roman"/>
          <w:color w:val="000000"/>
          <w:sz w:val="28"/>
          <w:szCs w:val="28"/>
        </w:rPr>
        <w:t xml:space="preserve"> – 225 чел.</w:t>
      </w:r>
      <w:r w:rsidR="00944312" w:rsidRPr="00944312">
        <w:rPr>
          <w:rFonts w:ascii="Times New Roman" w:hAnsi="Times New Roman" w:cs="Times New Roman"/>
          <w:color w:val="000000"/>
          <w:sz w:val="28"/>
          <w:szCs w:val="28"/>
        </w:rPr>
        <w:t>). По программам ранне-эстетического развития (на платной основе) занимается 42 человека.</w:t>
      </w:r>
      <w:r w:rsidR="00944312" w:rsidRPr="00944312">
        <w:rPr>
          <w:rFonts w:ascii="Times New Roman" w:hAnsi="Times New Roman" w:cs="Times New Roman"/>
          <w:sz w:val="28"/>
          <w:szCs w:val="28"/>
        </w:rPr>
        <w:t xml:space="preserve"> С 2020-2021 учебного года в </w:t>
      </w:r>
      <w:r w:rsidR="002F58D9">
        <w:rPr>
          <w:rFonts w:ascii="Times New Roman" w:hAnsi="Times New Roman" w:cs="Times New Roman"/>
          <w:sz w:val="28"/>
          <w:szCs w:val="28"/>
        </w:rPr>
        <w:t>школе искусств</w:t>
      </w:r>
      <w:r w:rsidR="00944312" w:rsidRPr="00944312">
        <w:rPr>
          <w:rFonts w:ascii="Times New Roman" w:hAnsi="Times New Roman" w:cs="Times New Roman"/>
          <w:sz w:val="28"/>
          <w:szCs w:val="28"/>
        </w:rPr>
        <w:t xml:space="preserve"> реализуются новые образовательные программы:</w:t>
      </w:r>
      <w:r w:rsidR="002F58D9">
        <w:rPr>
          <w:rFonts w:ascii="Times New Roman" w:hAnsi="Times New Roman" w:cs="Times New Roman"/>
          <w:sz w:val="28"/>
          <w:szCs w:val="28"/>
        </w:rPr>
        <w:t xml:space="preserve"> </w:t>
      </w:r>
      <w:r w:rsidR="00944312" w:rsidRPr="00944312">
        <w:rPr>
          <w:rFonts w:ascii="Times New Roman" w:hAnsi="Times New Roman" w:cs="Times New Roman"/>
          <w:sz w:val="28"/>
          <w:szCs w:val="28"/>
        </w:rPr>
        <w:t xml:space="preserve">«Эстрадный вокал», «Инструменты эстрадного оркестра (ударная установка)». </w:t>
      </w:r>
    </w:p>
    <w:p w:rsidR="00944312" w:rsidRDefault="00E67D83" w:rsidP="00944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944312" w:rsidRPr="00944312">
        <w:rPr>
          <w:rFonts w:ascii="Times New Roman" w:hAnsi="Times New Roman" w:cs="Times New Roman"/>
          <w:sz w:val="28"/>
          <w:szCs w:val="28"/>
        </w:rPr>
        <w:t xml:space="preserve"> 2020 году были организованы первенства, спартакиады и чемпионаты по следующим направлениям: лыжные гонки, настольный теннис, баскетбол, плавание, футбол, гиревой спорт, шахматы, легкая атлетика, полиатлон, армрестлинг, волейбол, скандинавская ходьба.</w:t>
      </w:r>
      <w:proofErr w:type="gramEnd"/>
      <w:r w:rsidR="00944312" w:rsidRPr="00944312">
        <w:rPr>
          <w:rFonts w:ascii="Times New Roman" w:hAnsi="Times New Roman" w:cs="Times New Roman"/>
          <w:sz w:val="28"/>
          <w:szCs w:val="28"/>
        </w:rPr>
        <w:t xml:space="preserve"> В 2020 году 196 чел. приняли участие в сдаче ГТО (2019 г. – 284 чел.). Выполнили нормативы комплекса ГТО – 116 чел.(2019 -  214 чел.)</w:t>
      </w:r>
      <w:r w:rsidR="00AF472C">
        <w:rPr>
          <w:rFonts w:ascii="Times New Roman" w:hAnsi="Times New Roman" w:cs="Times New Roman"/>
          <w:sz w:val="28"/>
          <w:szCs w:val="28"/>
        </w:rPr>
        <w:t>.</w:t>
      </w:r>
    </w:p>
    <w:p w:rsidR="001F30C1" w:rsidRDefault="00944312" w:rsidP="001851C3">
      <w:pPr>
        <w:spacing w:after="0" w:line="240" w:lineRule="auto"/>
        <w:ind w:firstLine="709"/>
        <w:jc w:val="both"/>
        <w:rPr>
          <w:sz w:val="28"/>
          <w:szCs w:val="28"/>
        </w:rPr>
      </w:pPr>
      <w:r w:rsidRPr="00892F37">
        <w:rPr>
          <w:rFonts w:ascii="Times New Roman" w:hAnsi="Times New Roman" w:cs="Times New Roman"/>
          <w:sz w:val="28"/>
          <w:szCs w:val="28"/>
        </w:rPr>
        <w:t>В ФОК «</w:t>
      </w:r>
      <w:proofErr w:type="spellStart"/>
      <w:r w:rsidRPr="00892F37">
        <w:rPr>
          <w:rFonts w:ascii="Times New Roman" w:hAnsi="Times New Roman" w:cs="Times New Roman"/>
          <w:sz w:val="28"/>
          <w:szCs w:val="28"/>
        </w:rPr>
        <w:t>Мариинский</w:t>
      </w:r>
      <w:proofErr w:type="spellEnd"/>
      <w:r w:rsidRPr="00892F37">
        <w:rPr>
          <w:rFonts w:ascii="Times New Roman" w:hAnsi="Times New Roman" w:cs="Times New Roman"/>
          <w:sz w:val="28"/>
          <w:szCs w:val="28"/>
        </w:rPr>
        <w:t xml:space="preserve">» организованы учебно-тренировочные занятия и соревнования по баскетболу, волейболу, мини-футболу, теннису, </w:t>
      </w:r>
      <w:r w:rsidRPr="00892F37">
        <w:rPr>
          <w:rFonts w:ascii="Times New Roman" w:hAnsi="Times New Roman" w:cs="Times New Roman"/>
          <w:sz w:val="28"/>
          <w:szCs w:val="28"/>
          <w:shd w:val="clear" w:color="auto" w:fill="FFFFFF"/>
        </w:rPr>
        <w:t>боевым искусствам и т.д.</w:t>
      </w:r>
      <w:r w:rsidR="002F7114" w:rsidRPr="002F7114">
        <w:t xml:space="preserve"> </w:t>
      </w:r>
      <w:r w:rsidRPr="00892F37">
        <w:rPr>
          <w:rFonts w:ascii="Times New Roman" w:hAnsi="Times New Roman" w:cs="Times New Roman"/>
          <w:sz w:val="28"/>
          <w:szCs w:val="28"/>
        </w:rPr>
        <w:t>В ФОК «</w:t>
      </w:r>
      <w:proofErr w:type="spellStart"/>
      <w:r w:rsidRPr="00892F37">
        <w:rPr>
          <w:rFonts w:ascii="Times New Roman" w:hAnsi="Times New Roman" w:cs="Times New Roman"/>
          <w:sz w:val="28"/>
          <w:szCs w:val="28"/>
        </w:rPr>
        <w:t>Мариинский</w:t>
      </w:r>
      <w:proofErr w:type="spellEnd"/>
      <w:r w:rsidRPr="00892F37">
        <w:rPr>
          <w:rFonts w:ascii="Times New Roman" w:hAnsi="Times New Roman" w:cs="Times New Roman"/>
          <w:sz w:val="28"/>
          <w:szCs w:val="28"/>
        </w:rPr>
        <w:t>» функционируют бассейн, соляная пещера, тренажерный зал. В 2020 объект работал в условиях пандемии. Были отменены некоторые мероприятия, тренировочные мероприятия, на многие мероприятия не допускались зрители и т.д.</w:t>
      </w:r>
    </w:p>
    <w:sectPr w:rsidR="001F30C1" w:rsidSect="000C3BE0">
      <w:pgSz w:w="11906" w:h="17338"/>
      <w:pgMar w:top="1134" w:right="851" w:bottom="851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C4C" w:rsidRDefault="00193C4C" w:rsidP="00D82079">
      <w:pPr>
        <w:spacing w:after="0" w:line="240" w:lineRule="auto"/>
      </w:pPr>
      <w:r>
        <w:separator/>
      </w:r>
    </w:p>
  </w:endnote>
  <w:endnote w:type="continuationSeparator" w:id="0">
    <w:p w:rsidR="00193C4C" w:rsidRDefault="00193C4C" w:rsidP="00D82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C4C" w:rsidRDefault="00193C4C" w:rsidP="00D82079">
      <w:pPr>
        <w:spacing w:after="0" w:line="240" w:lineRule="auto"/>
      </w:pPr>
      <w:r>
        <w:separator/>
      </w:r>
    </w:p>
  </w:footnote>
  <w:footnote w:type="continuationSeparator" w:id="0">
    <w:p w:rsidR="00193C4C" w:rsidRDefault="00193C4C" w:rsidP="00D82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61903"/>
    <w:multiLevelType w:val="hybridMultilevel"/>
    <w:tmpl w:val="8222C9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70A04"/>
    <w:multiLevelType w:val="hybridMultilevel"/>
    <w:tmpl w:val="52CCE220"/>
    <w:lvl w:ilvl="0" w:tplc="CAB8A5B4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4601555"/>
    <w:multiLevelType w:val="hybridMultilevel"/>
    <w:tmpl w:val="C9C63150"/>
    <w:lvl w:ilvl="0" w:tplc="279018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35221"/>
    <w:multiLevelType w:val="hybridMultilevel"/>
    <w:tmpl w:val="E9A8686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820" w:hanging="360"/>
      </w:pPr>
    </w:lvl>
    <w:lvl w:ilvl="2" w:tplc="0419001B" w:tentative="1">
      <w:start w:val="1"/>
      <w:numFmt w:val="lowerRoman"/>
      <w:lvlText w:val="%3."/>
      <w:lvlJc w:val="right"/>
      <w:pPr>
        <w:ind w:left="-1100" w:hanging="180"/>
      </w:pPr>
    </w:lvl>
    <w:lvl w:ilvl="3" w:tplc="0419000F" w:tentative="1">
      <w:start w:val="1"/>
      <w:numFmt w:val="decimal"/>
      <w:lvlText w:val="%4."/>
      <w:lvlJc w:val="left"/>
      <w:pPr>
        <w:ind w:left="-380" w:hanging="360"/>
      </w:pPr>
    </w:lvl>
    <w:lvl w:ilvl="4" w:tplc="04190019" w:tentative="1">
      <w:start w:val="1"/>
      <w:numFmt w:val="lowerLetter"/>
      <w:lvlText w:val="%5."/>
      <w:lvlJc w:val="left"/>
      <w:pPr>
        <w:ind w:left="340" w:hanging="360"/>
      </w:pPr>
    </w:lvl>
    <w:lvl w:ilvl="5" w:tplc="0419001B" w:tentative="1">
      <w:start w:val="1"/>
      <w:numFmt w:val="lowerRoman"/>
      <w:lvlText w:val="%6."/>
      <w:lvlJc w:val="right"/>
      <w:pPr>
        <w:ind w:left="1060" w:hanging="180"/>
      </w:pPr>
    </w:lvl>
    <w:lvl w:ilvl="6" w:tplc="0419000F" w:tentative="1">
      <w:start w:val="1"/>
      <w:numFmt w:val="decimal"/>
      <w:lvlText w:val="%7."/>
      <w:lvlJc w:val="left"/>
      <w:pPr>
        <w:ind w:left="1780" w:hanging="360"/>
      </w:pPr>
    </w:lvl>
    <w:lvl w:ilvl="7" w:tplc="04190019" w:tentative="1">
      <w:start w:val="1"/>
      <w:numFmt w:val="lowerLetter"/>
      <w:lvlText w:val="%8."/>
      <w:lvlJc w:val="left"/>
      <w:pPr>
        <w:ind w:left="2500" w:hanging="360"/>
      </w:pPr>
    </w:lvl>
    <w:lvl w:ilvl="8" w:tplc="0419001B" w:tentative="1">
      <w:start w:val="1"/>
      <w:numFmt w:val="lowerRoman"/>
      <w:lvlText w:val="%9."/>
      <w:lvlJc w:val="right"/>
      <w:pPr>
        <w:ind w:left="3220" w:hanging="180"/>
      </w:pPr>
    </w:lvl>
  </w:abstractNum>
  <w:abstractNum w:abstractNumId="4">
    <w:nsid w:val="5DC1050A"/>
    <w:multiLevelType w:val="hybridMultilevel"/>
    <w:tmpl w:val="CEDA07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D28"/>
    <w:rsid w:val="00011EBA"/>
    <w:rsid w:val="00047A36"/>
    <w:rsid w:val="00050CD5"/>
    <w:rsid w:val="00062D59"/>
    <w:rsid w:val="0009149A"/>
    <w:rsid w:val="000C3BE0"/>
    <w:rsid w:val="000F2CB4"/>
    <w:rsid w:val="001058B2"/>
    <w:rsid w:val="00107B57"/>
    <w:rsid w:val="00111FE7"/>
    <w:rsid w:val="00130454"/>
    <w:rsid w:val="00146FF9"/>
    <w:rsid w:val="0016312B"/>
    <w:rsid w:val="00171930"/>
    <w:rsid w:val="0017218F"/>
    <w:rsid w:val="001851C3"/>
    <w:rsid w:val="00193C4C"/>
    <w:rsid w:val="00196847"/>
    <w:rsid w:val="001B2DF3"/>
    <w:rsid w:val="001B6483"/>
    <w:rsid w:val="001C01AF"/>
    <w:rsid w:val="001D6363"/>
    <w:rsid w:val="001F30C1"/>
    <w:rsid w:val="00205DFA"/>
    <w:rsid w:val="00224C46"/>
    <w:rsid w:val="00244AA8"/>
    <w:rsid w:val="0026068F"/>
    <w:rsid w:val="002639BA"/>
    <w:rsid w:val="00264C55"/>
    <w:rsid w:val="0028582B"/>
    <w:rsid w:val="002A325E"/>
    <w:rsid w:val="002A7429"/>
    <w:rsid w:val="002B10BF"/>
    <w:rsid w:val="002D60FB"/>
    <w:rsid w:val="002F58D9"/>
    <w:rsid w:val="002F7114"/>
    <w:rsid w:val="002F7E42"/>
    <w:rsid w:val="002F7FD3"/>
    <w:rsid w:val="00301D0C"/>
    <w:rsid w:val="003232E8"/>
    <w:rsid w:val="00324F3A"/>
    <w:rsid w:val="00340D8D"/>
    <w:rsid w:val="00353045"/>
    <w:rsid w:val="003561D6"/>
    <w:rsid w:val="00364627"/>
    <w:rsid w:val="003805CB"/>
    <w:rsid w:val="0039720B"/>
    <w:rsid w:val="003A02FB"/>
    <w:rsid w:val="003B7524"/>
    <w:rsid w:val="003C52C8"/>
    <w:rsid w:val="003E129D"/>
    <w:rsid w:val="003E6201"/>
    <w:rsid w:val="004105EC"/>
    <w:rsid w:val="00430832"/>
    <w:rsid w:val="00434A75"/>
    <w:rsid w:val="00440217"/>
    <w:rsid w:val="0046321F"/>
    <w:rsid w:val="00480506"/>
    <w:rsid w:val="00483409"/>
    <w:rsid w:val="004954E1"/>
    <w:rsid w:val="004959EB"/>
    <w:rsid w:val="004D5530"/>
    <w:rsid w:val="004D5BE8"/>
    <w:rsid w:val="004E3819"/>
    <w:rsid w:val="004E4B7E"/>
    <w:rsid w:val="004F46C2"/>
    <w:rsid w:val="0050017A"/>
    <w:rsid w:val="00501F66"/>
    <w:rsid w:val="0050467F"/>
    <w:rsid w:val="0051501E"/>
    <w:rsid w:val="00530722"/>
    <w:rsid w:val="005362D6"/>
    <w:rsid w:val="00553112"/>
    <w:rsid w:val="005603E5"/>
    <w:rsid w:val="00571E86"/>
    <w:rsid w:val="005868E5"/>
    <w:rsid w:val="00593994"/>
    <w:rsid w:val="005B32A0"/>
    <w:rsid w:val="005C5C4E"/>
    <w:rsid w:val="005D386E"/>
    <w:rsid w:val="005E338E"/>
    <w:rsid w:val="005F3420"/>
    <w:rsid w:val="0060512B"/>
    <w:rsid w:val="00674165"/>
    <w:rsid w:val="00695AC4"/>
    <w:rsid w:val="00697012"/>
    <w:rsid w:val="006A2581"/>
    <w:rsid w:val="006A31D3"/>
    <w:rsid w:val="006A7446"/>
    <w:rsid w:val="006B0015"/>
    <w:rsid w:val="006E1797"/>
    <w:rsid w:val="0074071F"/>
    <w:rsid w:val="00747D5B"/>
    <w:rsid w:val="007F0C2E"/>
    <w:rsid w:val="00801F98"/>
    <w:rsid w:val="00820DDE"/>
    <w:rsid w:val="00850CCB"/>
    <w:rsid w:val="00852BCD"/>
    <w:rsid w:val="00863D12"/>
    <w:rsid w:val="00865C0B"/>
    <w:rsid w:val="00892F37"/>
    <w:rsid w:val="008B1653"/>
    <w:rsid w:val="008C0969"/>
    <w:rsid w:val="008C4BF0"/>
    <w:rsid w:val="008C6D53"/>
    <w:rsid w:val="008D2A6B"/>
    <w:rsid w:val="008E7A4C"/>
    <w:rsid w:val="008F55D2"/>
    <w:rsid w:val="00944312"/>
    <w:rsid w:val="00962EC9"/>
    <w:rsid w:val="00963C81"/>
    <w:rsid w:val="00973A69"/>
    <w:rsid w:val="009C30FD"/>
    <w:rsid w:val="009D430F"/>
    <w:rsid w:val="009E05D0"/>
    <w:rsid w:val="009F7996"/>
    <w:rsid w:val="00A01E3E"/>
    <w:rsid w:val="00A12563"/>
    <w:rsid w:val="00A7136B"/>
    <w:rsid w:val="00A95930"/>
    <w:rsid w:val="00AA2486"/>
    <w:rsid w:val="00AA4D28"/>
    <w:rsid w:val="00AD2CCA"/>
    <w:rsid w:val="00AD2E3C"/>
    <w:rsid w:val="00AE07CC"/>
    <w:rsid w:val="00AF472C"/>
    <w:rsid w:val="00B17385"/>
    <w:rsid w:val="00B342C9"/>
    <w:rsid w:val="00B36738"/>
    <w:rsid w:val="00B72AB9"/>
    <w:rsid w:val="00BA1D1B"/>
    <w:rsid w:val="00BA3A6B"/>
    <w:rsid w:val="00BC6E3D"/>
    <w:rsid w:val="00BE1745"/>
    <w:rsid w:val="00BF3242"/>
    <w:rsid w:val="00C04CBF"/>
    <w:rsid w:val="00C20B8A"/>
    <w:rsid w:val="00C60B62"/>
    <w:rsid w:val="00CA4D82"/>
    <w:rsid w:val="00D0247F"/>
    <w:rsid w:val="00D04C57"/>
    <w:rsid w:val="00D114D2"/>
    <w:rsid w:val="00D220BE"/>
    <w:rsid w:val="00D229E5"/>
    <w:rsid w:val="00D27011"/>
    <w:rsid w:val="00D33230"/>
    <w:rsid w:val="00D5305B"/>
    <w:rsid w:val="00D53131"/>
    <w:rsid w:val="00D57946"/>
    <w:rsid w:val="00D66041"/>
    <w:rsid w:val="00D800FE"/>
    <w:rsid w:val="00D82079"/>
    <w:rsid w:val="00DA5159"/>
    <w:rsid w:val="00DC2DC0"/>
    <w:rsid w:val="00DC5437"/>
    <w:rsid w:val="00DE5BFC"/>
    <w:rsid w:val="00E07F29"/>
    <w:rsid w:val="00E438AF"/>
    <w:rsid w:val="00E45535"/>
    <w:rsid w:val="00E50E02"/>
    <w:rsid w:val="00E67D83"/>
    <w:rsid w:val="00E7460F"/>
    <w:rsid w:val="00E80985"/>
    <w:rsid w:val="00EA3038"/>
    <w:rsid w:val="00ED0B9E"/>
    <w:rsid w:val="00F029B5"/>
    <w:rsid w:val="00F06630"/>
    <w:rsid w:val="00F25ABA"/>
    <w:rsid w:val="00F2613D"/>
    <w:rsid w:val="00F3294A"/>
    <w:rsid w:val="00F508F6"/>
    <w:rsid w:val="00F64609"/>
    <w:rsid w:val="00F67D76"/>
    <w:rsid w:val="00F922FD"/>
    <w:rsid w:val="00FC7669"/>
    <w:rsid w:val="00FD00DC"/>
    <w:rsid w:val="00FF3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E5"/>
  </w:style>
  <w:style w:type="paragraph" w:styleId="1">
    <w:name w:val="heading 1"/>
    <w:basedOn w:val="a"/>
    <w:next w:val="a"/>
    <w:link w:val="10"/>
    <w:qFormat/>
    <w:rsid w:val="00D220BE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D220B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4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C3BE0"/>
    <w:pPr>
      <w:ind w:left="720"/>
      <w:contextualSpacing/>
    </w:pPr>
  </w:style>
  <w:style w:type="table" w:styleId="a4">
    <w:name w:val="Table Grid"/>
    <w:basedOn w:val="a1"/>
    <w:uiPriority w:val="39"/>
    <w:rsid w:val="000C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BE0"/>
    <w:rPr>
      <w:rFonts w:ascii="Tahoma" w:hAnsi="Tahoma" w:cs="Tahoma"/>
      <w:sz w:val="16"/>
      <w:szCs w:val="16"/>
    </w:rPr>
  </w:style>
  <w:style w:type="paragraph" w:styleId="a7">
    <w:name w:val="Body Text"/>
    <w:aliases w:val="Основной текст1"/>
    <w:basedOn w:val="a"/>
    <w:link w:val="a8"/>
    <w:rsid w:val="000C3B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aliases w:val="Основной текст1 Знак"/>
    <w:basedOn w:val="a0"/>
    <w:link w:val="a7"/>
    <w:rsid w:val="000C3B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link w:val="aa"/>
    <w:uiPriority w:val="99"/>
    <w:unhideWhenUsed/>
    <w:rsid w:val="000C3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F25ABA"/>
    <w:rPr>
      <w:b/>
      <w:bCs/>
    </w:rPr>
  </w:style>
  <w:style w:type="paragraph" w:customStyle="1" w:styleId="msonormalbullet1gif">
    <w:name w:val="msonormalbullet1.gif"/>
    <w:basedOn w:val="a"/>
    <w:rsid w:val="00F25A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F25A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F25A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F2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3232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32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67416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74165"/>
  </w:style>
  <w:style w:type="character" w:customStyle="1" w:styleId="10">
    <w:name w:val="Заголовок 1 Знак"/>
    <w:basedOn w:val="a0"/>
    <w:link w:val="1"/>
    <w:rsid w:val="00D220B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D220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_"/>
    <w:basedOn w:val="a0"/>
    <w:link w:val="6"/>
    <w:rsid w:val="00D220BE"/>
    <w:rPr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e"/>
    <w:rsid w:val="00D220BE"/>
    <w:pPr>
      <w:widowControl w:val="0"/>
      <w:shd w:val="clear" w:color="auto" w:fill="FFFFFF"/>
      <w:spacing w:after="0" w:line="307" w:lineRule="exact"/>
    </w:pPr>
    <w:rPr>
      <w:sz w:val="28"/>
      <w:szCs w:val="28"/>
    </w:rPr>
  </w:style>
  <w:style w:type="character" w:styleId="af">
    <w:name w:val="Hyperlink"/>
    <w:basedOn w:val="a0"/>
    <w:uiPriority w:val="99"/>
    <w:rsid w:val="00D220BE"/>
    <w:rPr>
      <w:color w:val="0000FF"/>
      <w:u w:val="single"/>
    </w:rPr>
  </w:style>
  <w:style w:type="character" w:customStyle="1" w:styleId="aa">
    <w:name w:val="Обычный (веб) Знак"/>
    <w:link w:val="a9"/>
    <w:locked/>
    <w:rsid w:val="00D22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5pt">
    <w:name w:val="Основной текст + 11;5 pt"/>
    <w:basedOn w:val="ae"/>
    <w:rsid w:val="00D22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 Знак1"/>
    <w:basedOn w:val="a0"/>
    <w:uiPriority w:val="99"/>
    <w:rsid w:val="00D220B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21">
    <w:name w:val="Body Text Indent 2"/>
    <w:basedOn w:val="a"/>
    <w:link w:val="22"/>
    <w:uiPriority w:val="99"/>
    <w:semiHidden/>
    <w:unhideWhenUsed/>
    <w:rsid w:val="009443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44312"/>
  </w:style>
  <w:style w:type="paragraph" w:styleId="af0">
    <w:name w:val="No Spacing"/>
    <w:uiPriority w:val="1"/>
    <w:qFormat/>
    <w:rsid w:val="00944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44312"/>
  </w:style>
  <w:style w:type="paragraph" w:customStyle="1" w:styleId="msonormalbullet2gif">
    <w:name w:val="msonormalbullet2.gif"/>
    <w:basedOn w:val="a"/>
    <w:uiPriority w:val="99"/>
    <w:rsid w:val="008C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D82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D82079"/>
  </w:style>
  <w:style w:type="paragraph" w:styleId="af3">
    <w:name w:val="footer"/>
    <w:basedOn w:val="a"/>
    <w:link w:val="af4"/>
    <w:uiPriority w:val="99"/>
    <w:semiHidden/>
    <w:unhideWhenUsed/>
    <w:rsid w:val="00D82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D820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3C52E-E08C-42B6-8DDF-391AE658E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10</Pages>
  <Words>4149</Words>
  <Characters>23650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Леонова</cp:lastModifiedBy>
  <cp:revision>103</cp:revision>
  <cp:lastPrinted>2021-03-18T11:20:00Z</cp:lastPrinted>
  <dcterms:created xsi:type="dcterms:W3CDTF">2021-02-10T07:32:00Z</dcterms:created>
  <dcterms:modified xsi:type="dcterms:W3CDTF">2021-03-24T08:39:00Z</dcterms:modified>
</cp:coreProperties>
</file>