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A2" w:rsidRDefault="008202A2" w:rsidP="008202A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202A2" w:rsidRPr="009C47EA" w:rsidRDefault="0052357F" w:rsidP="0082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ГОДОВОЙ </w:t>
      </w:r>
      <w:r w:rsidR="008202A2">
        <w:rPr>
          <w:rFonts w:ascii="Times New Roman" w:hAnsi="Times New Roman"/>
          <w:b/>
          <w:caps/>
          <w:sz w:val="24"/>
          <w:szCs w:val="24"/>
        </w:rPr>
        <w:t>ОТЧЁТ</w:t>
      </w:r>
      <w:r w:rsidR="008202A2" w:rsidRPr="009C47E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F54905" w:rsidRDefault="008202A2" w:rsidP="0082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EA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степени выполнения основных мероприятий </w:t>
      </w:r>
      <w:r w:rsidR="00C756A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C756A1" w:rsidRDefault="00C756A1" w:rsidP="0082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среды, воспроизводство и рациональное использование природных ресурсов на 2014 – 2020 годы»</w:t>
      </w:r>
    </w:p>
    <w:p w:rsidR="008202A2" w:rsidRPr="009C47EA" w:rsidRDefault="0052357F" w:rsidP="0082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233AD5">
        <w:rPr>
          <w:rFonts w:ascii="Times New Roman" w:hAnsi="Times New Roman"/>
          <w:b/>
          <w:sz w:val="24"/>
          <w:szCs w:val="24"/>
        </w:rPr>
        <w:t xml:space="preserve">2017 </w:t>
      </w:r>
      <w:r w:rsidR="008202A2" w:rsidRPr="00233AD5">
        <w:rPr>
          <w:rFonts w:ascii="Times New Roman" w:hAnsi="Times New Roman"/>
          <w:b/>
          <w:sz w:val="24"/>
          <w:szCs w:val="24"/>
        </w:rPr>
        <w:t>года</w:t>
      </w:r>
    </w:p>
    <w:p w:rsidR="008202A2" w:rsidRPr="009C47EA" w:rsidRDefault="008202A2" w:rsidP="0082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74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39"/>
        <w:gridCol w:w="1732"/>
        <w:gridCol w:w="821"/>
        <w:gridCol w:w="1081"/>
        <w:gridCol w:w="1357"/>
        <w:gridCol w:w="1676"/>
        <w:gridCol w:w="1983"/>
        <w:gridCol w:w="1559"/>
        <w:gridCol w:w="1559"/>
        <w:gridCol w:w="1559"/>
      </w:tblGrid>
      <w:tr w:rsidR="00643916" w:rsidRPr="00356CCA" w:rsidTr="00643916">
        <w:trPr>
          <w:trHeight w:val="320"/>
          <w:tblCellSpacing w:w="5" w:type="nil"/>
        </w:trPr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56CC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6CC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56CC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 xml:space="preserve">Наименование основного  мероприятия </w:t>
            </w:r>
            <w:r w:rsidRPr="00356CCA">
              <w:rPr>
                <w:rFonts w:ascii="Times New Roman" w:eastAsia="Times New Roman" w:hAnsi="Times New Roman"/>
                <w:sz w:val="20"/>
                <w:szCs w:val="20"/>
              </w:rPr>
              <w:t xml:space="preserve">или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мероприятия, </w:t>
            </w:r>
            <w:r w:rsidRPr="00356CCA">
              <w:rPr>
                <w:rFonts w:ascii="Times New Roman" w:eastAsia="Times New Roman" w:hAnsi="Times New Roman"/>
                <w:sz w:val="20"/>
                <w:szCs w:val="20"/>
              </w:rPr>
              <w:t>реализуемого в рамках основного мероприятия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 xml:space="preserve">исполнитель  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Результаты (целевые показатели со значениями)</w:t>
            </w:r>
          </w:p>
        </w:tc>
        <w:tc>
          <w:tcPr>
            <w:tcW w:w="1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Расходы районного бюджета</w:t>
            </w:r>
            <w:r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</w:tr>
      <w:tr w:rsidR="00643916" w:rsidRPr="00356CCA" w:rsidTr="00643916">
        <w:trPr>
          <w:trHeight w:val="320"/>
          <w:tblCellSpacing w:w="5" w:type="nil"/>
        </w:trPr>
        <w:tc>
          <w:tcPr>
            <w:tcW w:w="2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</w:t>
            </w:r>
            <w:r w:rsidRPr="00356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Окончание</w:t>
            </w:r>
            <w:r w:rsidRPr="00356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целевого </w:t>
            </w: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Заплани</w:t>
            </w:r>
            <w:r>
              <w:rPr>
                <w:rFonts w:ascii="Times New Roman" w:hAnsi="Times New Roman"/>
                <w:sz w:val="20"/>
                <w:szCs w:val="20"/>
              </w:rPr>
              <w:t>рованно</w:t>
            </w:r>
            <w:r w:rsidRPr="00356CCA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значение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Достигнуто</w:t>
            </w:r>
            <w:r w:rsidRPr="00356CCA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значение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фактические</w:t>
            </w:r>
          </w:p>
        </w:tc>
      </w:tr>
      <w:tr w:rsidR="00643916" w:rsidRPr="00356CCA" w:rsidTr="00643916">
        <w:trPr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BE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1.</w:t>
            </w:r>
          </w:p>
          <w:p w:rsidR="00643916" w:rsidRPr="00781144" w:rsidRDefault="00643916" w:rsidP="00BE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hAnsi="Times New Roman" w:cs="Times New Roman"/>
                <w:b/>
                <w:sz w:val="20"/>
                <w:szCs w:val="20"/>
              </w:rPr>
              <w:t>«Формирование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природопользования»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Управление стратегического развития Администрации ВМР, Управление образования </w:t>
            </w:r>
            <w:r w:rsidR="00F543BF"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Вытегорского района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5220B0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31.12.2017 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0B4323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EC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Доля населения, принявшего участие в мероприятиях экологической направленности, от общей численности населения Вытегорского </w:t>
            </w:r>
            <w:proofErr w:type="spellStart"/>
            <w:r w:rsidRPr="00816EC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района</w:t>
            </w:r>
            <w:r w:rsidR="000B43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,%</w:t>
            </w:r>
            <w:proofErr w:type="spellEnd"/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116,8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F562E9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  <w:r w:rsidR="0064391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Проведение ежегодной экологической </w:t>
            </w:r>
            <w:r w:rsidRPr="007811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акции общественного внимания «Онего», «Чистый берег», «Вода России», «Зеленая Россия»</w:t>
            </w:r>
            <w:proofErr w:type="gramStart"/>
            <w:r w:rsidRPr="007811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81144">
              <w:rPr>
                <w:rFonts w:ascii="Times New Roman" w:hAnsi="Times New Roman" w:cs="Times New Roman"/>
                <w:sz w:val="20"/>
                <w:szCs w:val="20"/>
              </w:rPr>
              <w:t xml:space="preserve"> «Посади лес» и других экологических акций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01.05.2017 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9C47EA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01.11.2017</w:t>
            </w:r>
            <w:r w:rsidRPr="009C4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F562E9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4391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F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Мероприятие 1.2.</w:t>
            </w:r>
          </w:p>
          <w:p w:rsidR="00643916" w:rsidRPr="00781144" w:rsidRDefault="00643916" w:rsidP="00FF2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144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 печатной продукции по охране окружающей среды, организация её распространения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9C47EA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F562E9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Мероприятие 1.3.</w:t>
            </w:r>
          </w:p>
          <w:p w:rsidR="00643916" w:rsidRPr="00781144" w:rsidRDefault="00643916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отборочного смотра-конкурса детских экологических театров</w:t>
            </w:r>
            <w:r w:rsidR="000B4323" w:rsidRPr="00781144">
              <w:rPr>
                <w:rFonts w:ascii="Times New Roman" w:hAnsi="Times New Roman" w:cs="Times New Roman"/>
                <w:sz w:val="20"/>
                <w:szCs w:val="20"/>
              </w:rPr>
              <w:t xml:space="preserve"> (приобретение подарочных сертификатов победителям и участникам)</w:t>
            </w:r>
            <w:r w:rsidRPr="00781144">
              <w:rPr>
                <w:rFonts w:ascii="Times New Roman" w:hAnsi="Times New Roman" w:cs="Times New Roman"/>
                <w:sz w:val="20"/>
                <w:szCs w:val="20"/>
              </w:rPr>
              <w:t xml:space="preserve">, участие в областном фестивале детских экологических </w:t>
            </w:r>
            <w:r w:rsidRPr="007811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театров</w:t>
            </w:r>
            <w:r w:rsidR="000B4323" w:rsidRPr="00781144">
              <w:rPr>
                <w:rFonts w:ascii="Times New Roman" w:hAnsi="Times New Roman" w:cs="Times New Roman"/>
                <w:sz w:val="20"/>
                <w:szCs w:val="20"/>
              </w:rPr>
              <w:t xml:space="preserve"> (оплата транспортных услуг)</w:t>
            </w:r>
            <w:r w:rsidRPr="007811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4103DD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2C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1.4.</w:t>
            </w:r>
          </w:p>
          <w:p w:rsidR="00643916" w:rsidRPr="00781144" w:rsidRDefault="00643916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конкурса на разработку эскиза памятного знака особо охраняемой природной территории «Атлека – водораздел трёх океанов»</w:t>
            </w:r>
            <w:r w:rsidR="000B4323"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(приобретение подарочных сертификатов победителя конкурса).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4103DD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6C0385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C038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6C0385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385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2C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Мероприяте</w:t>
            </w:r>
            <w:proofErr w:type="spell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1.5.</w:t>
            </w:r>
          </w:p>
          <w:p w:rsidR="00643916" w:rsidRPr="00781144" w:rsidRDefault="00643916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Исследование воды в Белом ручье (по обращению гражданки </w:t>
            </w:r>
            <w:proofErr w:type="gram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Панфиловой В.</w:t>
            </w:r>
            <w:proofErr w:type="gram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М., п. Депо).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4103DD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6C0385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6C0385" w:rsidRDefault="00643916" w:rsidP="00F5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F562E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1A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Мероприяте</w:t>
            </w:r>
            <w:proofErr w:type="spell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1.6.</w:t>
            </w:r>
          </w:p>
          <w:p w:rsidR="00643916" w:rsidRPr="00781144" w:rsidRDefault="00643916" w:rsidP="00F5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исследований воды в </w:t>
            </w:r>
            <w:proofErr w:type="gram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родниках</w:t>
            </w:r>
            <w:proofErr w:type="gram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4103DD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F562E9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1,113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2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Мероприяте</w:t>
            </w:r>
            <w:proofErr w:type="spell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1.7.</w:t>
            </w:r>
          </w:p>
          <w:p w:rsidR="00643916" w:rsidRPr="00781144" w:rsidRDefault="00643916" w:rsidP="002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 специалиста, занимающегося вопросами природопользования</w:t>
            </w:r>
          </w:p>
          <w:p w:rsidR="00643916" w:rsidRPr="00781144" w:rsidRDefault="00643916" w:rsidP="0052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781144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16" w:rsidRPr="004103DD" w:rsidRDefault="00643916" w:rsidP="00A0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A0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F562E9" w:rsidP="00363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64391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2.</w:t>
            </w: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 xml:space="preserve"> Предотвращение распространения сорного растения – борщевик Сосновского</w:t>
            </w: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Управление стратегического развития Администрации ВМР 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5220B0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31.12.2017 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0B4323" w:rsidRDefault="00643916" w:rsidP="009B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2D4">
              <w:rPr>
                <w:rFonts w:ascii="Times New Roman" w:hAnsi="Times New Roman"/>
                <w:sz w:val="20"/>
                <w:szCs w:val="20"/>
              </w:rPr>
              <w:t xml:space="preserve">Доля площади территории района, на которой выполнены мероприятия по предотвращению распространения сорного растения борщевик Сосновского, от общей площади, занятой борщевиком </w:t>
            </w:r>
            <w:proofErr w:type="spellStart"/>
            <w:r w:rsidRPr="00D462D4">
              <w:rPr>
                <w:rFonts w:ascii="Times New Roman" w:hAnsi="Times New Roman"/>
                <w:sz w:val="20"/>
                <w:szCs w:val="20"/>
              </w:rPr>
              <w:t>Сосновского</w:t>
            </w:r>
            <w:r w:rsidR="000B4323">
              <w:rPr>
                <w:rFonts w:ascii="Times New Roman" w:hAnsi="Times New Roman"/>
                <w:sz w:val="20"/>
                <w:szCs w:val="20"/>
              </w:rPr>
              <w:t>,%</w:t>
            </w:r>
            <w:proofErr w:type="spellEnd"/>
          </w:p>
          <w:p w:rsidR="00643916" w:rsidRPr="00D462D4" w:rsidRDefault="00643916" w:rsidP="009B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2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43916" w:rsidRPr="00D462D4" w:rsidRDefault="00643916" w:rsidP="009B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2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43916" w:rsidRPr="005220B0" w:rsidRDefault="00643916" w:rsidP="009B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2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F562E9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  <w:r w:rsidR="0064391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114,36</w:t>
            </w: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2B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/>
                <w:sz w:val="20"/>
                <w:szCs w:val="20"/>
              </w:rPr>
              <w:t>Мероприятие 2.1.</w:t>
            </w:r>
          </w:p>
          <w:p w:rsidR="00643916" w:rsidRPr="00781144" w:rsidRDefault="00643916" w:rsidP="002C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площадей химическим способом на общей площади 4 Га.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23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09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09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D462D4" w:rsidRDefault="00643916" w:rsidP="009B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2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43916" w:rsidRPr="00D462D4" w:rsidRDefault="00643916" w:rsidP="00BE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3. </w:t>
            </w: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 xml:space="preserve"> Сохранение естественных экологических систем и природных комплексов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стратегического развития Администрации ВМР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09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31.12.2017 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9C47EA" w:rsidRDefault="00643916" w:rsidP="00BE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37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Доля особо охраняемых природных территорий, территория лесов которых благоустроена, от общего количества особо охраняемых природных территорий, </w:t>
            </w:r>
            <w:r w:rsidRPr="004E6371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расположенных в границах населённых пунктов Вытегорского </w:t>
            </w:r>
            <w:proofErr w:type="spellStart"/>
            <w:r w:rsidRPr="004E6371">
              <w:rPr>
                <w:rFonts w:ascii="Times New Roman" w:hAnsi="Times New Roman"/>
                <w:spacing w:val="-4"/>
                <w:sz w:val="20"/>
                <w:szCs w:val="20"/>
              </w:rPr>
              <w:t>района</w:t>
            </w:r>
            <w:r w:rsidR="000B4323">
              <w:rPr>
                <w:rFonts w:ascii="Times New Roman" w:hAnsi="Times New Roman"/>
                <w:spacing w:val="-4"/>
                <w:sz w:val="20"/>
                <w:szCs w:val="20"/>
              </w:rPr>
              <w:t>,%</w:t>
            </w:r>
            <w:proofErr w:type="spellEnd"/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643916" w:rsidRPr="00356CCA" w:rsidTr="00643916">
        <w:trPr>
          <w:trHeight w:val="1364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D4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23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09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09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9C47EA" w:rsidRDefault="00643916" w:rsidP="00BE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Мероприятие 3.1. </w:t>
            </w:r>
            <w:r w:rsidRPr="00781144">
              <w:rPr>
                <w:rFonts w:ascii="Times New Roman" w:hAnsi="Times New Roman" w:cs="Times New Roman"/>
                <w:sz w:val="20"/>
                <w:szCs w:val="20"/>
              </w:rPr>
              <w:t>Организация сбора, вывоза и захоронения ТБО с территории лесов ООПТ «Онежский»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стратегического развития Администрации ВМР 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9C47EA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01.11.2017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9C47EA" w:rsidRDefault="00643916" w:rsidP="00BE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916" w:rsidRPr="00356CCA" w:rsidTr="00643916">
        <w:trPr>
          <w:trHeight w:val="617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4.  </w:t>
            </w: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>Снижение уровня загрязнения водных объектов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0B4323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КУМИ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123C1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31.12.2017 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9C47EA" w:rsidRDefault="00643916" w:rsidP="00BE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715">
              <w:rPr>
                <w:rFonts w:ascii="Times New Roman" w:hAnsi="Times New Roman"/>
                <w:spacing w:val="-4"/>
                <w:sz w:val="20"/>
                <w:szCs w:val="20"/>
              </w:rPr>
              <w:t>Наличие отремонтированных очистных сооружений канализации в п</w:t>
            </w:r>
            <w:proofErr w:type="gramStart"/>
            <w:r w:rsidRPr="00D92715">
              <w:rPr>
                <w:rFonts w:ascii="Times New Roman" w:hAnsi="Times New Roman"/>
                <w:spacing w:val="-4"/>
                <w:sz w:val="20"/>
                <w:szCs w:val="20"/>
              </w:rPr>
              <w:t>.Д</w:t>
            </w:r>
            <w:proofErr w:type="gramEnd"/>
            <w:r w:rsidRPr="00D92715">
              <w:rPr>
                <w:rFonts w:ascii="Times New Roman" w:hAnsi="Times New Roman"/>
                <w:spacing w:val="-4"/>
                <w:sz w:val="20"/>
                <w:szCs w:val="20"/>
              </w:rPr>
              <w:t>епо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4909</w:t>
            </w:r>
            <w:r w:rsidRPr="00367FA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4909</w:t>
            </w:r>
            <w:r w:rsidRPr="00367FA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3916" w:rsidRPr="00356CCA" w:rsidTr="00643916">
        <w:trPr>
          <w:trHeight w:val="1611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9B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4.1. Приобретение и установка оборудования системы биологической очистки </w:t>
            </w:r>
            <w:proofErr w:type="spell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хозбытовых</w:t>
            </w:r>
            <w:proofErr w:type="spell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стоков и выполнение </w:t>
            </w:r>
            <w:proofErr w:type="spellStart"/>
            <w:proofErr w:type="gram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шеф-монтажных</w:t>
            </w:r>
            <w:proofErr w:type="spellEnd"/>
            <w:proofErr w:type="gram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</w:t>
            </w: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системы биологической очистки </w:t>
            </w:r>
            <w:proofErr w:type="spell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хозбытовых</w:t>
            </w:r>
            <w:proofErr w:type="spell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стоков в п. Депо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23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09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09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9C47EA" w:rsidRDefault="00643916" w:rsidP="00BE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916" w:rsidRPr="00356CCA" w:rsidTr="00643916">
        <w:trPr>
          <w:trHeight w:val="1611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5. </w:t>
            </w: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>Развитие инфраструктуры безопасного размещения твёрдых бытовых отходов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ЖКХ, транспорта и строительства </w:t>
            </w:r>
            <w:proofErr w:type="spellStart"/>
            <w:r w:rsidR="00F543BF" w:rsidRPr="00781144">
              <w:rPr>
                <w:rFonts w:ascii="Times New Roman" w:hAnsi="Times New Roman"/>
                <w:b/>
                <w:sz w:val="20"/>
                <w:szCs w:val="20"/>
              </w:rPr>
              <w:t>Администрации</w:t>
            </w: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>Вытегорского</w:t>
            </w:r>
            <w:proofErr w:type="spellEnd"/>
            <w:r w:rsidRPr="00781144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BC74B2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31.12.2017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BC74B2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485">
              <w:rPr>
                <w:rFonts w:ascii="Times New Roman" w:hAnsi="Times New Roman"/>
                <w:sz w:val="20"/>
                <w:szCs w:val="20"/>
              </w:rPr>
              <w:t xml:space="preserve">Доля объёма ТБО, экологически безопасно </w:t>
            </w:r>
            <w:proofErr w:type="gramStart"/>
            <w:r w:rsidRPr="00014485">
              <w:rPr>
                <w:rFonts w:ascii="Times New Roman" w:hAnsi="Times New Roman"/>
                <w:sz w:val="20"/>
                <w:szCs w:val="20"/>
              </w:rPr>
              <w:t>размещённых</w:t>
            </w:r>
            <w:proofErr w:type="gramEnd"/>
            <w:r w:rsidRPr="00014485">
              <w:rPr>
                <w:rFonts w:ascii="Times New Roman" w:hAnsi="Times New Roman"/>
                <w:sz w:val="20"/>
                <w:szCs w:val="20"/>
              </w:rPr>
              <w:t>, в общем объёме образовавшихся ТБО в районе</w:t>
            </w:r>
            <w:r w:rsidR="000B4323">
              <w:rPr>
                <w:rFonts w:ascii="Times New Roman" w:hAnsi="Times New Roman"/>
                <w:sz w:val="20"/>
                <w:szCs w:val="20"/>
              </w:rPr>
              <w:t>,%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43916" w:rsidRPr="00356CCA" w:rsidTr="00643916">
        <w:trPr>
          <w:trHeight w:val="1611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9B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233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09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09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9C47EA" w:rsidRDefault="00643916" w:rsidP="00BE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916" w:rsidRPr="00356CCA" w:rsidTr="00643916">
        <w:trPr>
          <w:trHeight w:val="1611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9B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6. </w:t>
            </w: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>Выполнение расчёта вероятного ущерба при аварии на муниципальном гидротехническом сооружении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КУМИ</w:t>
            </w:r>
            <w:r w:rsidR="00F543BF"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Администрации ВМР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445C4F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31.12.2017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9C47EA" w:rsidRDefault="00643916" w:rsidP="00BE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C4F">
              <w:rPr>
                <w:rFonts w:ascii="Times New Roman" w:hAnsi="Times New Roman"/>
                <w:sz w:val="20"/>
                <w:szCs w:val="20"/>
              </w:rPr>
              <w:t>Наличие расчёта вероятного ущерба при аварии на муниципальном гидротехническом сооружении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606B0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439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43916" w:rsidRPr="00356CCA" w:rsidTr="00643916">
        <w:trPr>
          <w:trHeight w:val="1611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BE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7. </w:t>
            </w: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>Совершенствование осуществления государственного экологического надзора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управление Администрации ВМР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D23168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31.12.2017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9C47EA" w:rsidRDefault="00643916" w:rsidP="00BE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14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Доля проведённых надзорных мероприятий в рамках осуществления государственного экологического надзора от утверждённого </w:t>
            </w:r>
            <w:proofErr w:type="spellStart"/>
            <w:r w:rsidRPr="00176148">
              <w:rPr>
                <w:rFonts w:ascii="Times New Roman" w:hAnsi="Times New Roman"/>
                <w:spacing w:val="-4"/>
                <w:sz w:val="20"/>
                <w:szCs w:val="20"/>
              </w:rPr>
              <w:t>количества</w:t>
            </w:r>
            <w:r w:rsidR="006606B0">
              <w:rPr>
                <w:rFonts w:ascii="Times New Roman" w:hAnsi="Times New Roman"/>
                <w:spacing w:val="-4"/>
                <w:sz w:val="20"/>
                <w:szCs w:val="20"/>
              </w:rPr>
              <w:t>,%</w:t>
            </w:r>
            <w:proofErr w:type="spellEnd"/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181939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64391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</w:tr>
      <w:tr w:rsidR="00643916" w:rsidRPr="00356CCA" w:rsidTr="00643916">
        <w:trPr>
          <w:trHeight w:val="1611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BE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D23168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176148" w:rsidRDefault="00643916" w:rsidP="00BE0E1B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916" w:rsidRPr="00356CCA" w:rsidTr="00643916">
        <w:trPr>
          <w:trHeight w:val="1611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BE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7.1. Проведение плановых проверок документации </w:t>
            </w:r>
            <w:proofErr w:type="gram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ЮЛ</w:t>
            </w:r>
            <w:proofErr w:type="gramEnd"/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соблюдению правил экологии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176148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148"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176148" w:rsidRDefault="00643916" w:rsidP="00BE0E1B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</w:tr>
      <w:tr w:rsidR="00643916" w:rsidRPr="00356CCA" w:rsidTr="00643916">
        <w:trPr>
          <w:trHeight w:val="1611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8. </w:t>
            </w: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>Обеспечение санитарно-эпидемиологического благополучия населения Вытегорского района.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ЖКХ, транспорта и строительства </w:t>
            </w:r>
            <w:r w:rsidR="00F543BF" w:rsidRPr="00781144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Администрации </w:t>
            </w:r>
            <w:r w:rsidRPr="00781144">
              <w:rPr>
                <w:rFonts w:ascii="Times New Roman" w:hAnsi="Times New Roman"/>
                <w:b/>
                <w:sz w:val="20"/>
                <w:szCs w:val="20"/>
              </w:rPr>
              <w:t>Вытегорского района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11.01.2017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4605DD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31.12.2017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176148" w:rsidRDefault="00643916" w:rsidP="00BE0E1B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605DD">
              <w:rPr>
                <w:rFonts w:ascii="Times New Roman" w:hAnsi="Times New Roman"/>
                <w:sz w:val="20"/>
                <w:szCs w:val="20"/>
              </w:rPr>
              <w:t>Количество отловленных безнадзорных собак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66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06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606B0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</w:tr>
      <w:tr w:rsidR="00643916" w:rsidRPr="00356CCA" w:rsidTr="00643916">
        <w:trPr>
          <w:trHeight w:val="1611"/>
          <w:tblCellSpacing w:w="5" w:type="nil"/>
        </w:trPr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BE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8.1. </w:t>
            </w:r>
            <w:r w:rsidRPr="00781144">
              <w:rPr>
                <w:rFonts w:ascii="Times New Roman" w:hAnsi="Times New Roman" w:cs="Times New Roman"/>
                <w:sz w:val="20"/>
                <w:szCs w:val="20"/>
              </w:rPr>
              <w:t>Организация отлова и обработки безнадзорных собак.</w:t>
            </w:r>
          </w:p>
        </w:tc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781144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Pr="00176148" w:rsidRDefault="00643916" w:rsidP="00BE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916" w:rsidRPr="00176148" w:rsidRDefault="00643916" w:rsidP="00BE0E1B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16" w:rsidRDefault="00643916" w:rsidP="00DC7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190,5</w:t>
            </w:r>
          </w:p>
        </w:tc>
      </w:tr>
      <w:tr w:rsidR="00643916" w:rsidRPr="00356CCA" w:rsidTr="00643916">
        <w:trPr>
          <w:trHeight w:val="950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6" w:rsidRPr="00356CCA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6" w:rsidRPr="00781144" w:rsidRDefault="00643916" w:rsidP="00D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144">
              <w:rPr>
                <w:rFonts w:ascii="Times New Roman" w:eastAsia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6" w:rsidRPr="00781144" w:rsidRDefault="00643916" w:rsidP="00D9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16" w:rsidRPr="00781144" w:rsidRDefault="00643916" w:rsidP="00D958A9">
            <w:pPr>
              <w:jc w:val="center"/>
              <w:rPr>
                <w:sz w:val="20"/>
                <w:szCs w:val="20"/>
              </w:rPr>
            </w:pPr>
            <w:r w:rsidRPr="0078114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16" w:rsidRDefault="00643916" w:rsidP="00D958A9">
            <w:pPr>
              <w:jc w:val="center"/>
            </w:pPr>
            <w:r w:rsidRPr="00A1229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16" w:rsidRDefault="00643916" w:rsidP="00D958A9">
            <w:pPr>
              <w:jc w:val="center"/>
            </w:pPr>
            <w:r w:rsidRPr="00AD4BE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16" w:rsidRDefault="00643916" w:rsidP="00D958A9">
            <w:pPr>
              <w:jc w:val="center"/>
            </w:pPr>
            <w:r w:rsidRPr="00AD4BE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16" w:rsidRDefault="00643916" w:rsidP="00D958A9">
            <w:pPr>
              <w:jc w:val="center"/>
            </w:pPr>
            <w:r w:rsidRPr="00AD4BE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6" w:rsidRDefault="00643916" w:rsidP="00C7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3916" w:rsidRPr="00356CCA" w:rsidRDefault="00643916" w:rsidP="00C7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5581,</w:t>
            </w:r>
            <w:r w:rsidR="00F602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16" w:rsidRDefault="00F6022C" w:rsidP="00D9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5557,18</w:t>
            </w:r>
          </w:p>
          <w:p w:rsidR="00643916" w:rsidRPr="00356CCA" w:rsidRDefault="00643916" w:rsidP="00F60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</w:t>
            </w:r>
            <w:r w:rsidR="00F6022C">
              <w:rPr>
                <w:rFonts w:ascii="Times New Roman" w:hAnsi="Times New Roman"/>
                <w:sz w:val="20"/>
                <w:szCs w:val="20"/>
              </w:rPr>
              <w:t>9,</w:t>
            </w:r>
            <w:r w:rsidR="0052357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</w:tbl>
    <w:p w:rsidR="008202A2" w:rsidRPr="009C47EA" w:rsidRDefault="008202A2" w:rsidP="00820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1EE7" w:rsidRPr="009C47EA" w:rsidRDefault="00091EE7" w:rsidP="0082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5AD" w:rsidRDefault="0019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Pr="00EF6391" w:rsidRDefault="00781144" w:rsidP="00781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6391">
        <w:rPr>
          <w:rFonts w:ascii="Times New Roman" w:hAnsi="Times New Roman"/>
          <w:b/>
          <w:sz w:val="24"/>
          <w:szCs w:val="24"/>
        </w:rPr>
        <w:lastRenderedPageBreak/>
        <w:t xml:space="preserve">Отчет об использовании средств районного бюджета с учетом межбюджетных трансфертов </w:t>
      </w:r>
    </w:p>
    <w:p w:rsidR="00781144" w:rsidRDefault="00781144" w:rsidP="0078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391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«Охрана окружающей среды, воспроизводство и рациональное использование природных ресурсов на 2014 – 2020 годы»</w:t>
      </w:r>
    </w:p>
    <w:p w:rsidR="00781144" w:rsidRPr="00EF6391" w:rsidRDefault="00781144" w:rsidP="00781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6391">
        <w:rPr>
          <w:rFonts w:ascii="Times New Roman" w:hAnsi="Times New Roman"/>
          <w:b/>
          <w:sz w:val="24"/>
          <w:szCs w:val="24"/>
        </w:rPr>
        <w:t xml:space="preserve"> за </w:t>
      </w:r>
      <w:r w:rsidRPr="00EF63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2017</w:t>
      </w:r>
      <w:r w:rsidRPr="00EF6391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EF6391">
        <w:rPr>
          <w:rFonts w:ascii="Times New Roman" w:hAnsi="Times New Roman"/>
          <w:b/>
          <w:sz w:val="24"/>
          <w:szCs w:val="24"/>
        </w:rPr>
        <w:t>год</w:t>
      </w:r>
    </w:p>
    <w:p w:rsidR="00781144" w:rsidRPr="00EF6391" w:rsidRDefault="00781144" w:rsidP="00781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126"/>
        <w:gridCol w:w="1701"/>
        <w:gridCol w:w="5245"/>
        <w:gridCol w:w="1701"/>
        <w:gridCol w:w="1559"/>
        <w:gridCol w:w="1418"/>
      </w:tblGrid>
      <w:tr w:rsidR="00781144" w:rsidRPr="00EF6391" w:rsidTr="00560365">
        <w:trPr>
          <w:tblHeader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исполнитель,      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участники     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EF6391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 </w:t>
            </w:r>
          </w:p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</w:t>
            </w:r>
            <w:r w:rsidRPr="00EF6391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781144" w:rsidRPr="00EF6391" w:rsidTr="00560365">
        <w:trPr>
          <w:tblHeader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роспись, план на 1 января 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отчетную дату &lt;*&gt;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 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исполнение</w:t>
            </w:r>
          </w:p>
        </w:tc>
      </w:tr>
      <w:tr w:rsidR="00781144" w:rsidRPr="00EF6391" w:rsidTr="00560365">
        <w:trPr>
          <w:tblHeader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E432F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среды, воспроизводство и рациональное использование природн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ресурсов на 2014 – 2020 годы»</w:t>
            </w:r>
            <w:r w:rsidRPr="00EF63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 и природопользования управления стратегического развития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5617,18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5121,18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 xml:space="preserve">Основное       </w:t>
            </w:r>
            <w:r w:rsidRPr="00196DC9">
              <w:rPr>
                <w:rFonts w:ascii="Times New Roman" w:hAnsi="Times New Roman" w:cs="Times New Roman"/>
              </w:rPr>
              <w:br/>
              <w:t>мероприятие 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 xml:space="preserve"> 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Отдел сельского хозяйства и природопользования управления стратегического развития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DC9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96D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Pr="00196D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Pr="00196D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DC9">
              <w:rPr>
                <w:rFonts w:ascii="Times New Roman" w:hAnsi="Times New Roman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96DC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</w:t>
            </w:r>
            <w:r w:rsidRPr="00196D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Pr="00196D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DC9">
              <w:rPr>
                <w:rFonts w:ascii="Times New Roman" w:hAnsi="Times New Roma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0,0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DC9"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DC9">
              <w:rPr>
                <w:rFonts w:ascii="Times New Roman" w:hAnsi="Times New Roman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 xml:space="preserve">Предотвращение распространения сорного растения – </w:t>
            </w:r>
            <w:r w:rsidRPr="00196DC9">
              <w:rPr>
                <w:rFonts w:ascii="Times New Roman" w:hAnsi="Times New Roman" w:cs="Times New Roman"/>
              </w:rPr>
              <w:lastRenderedPageBreak/>
              <w:t>борщевик Сосновского.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lastRenderedPageBreak/>
              <w:t>Отдел сельского хозяйства и природопользов</w:t>
            </w:r>
            <w:r w:rsidRPr="00196DC9">
              <w:rPr>
                <w:rFonts w:ascii="Times New Roman" w:hAnsi="Times New Roman" w:cs="Times New Roman"/>
              </w:rPr>
              <w:lastRenderedPageBreak/>
              <w:t>ания управления стратегического развития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DC9">
              <w:rPr>
                <w:rFonts w:ascii="Times New Roman" w:hAnsi="Times New Roman"/>
              </w:rPr>
              <w:lastRenderedPageBreak/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114,36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DC9">
              <w:rPr>
                <w:rFonts w:ascii="Times New Roman" w:hAnsi="Times New Roman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22,9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D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  <w:r w:rsidRPr="00196DC9">
              <w:rPr>
                <w:rFonts w:ascii="Times New Roman" w:hAnsi="Times New Roman"/>
              </w:rPr>
              <w:lastRenderedPageBreak/>
              <w:t>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lastRenderedPageBreak/>
              <w:t>112,2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DC9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196D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DC9"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196DC9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EF6391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 xml:space="preserve">Основное       </w:t>
            </w:r>
            <w:r w:rsidRPr="008B1DB2">
              <w:rPr>
                <w:rFonts w:ascii="Times New Roman" w:hAnsi="Times New Roman" w:cs="Times New Roman"/>
              </w:rPr>
              <w:br/>
              <w:t>мероприятие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Сохранение естественных экологических систем и природных комплексов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Отдел сельского хозяйства и природопользования управления стратегического развития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EF6391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 xml:space="preserve">безвозмездные поступления от </w:t>
            </w:r>
            <w:proofErr w:type="gramStart"/>
            <w:r w:rsidRPr="008B1DB2">
              <w:rPr>
                <w:rFonts w:ascii="Times New Roman" w:hAnsi="Times New Roman"/>
              </w:rPr>
              <w:t>физических</w:t>
            </w:r>
            <w:proofErr w:type="gramEnd"/>
            <w:r w:rsidRPr="008B1DB2">
              <w:rPr>
                <w:rFonts w:ascii="Times New Roman" w:hAnsi="Times New Roman"/>
              </w:rPr>
              <w:t xml:space="preserve"> и </w:t>
            </w:r>
            <w:proofErr w:type="spellStart"/>
            <w:r w:rsidRPr="008B1DB2">
              <w:rPr>
                <w:rFonts w:ascii="Times New Roman" w:hAnsi="Times New Roman"/>
              </w:rPr>
              <w:t>юридическихлиц</w:t>
            </w:r>
            <w:proofErr w:type="spellEnd"/>
            <w:r w:rsidRPr="008B1DB2">
              <w:rPr>
                <w:rFonts w:ascii="Times New Roman" w:hAnsi="Times New Roman"/>
              </w:rPr>
              <w:t xml:space="preserve">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 xml:space="preserve">Основное    </w:t>
            </w:r>
            <w:r w:rsidRPr="008B1DB2">
              <w:rPr>
                <w:rFonts w:ascii="Times New Roman" w:hAnsi="Times New Roman" w:cs="Times New Roman"/>
              </w:rPr>
              <w:br/>
              <w:t>мероприятие</w:t>
            </w:r>
          </w:p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4</w:t>
            </w:r>
          </w:p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Снижение уровня загрязнения водных объектов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8958,2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8958,2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8B1DB2" w:rsidTr="00560365">
        <w:trPr>
          <w:trHeight w:val="341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lastRenderedPageBreak/>
              <w:t xml:space="preserve">Основное    </w:t>
            </w:r>
            <w:r w:rsidRPr="008B1DB2">
              <w:rPr>
                <w:rFonts w:ascii="Times New Roman" w:hAnsi="Times New Roman" w:cs="Times New Roman"/>
              </w:rPr>
              <w:br/>
              <w:t>мероприятие</w:t>
            </w:r>
          </w:p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B1DB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/>
                <w:sz w:val="24"/>
                <w:szCs w:val="24"/>
              </w:rPr>
              <w:t>Совершенствование осуществления государственного экологического надзора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 xml:space="preserve">Основное    </w:t>
            </w:r>
            <w:r w:rsidRPr="008B1DB2">
              <w:rPr>
                <w:rFonts w:ascii="Times New Roman" w:hAnsi="Times New Roman" w:cs="Times New Roman"/>
              </w:rPr>
              <w:br/>
              <w:t>мероприятие</w:t>
            </w:r>
          </w:p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13DD">
              <w:rPr>
                <w:rFonts w:ascii="Times New Roman" w:hAnsi="Times New Roman" w:cs="Times New Roman"/>
              </w:rPr>
              <w:t>Обеспечение санитарно-эпидемиологического благополучия населения Вытегорского района.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ЖКХ, транспорта и строительства Администрации Вытегорского муниципального района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собственные доходы бюджета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1DB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B1DB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Pr="008B1D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1144" w:rsidRPr="008B1DB2" w:rsidTr="00560365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1DB2">
              <w:rPr>
                <w:rFonts w:ascii="Times New Roman" w:hAnsi="Times New Roma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4" w:rsidRPr="008B1DB2" w:rsidRDefault="00781144" w:rsidP="005603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81144" w:rsidRPr="008B1DB2" w:rsidRDefault="00781144" w:rsidP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81144" w:rsidRPr="008B1DB2" w:rsidRDefault="00781144" w:rsidP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Pr="00AE0DD3" w:rsidRDefault="00781144" w:rsidP="007811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DD3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781144" w:rsidRDefault="00781144" w:rsidP="0078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DD3">
        <w:rPr>
          <w:rFonts w:ascii="Times New Roman" w:hAnsi="Times New Roman"/>
          <w:b/>
          <w:sz w:val="28"/>
          <w:szCs w:val="28"/>
        </w:rPr>
        <w:t xml:space="preserve">о </w:t>
      </w:r>
      <w:r w:rsidRPr="00781144">
        <w:rPr>
          <w:rFonts w:ascii="Times New Roman" w:hAnsi="Times New Roman"/>
          <w:b/>
          <w:sz w:val="28"/>
          <w:szCs w:val="28"/>
        </w:rPr>
        <w:t>реализации муниципальной программы «Охрана окружающей среды, воспроизводство и рациональное использование природных ресурсов на 2014 – 2020 годы»</w:t>
      </w:r>
    </w:p>
    <w:p w:rsidR="00781144" w:rsidRDefault="00781144" w:rsidP="007811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144" w:rsidRDefault="00781144" w:rsidP="007811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144" w:rsidRPr="007A0049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356">
        <w:rPr>
          <w:rFonts w:ascii="Times New Roman" w:eastAsia="Times New Roman" w:hAnsi="Times New Roman" w:cs="Times New Roman"/>
          <w:b/>
          <w:sz w:val="28"/>
          <w:szCs w:val="28"/>
        </w:rPr>
        <w:t>В рамках основного мероприятия 1 ««Формирование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F4505">
        <w:rPr>
          <w:rFonts w:ascii="Times New Roman" w:eastAsia="Times New Roman" w:hAnsi="Times New Roman" w:cs="Times New Roman"/>
          <w:sz w:val="28"/>
          <w:szCs w:val="28"/>
        </w:rPr>
        <w:t xml:space="preserve"> 2017 году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Вытегорского района проведено 5 масштабных экологических </w:t>
      </w:r>
      <w:r w:rsidRPr="007A0049">
        <w:rPr>
          <w:rFonts w:ascii="Times New Roman" w:eastAsia="Times New Roman" w:hAnsi="Times New Roman" w:cs="Times New Roman"/>
          <w:sz w:val="28"/>
          <w:szCs w:val="28"/>
        </w:rPr>
        <w:t>акций:</w:t>
      </w:r>
    </w:p>
    <w:p w:rsidR="00781144" w:rsidRPr="009D3356" w:rsidRDefault="00781144" w:rsidP="0078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356">
        <w:rPr>
          <w:rFonts w:ascii="Times New Roman" w:hAnsi="Times New Roman" w:cs="Times New Roman"/>
          <w:sz w:val="28"/>
          <w:szCs w:val="28"/>
        </w:rPr>
        <w:t xml:space="preserve">- 29 апреля на территории Вытегорского муниципального района проходил  Всероссийский экологический субботник «Зеленая Россия». Акция проходила во всех поселениях, образовательных организациях, учреждениях культуры.  </w:t>
      </w:r>
    </w:p>
    <w:p w:rsidR="00781144" w:rsidRPr="009D3356" w:rsidRDefault="00781144" w:rsidP="0078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35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3356">
        <w:rPr>
          <w:rFonts w:ascii="Times New Roman" w:hAnsi="Times New Roman" w:cs="Times New Roman"/>
          <w:sz w:val="28"/>
          <w:szCs w:val="28"/>
        </w:rPr>
        <w:t xml:space="preserve"> мае  2017 года </w:t>
      </w:r>
      <w:proofErr w:type="gramStart"/>
      <w:r w:rsidRPr="009D3356">
        <w:rPr>
          <w:rFonts w:ascii="Times New Roman" w:hAnsi="Times New Roman" w:cs="Times New Roman"/>
          <w:sz w:val="28"/>
          <w:szCs w:val="28"/>
        </w:rPr>
        <w:t>организована и проведена</w:t>
      </w:r>
      <w:proofErr w:type="gramEnd"/>
      <w:r w:rsidRPr="009D3356">
        <w:rPr>
          <w:rFonts w:ascii="Times New Roman" w:hAnsi="Times New Roman" w:cs="Times New Roman"/>
          <w:sz w:val="28"/>
          <w:szCs w:val="28"/>
        </w:rPr>
        <w:t xml:space="preserve">  ежегодная  экологическая акция общественного внимания «</w:t>
      </w:r>
      <w:proofErr w:type="spellStart"/>
      <w:r w:rsidRPr="009D3356">
        <w:rPr>
          <w:rFonts w:ascii="Times New Roman" w:hAnsi="Times New Roman" w:cs="Times New Roman"/>
          <w:sz w:val="28"/>
          <w:szCs w:val="28"/>
        </w:rPr>
        <w:t>Онего</w:t>
      </w:r>
      <w:proofErr w:type="spellEnd"/>
      <w:r w:rsidRPr="009D3356">
        <w:rPr>
          <w:rFonts w:ascii="Times New Roman" w:hAnsi="Times New Roman" w:cs="Times New Roman"/>
          <w:sz w:val="28"/>
          <w:szCs w:val="28"/>
        </w:rPr>
        <w:t xml:space="preserve">» по чистке побережья Онежского озера. </w:t>
      </w:r>
    </w:p>
    <w:p w:rsidR="00781144" w:rsidRPr="009D3356" w:rsidRDefault="00781144" w:rsidP="0078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356">
        <w:rPr>
          <w:rFonts w:ascii="Times New Roman" w:hAnsi="Times New Roman" w:cs="Times New Roman"/>
          <w:sz w:val="28"/>
          <w:szCs w:val="28"/>
        </w:rPr>
        <w:t xml:space="preserve">- 12-13 июля в </w:t>
      </w:r>
      <w:proofErr w:type="gramStart"/>
      <w:r w:rsidRPr="009D335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D3356">
        <w:rPr>
          <w:rFonts w:ascii="Times New Roman" w:hAnsi="Times New Roman" w:cs="Times New Roman"/>
          <w:sz w:val="28"/>
          <w:szCs w:val="28"/>
        </w:rPr>
        <w:t xml:space="preserve"> Всероссийского форума «Общество за безопасность» </w:t>
      </w:r>
      <w:r w:rsidRPr="009D3356">
        <w:rPr>
          <w:rStyle w:val="a3"/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Вытегра». П</w:t>
      </w:r>
      <w:r w:rsidRPr="009D3356">
        <w:rPr>
          <w:rFonts w:ascii="Times New Roman" w:hAnsi="Times New Roman" w:cs="Times New Roman"/>
          <w:sz w:val="28"/>
          <w:szCs w:val="28"/>
        </w:rPr>
        <w:t>роведена экологическая акция по расчистке берега р</w:t>
      </w:r>
      <w:proofErr w:type="gramStart"/>
      <w:r w:rsidRPr="009D335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D3356">
        <w:rPr>
          <w:rFonts w:ascii="Times New Roman" w:hAnsi="Times New Roman" w:cs="Times New Roman"/>
          <w:sz w:val="28"/>
          <w:szCs w:val="28"/>
        </w:rPr>
        <w:t xml:space="preserve">ытегра, общественных мест и дворовых территорий. </w:t>
      </w:r>
    </w:p>
    <w:p w:rsidR="00781144" w:rsidRPr="009D3356" w:rsidRDefault="00781144" w:rsidP="0078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356">
        <w:rPr>
          <w:rFonts w:ascii="Times New Roman" w:hAnsi="Times New Roman" w:cs="Times New Roman"/>
          <w:sz w:val="28"/>
          <w:szCs w:val="28"/>
        </w:rPr>
        <w:t xml:space="preserve">- 22 мая 2017 года работники Администрация Вытегорского муниципального района приняли участие в акции «Посади лес» в рамках Благотворительной программы «Создавая возможности».  В рамках проведенной акции высажено 800 саженцев хвойных пород в местах вырубок в </w:t>
      </w:r>
      <w:proofErr w:type="spellStart"/>
      <w:r w:rsidRPr="009D3356">
        <w:rPr>
          <w:rFonts w:ascii="Times New Roman" w:hAnsi="Times New Roman" w:cs="Times New Roman"/>
          <w:sz w:val="28"/>
          <w:szCs w:val="28"/>
        </w:rPr>
        <w:t>Девятинском</w:t>
      </w:r>
      <w:proofErr w:type="spellEnd"/>
      <w:r w:rsidRPr="009D3356">
        <w:rPr>
          <w:rFonts w:ascii="Times New Roman" w:hAnsi="Times New Roman" w:cs="Times New Roman"/>
          <w:sz w:val="28"/>
          <w:szCs w:val="28"/>
        </w:rPr>
        <w:t xml:space="preserve"> сельском поселении. </w:t>
      </w:r>
    </w:p>
    <w:p w:rsidR="00781144" w:rsidRPr="009D3356" w:rsidRDefault="00781144" w:rsidP="0078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356">
        <w:rPr>
          <w:rStyle w:val="a3"/>
          <w:rFonts w:ascii="Times New Roman" w:hAnsi="Times New Roman" w:cs="Times New Roman"/>
          <w:sz w:val="28"/>
          <w:szCs w:val="28"/>
        </w:rPr>
        <w:t xml:space="preserve"> - 9 сентября совместно с представителями Общероссийского народного</w:t>
      </w:r>
      <w:r w:rsidRPr="009D3356">
        <w:rPr>
          <w:rFonts w:ascii="Times New Roman" w:hAnsi="Times New Roman" w:cs="Times New Roman"/>
          <w:sz w:val="28"/>
          <w:szCs w:val="28"/>
        </w:rPr>
        <w:t xml:space="preserve"> молодежного центра «Альтернатива», политехнического техникума.</w:t>
      </w:r>
    </w:p>
    <w:p w:rsidR="00781144" w:rsidRDefault="00781144" w:rsidP="00781144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D335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356">
        <w:rPr>
          <w:rStyle w:val="a3"/>
          <w:rFonts w:ascii="Times New Roman" w:hAnsi="Times New Roman" w:cs="Times New Roman"/>
          <w:sz w:val="28"/>
          <w:szCs w:val="28"/>
        </w:rPr>
        <w:t>ф</w:t>
      </w:r>
      <w:proofErr w:type="gramEnd"/>
      <w:r w:rsidRPr="009D3356">
        <w:rPr>
          <w:rStyle w:val="a3"/>
          <w:rFonts w:ascii="Times New Roman" w:hAnsi="Times New Roman" w:cs="Times New Roman"/>
          <w:sz w:val="28"/>
          <w:szCs w:val="28"/>
        </w:rPr>
        <w:t xml:space="preserve">ронта,  проведена межрегиональная экологическая акция  «Чистое </w:t>
      </w:r>
      <w:proofErr w:type="spellStart"/>
      <w:r w:rsidRPr="009D3356">
        <w:rPr>
          <w:rStyle w:val="a3"/>
          <w:rFonts w:ascii="Times New Roman" w:hAnsi="Times New Roman" w:cs="Times New Roman"/>
          <w:sz w:val="28"/>
          <w:szCs w:val="28"/>
        </w:rPr>
        <w:t>Онего</w:t>
      </w:r>
      <w:proofErr w:type="spellEnd"/>
      <w:r w:rsidRPr="009D3356">
        <w:rPr>
          <w:rStyle w:val="a3"/>
          <w:rFonts w:ascii="Times New Roman" w:hAnsi="Times New Roman" w:cs="Times New Roman"/>
          <w:sz w:val="28"/>
          <w:szCs w:val="28"/>
        </w:rPr>
        <w:t xml:space="preserve">» по чистке побережья Онежского озера.  </w:t>
      </w:r>
    </w:p>
    <w:p w:rsidR="00781144" w:rsidRDefault="00781144" w:rsidP="00781144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Весной 2017 года организована акция «Спасём рыбу от замора». </w:t>
      </w:r>
    </w:p>
    <w:p w:rsidR="00781144" w:rsidRPr="00EF4505" w:rsidRDefault="00781144" w:rsidP="007811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</w:t>
      </w:r>
      <w:r w:rsidRPr="00EF4505">
        <w:rPr>
          <w:rFonts w:ascii="Times New Roman" w:hAnsi="Times New Roman" w:cs="Times New Roman"/>
          <w:sz w:val="28"/>
          <w:szCs w:val="28"/>
        </w:rPr>
        <w:t xml:space="preserve">С целью совершенствования экологического воспитания и образования молодежи с  10 апреля  по 15 мая 2017 года на территории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 и 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505">
        <w:rPr>
          <w:rFonts w:ascii="Times New Roman" w:hAnsi="Times New Roman" w:cs="Times New Roman"/>
          <w:sz w:val="28"/>
          <w:szCs w:val="28"/>
        </w:rPr>
        <w:t xml:space="preserve">районный смотр-конкурс детских экологических театров «Наш дом – планета Земля».  Всего в адрес оргкомитета поступило 26 заявок. 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EF4505">
        <w:rPr>
          <w:rFonts w:ascii="Times New Roman" w:hAnsi="Times New Roman" w:cs="Times New Roman"/>
          <w:sz w:val="28"/>
          <w:szCs w:val="28"/>
        </w:rPr>
        <w:t>Администрацией Вытегорского района было организовано участие победителей  районного этапа конкурса  на областном фестивале детских э</w:t>
      </w:r>
      <w:r>
        <w:rPr>
          <w:rFonts w:ascii="Times New Roman" w:hAnsi="Times New Roman" w:cs="Times New Roman"/>
          <w:sz w:val="28"/>
          <w:szCs w:val="28"/>
        </w:rPr>
        <w:t xml:space="preserve">кологических театров в </w:t>
      </w:r>
      <w:r>
        <w:rPr>
          <w:rFonts w:ascii="Times New Roman" w:hAnsi="Times New Roman" w:cs="Times New Roman"/>
          <w:sz w:val="28"/>
          <w:szCs w:val="28"/>
        </w:rPr>
        <w:lastRenderedPageBreak/>
        <w:t>г. Сокол</w:t>
      </w:r>
      <w:r w:rsidRPr="00EF4505">
        <w:rPr>
          <w:rFonts w:ascii="Times New Roman" w:hAnsi="Times New Roman" w:cs="Times New Roman"/>
          <w:sz w:val="28"/>
          <w:szCs w:val="28"/>
        </w:rPr>
        <w:t>. Коллектив</w:t>
      </w:r>
      <w:r>
        <w:rPr>
          <w:rFonts w:ascii="Times New Roman" w:hAnsi="Times New Roman" w:cs="Times New Roman"/>
          <w:sz w:val="28"/>
          <w:szCs w:val="28"/>
        </w:rPr>
        <w:t xml:space="preserve"> «Школьный театр»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F4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F4505">
        <w:rPr>
          <w:rFonts w:ascii="Times New Roman" w:hAnsi="Times New Roman" w:cs="Times New Roman"/>
          <w:sz w:val="28"/>
          <w:szCs w:val="28"/>
        </w:rPr>
        <w:t>МБОУ «Средняя общеобразовательная  школа № 1»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4505">
        <w:rPr>
          <w:rFonts w:ascii="Times New Roman" w:hAnsi="Times New Roman" w:cs="Times New Roman"/>
          <w:sz w:val="28"/>
          <w:szCs w:val="28"/>
        </w:rPr>
        <w:t xml:space="preserve"> был отмечен дипломом участника и ценным подарком.</w:t>
      </w:r>
    </w:p>
    <w:p w:rsidR="00781144" w:rsidRPr="007A0049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AA7">
        <w:rPr>
          <w:rFonts w:ascii="Times New Roman" w:hAnsi="Times New Roman" w:cs="Times New Roman"/>
          <w:sz w:val="28"/>
          <w:szCs w:val="28"/>
        </w:rPr>
        <w:t>С целью  привлечения внимания населения к проблемам сохранения окружающей среды и  в рамках районных мероприятий экологической направленности, приуроченных к Году экологии и Году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0049">
        <w:rPr>
          <w:rFonts w:ascii="Times New Roman" w:hAnsi="Times New Roman" w:cs="Times New Roman"/>
          <w:sz w:val="28"/>
          <w:szCs w:val="28"/>
        </w:rPr>
        <w:t xml:space="preserve">  1 июля по 1 августа 2017 года </w:t>
      </w:r>
      <w:r>
        <w:rPr>
          <w:rFonts w:ascii="Times New Roman" w:hAnsi="Times New Roman" w:cs="Times New Roman"/>
          <w:sz w:val="28"/>
          <w:szCs w:val="28"/>
        </w:rPr>
        <w:t xml:space="preserve">в Вытегорском районе </w:t>
      </w:r>
      <w:r w:rsidRPr="007A0049">
        <w:rPr>
          <w:rFonts w:ascii="Times New Roman" w:hAnsi="Times New Roman" w:cs="Times New Roman"/>
          <w:sz w:val="28"/>
          <w:szCs w:val="28"/>
        </w:rPr>
        <w:t>проводился районный конкурс на разработку эскиза памятного знака ООПТ «Ат</w:t>
      </w:r>
      <w:r>
        <w:rPr>
          <w:rFonts w:ascii="Times New Roman" w:hAnsi="Times New Roman" w:cs="Times New Roman"/>
          <w:sz w:val="28"/>
          <w:szCs w:val="28"/>
        </w:rPr>
        <w:t>лека – водораздел трёх океанов»</w:t>
      </w:r>
      <w:r w:rsidRPr="007A00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049">
        <w:rPr>
          <w:rFonts w:ascii="Times New Roman" w:hAnsi="Times New Roman" w:cs="Times New Roman"/>
          <w:sz w:val="28"/>
          <w:szCs w:val="28"/>
        </w:rPr>
        <w:t xml:space="preserve"> Всего в период с 1 июля по 25 июля 2017 года в адрес оргкомитет поступило 8 заявок от жителей Вытегорского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Работы победителей конкурса взяты за основу при разработке эскиза эмблемы и памятного монумента ООПТ «Атлека».</w:t>
      </w:r>
    </w:p>
    <w:p w:rsidR="00781144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0049">
        <w:rPr>
          <w:rFonts w:ascii="Times New Roman" w:hAnsi="Times New Roman" w:cs="Times New Roman"/>
          <w:sz w:val="28"/>
          <w:szCs w:val="28"/>
        </w:rPr>
        <w:t xml:space="preserve">роведены работы по исследованию воды в Белом Ручье и в роднике д. </w:t>
      </w:r>
      <w:proofErr w:type="spellStart"/>
      <w:r w:rsidRPr="007A0049">
        <w:rPr>
          <w:rFonts w:ascii="Times New Roman" w:hAnsi="Times New Roman" w:cs="Times New Roman"/>
          <w:sz w:val="28"/>
          <w:szCs w:val="28"/>
        </w:rPr>
        <w:t>Палтога</w:t>
      </w:r>
      <w:proofErr w:type="spellEnd"/>
      <w:r w:rsidRPr="007A0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144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организовано торжественное мероприятие, посвященное Дню эколога с награждением работников предприятия организаций Вытегорского района за вклад в сохранение окружающей среды.</w:t>
      </w:r>
    </w:p>
    <w:p w:rsidR="00781144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экологической направленности приняло участие более 500 человек, что составляет 2% от общей численности населения Вытегорского района. Это больше запланированного показателя на 0,3%.</w:t>
      </w:r>
    </w:p>
    <w:p w:rsidR="00781144" w:rsidRPr="00CA3256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73D">
        <w:rPr>
          <w:rFonts w:ascii="Times New Roman" w:hAnsi="Times New Roman" w:cs="Times New Roman"/>
          <w:b/>
          <w:sz w:val="28"/>
          <w:szCs w:val="28"/>
        </w:rPr>
        <w:t>В рамках основного 2 «Предотвращение распространения сорного растения – борщевик Сосновского»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A0049">
        <w:rPr>
          <w:rFonts w:ascii="Times New Roman" w:hAnsi="Times New Roman" w:cs="Times New Roman"/>
          <w:sz w:val="28"/>
          <w:szCs w:val="28"/>
        </w:rPr>
        <w:t xml:space="preserve"> 2017 году Вытегорский муниципальный район стал участником областной Программы по предоставлению субсидий из областного бюджета бюджету района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A0049">
        <w:rPr>
          <w:rFonts w:ascii="Times New Roman" w:hAnsi="Times New Roman" w:cs="Times New Roman"/>
          <w:sz w:val="28"/>
          <w:szCs w:val="28"/>
        </w:rPr>
        <w:t xml:space="preserve"> мероприятий по предотвращению распространения сорного растения борщевик Сосновского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A0049">
        <w:rPr>
          <w:rFonts w:ascii="Times New Roman" w:hAnsi="Times New Roman" w:cs="Times New Roman"/>
          <w:sz w:val="28"/>
          <w:szCs w:val="28"/>
        </w:rPr>
        <w:t xml:space="preserve">роведена </w:t>
      </w:r>
      <w:proofErr w:type="spellStart"/>
      <w:r w:rsidRPr="007A0049">
        <w:rPr>
          <w:rFonts w:ascii="Times New Roman" w:hAnsi="Times New Roman" w:cs="Times New Roman"/>
          <w:sz w:val="28"/>
          <w:szCs w:val="28"/>
        </w:rPr>
        <w:t>двухкратная</w:t>
      </w:r>
      <w:proofErr w:type="spellEnd"/>
      <w:r w:rsidRPr="007A0049">
        <w:rPr>
          <w:rFonts w:ascii="Times New Roman" w:hAnsi="Times New Roman" w:cs="Times New Roman"/>
          <w:sz w:val="28"/>
          <w:szCs w:val="28"/>
        </w:rPr>
        <w:t xml:space="preserve"> обработка борщевика Сосновского химическим способом  </w:t>
      </w:r>
      <w:proofErr w:type="gramStart"/>
      <w:r w:rsidRPr="007A00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0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049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7A0049">
        <w:rPr>
          <w:rFonts w:ascii="Times New Roman" w:hAnsi="Times New Roman" w:cs="Times New Roman"/>
          <w:sz w:val="28"/>
          <w:szCs w:val="28"/>
        </w:rPr>
        <w:t xml:space="preserve"> Андомского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общей площадью 4 гектара, что составляет 3,1% от общей площади (127 га). Показатель не довыполнен из-за ограниченности финансовых средств на проведение работ.</w:t>
      </w:r>
    </w:p>
    <w:p w:rsidR="00781144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356">
        <w:rPr>
          <w:rFonts w:ascii="Times New Roman" w:hAnsi="Times New Roman" w:cs="Times New Roman"/>
          <w:b/>
          <w:sz w:val="28"/>
          <w:szCs w:val="28"/>
        </w:rPr>
        <w:t>В рамках основного мероприятия 3 «Сохранение естественных экологических систем и природных комплексов»</w:t>
      </w:r>
      <w:r>
        <w:rPr>
          <w:rFonts w:ascii="Times New Roman" w:hAnsi="Times New Roman" w:cs="Times New Roman"/>
          <w:sz w:val="28"/>
          <w:szCs w:val="28"/>
        </w:rPr>
        <w:t xml:space="preserve">  совместно с Департаментом природных ресурсов и охраны окружающей среды Вологодской области  была организована работа по вывозу ТБО с ООПТ «Онежский», что составляет 6% от общего количества особо охраняемых природных территорий, расположенных в границах населенных пунктов Вытегорского района (17 ООПТ).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Показатель выполнен. </w:t>
      </w:r>
      <w:r w:rsidRPr="007A0049">
        <w:rPr>
          <w:rFonts w:ascii="Times New Roman" w:hAnsi="Times New Roman" w:cs="Times New Roman"/>
          <w:sz w:val="28"/>
          <w:szCs w:val="28"/>
        </w:rPr>
        <w:t xml:space="preserve"> Всего  исполнителем работ</w:t>
      </w:r>
      <w:r>
        <w:rPr>
          <w:rFonts w:ascii="Times New Roman" w:hAnsi="Times New Roman" w:cs="Times New Roman"/>
          <w:sz w:val="28"/>
          <w:szCs w:val="28"/>
        </w:rPr>
        <w:t xml:space="preserve">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») вывезено более 120 куб.м. мусора.</w:t>
      </w:r>
      <w:r w:rsidRPr="007A0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144" w:rsidRDefault="00781144" w:rsidP="007811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56F93">
        <w:rPr>
          <w:rFonts w:ascii="Times New Roman" w:hAnsi="Times New Roman" w:cs="Times New Roman"/>
          <w:b/>
          <w:sz w:val="28"/>
          <w:szCs w:val="28"/>
        </w:rPr>
        <w:t>В рамках основного мероприятия 4 «</w:t>
      </w:r>
      <w:r w:rsidRPr="00156F93">
        <w:rPr>
          <w:rFonts w:ascii="Times New Roman" w:hAnsi="Times New Roman"/>
          <w:b/>
          <w:sz w:val="28"/>
          <w:szCs w:val="28"/>
        </w:rPr>
        <w:t>Снижение уровня загрязнения водных объектов»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0049">
        <w:rPr>
          <w:rFonts w:ascii="Times New Roman" w:hAnsi="Times New Roman" w:cs="Times New Roman"/>
          <w:sz w:val="28"/>
          <w:szCs w:val="28"/>
        </w:rPr>
        <w:t xml:space="preserve">в п. Депо </w:t>
      </w:r>
      <w:r>
        <w:rPr>
          <w:rFonts w:ascii="Times New Roman" w:hAnsi="Times New Roman" w:cs="Times New Roman"/>
          <w:sz w:val="28"/>
          <w:szCs w:val="28"/>
        </w:rPr>
        <w:t xml:space="preserve">Вытегорского района </w:t>
      </w:r>
      <w:r w:rsidRPr="007A0049">
        <w:rPr>
          <w:rFonts w:ascii="Times New Roman" w:hAnsi="Times New Roman" w:cs="Times New Roman"/>
          <w:sz w:val="28"/>
          <w:szCs w:val="28"/>
        </w:rPr>
        <w:t xml:space="preserve">завершен  ремонт очистных сооружений, установлено  новое высокотехнологичное современное оборудование. Данный проект реализован совместными усилиями Администрации района и АО «Белый Ручей».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проекта направлено 4,9 млн. рублей из районного бюджета. </w:t>
      </w:r>
      <w:r w:rsidRPr="007A0049">
        <w:rPr>
          <w:rFonts w:ascii="Times New Roman" w:hAnsi="Times New Roman" w:cs="Times New Roman"/>
          <w:sz w:val="28"/>
          <w:szCs w:val="28"/>
        </w:rPr>
        <w:t xml:space="preserve">Оборудование рассчитано на переработку 100 кубометров </w:t>
      </w:r>
      <w:r w:rsidRPr="007A0049">
        <w:rPr>
          <w:rFonts w:ascii="Times New Roman" w:hAnsi="Times New Roman" w:cs="Times New Roman"/>
          <w:sz w:val="28"/>
          <w:szCs w:val="28"/>
        </w:rPr>
        <w:lastRenderedPageBreak/>
        <w:t>сточных вод в сутки.  В будущем данное оборудование очистных сооружений способно принять сточные воды и от вновь построенных объектов инфраструктуры.</w:t>
      </w:r>
    </w:p>
    <w:p w:rsidR="00781144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F93">
        <w:rPr>
          <w:rFonts w:ascii="Times New Roman" w:hAnsi="Times New Roman" w:cs="Times New Roman"/>
          <w:b/>
          <w:sz w:val="28"/>
          <w:szCs w:val="28"/>
        </w:rPr>
        <w:t>В рамках основного мероприятия 7 «</w:t>
      </w:r>
      <w:r w:rsidRPr="00156F93">
        <w:rPr>
          <w:rFonts w:ascii="Times New Roman" w:hAnsi="Times New Roman"/>
          <w:b/>
          <w:sz w:val="28"/>
          <w:szCs w:val="28"/>
        </w:rPr>
        <w:t>Совершенствование осуществления государственного экологического надзора»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2017 году проведено 10 плановых выездных проверок, 22 внеплановые документарные проверки, 26 рейдов по выявлению мест несанкционированного размещения отходов производства и потребления. Все надзорные мероприятия выполнены полностью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планом. По результатам проверок, выдано 12 предписаний, возбуждено одно дело об административном правонарушении по ст.8.12.1 «Ограничение свободного доступа граждан к водным объектам».</w:t>
      </w:r>
    </w:p>
    <w:p w:rsidR="00781144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F93">
        <w:rPr>
          <w:rFonts w:ascii="Times New Roman" w:hAnsi="Times New Roman"/>
          <w:b/>
          <w:sz w:val="28"/>
          <w:szCs w:val="28"/>
        </w:rPr>
        <w:t xml:space="preserve">В рамках основного мероприятия 8 «Обеспечение санитарно-эпидемиологического благополучия населения Вытегорского района» </w:t>
      </w:r>
      <w:r w:rsidRPr="00156F93">
        <w:rPr>
          <w:rFonts w:ascii="Times New Roman" w:hAnsi="Times New Roman" w:cs="Times New Roman"/>
          <w:sz w:val="28"/>
          <w:szCs w:val="28"/>
        </w:rPr>
        <w:t>в течение  года были организованы мероприятия по защите населения района от безнадзорных животных. В течение года отловлено с последующей стерилизацией 4</w:t>
      </w:r>
      <w:r>
        <w:rPr>
          <w:rFonts w:ascii="Times New Roman" w:hAnsi="Times New Roman" w:cs="Times New Roman"/>
          <w:sz w:val="28"/>
          <w:szCs w:val="28"/>
        </w:rPr>
        <w:t>4 безнадзорные собаки</w:t>
      </w:r>
      <w:r w:rsidRPr="00156F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Плановый показатель выполнен.</w:t>
      </w:r>
    </w:p>
    <w:p w:rsidR="00781144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более эффективной реализации мероприятий в сфере экологии и охраны окружающей среды Вытегорского района в 2017 году в процессе реализации программы 3 раза были внесены изменения в программу.</w:t>
      </w:r>
    </w:p>
    <w:p w:rsidR="00781144" w:rsidRPr="004D5AAF" w:rsidRDefault="00781144" w:rsidP="007811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AF">
        <w:rPr>
          <w:rFonts w:ascii="Times New Roman" w:hAnsi="Times New Roman" w:cs="Times New Roman"/>
          <w:sz w:val="28"/>
          <w:szCs w:val="28"/>
        </w:rPr>
        <w:t xml:space="preserve">Отделом сельского хозяйства и природопользования управления стратегического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Вытегорского муниципального района </w:t>
      </w:r>
      <w:r w:rsidRPr="004D5AAF">
        <w:rPr>
          <w:rFonts w:ascii="Times New Roman" w:hAnsi="Times New Roman" w:cs="Times New Roman"/>
          <w:sz w:val="28"/>
          <w:szCs w:val="28"/>
        </w:rPr>
        <w:t xml:space="preserve">предлагается продлить программу «Охрана окружающей среды, воспроизводство и рациональное использование природных ресурсов на 2014-2020 годы» на 2018 год. </w:t>
      </w:r>
    </w:p>
    <w:p w:rsidR="00781144" w:rsidRDefault="00781144" w:rsidP="00781144"/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144" w:rsidRPr="009C47EA" w:rsidRDefault="00781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1144" w:rsidRPr="009C47EA" w:rsidSect="00820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97727"/>
    <w:multiLevelType w:val="multilevel"/>
    <w:tmpl w:val="B8540FC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2A2"/>
    <w:rsid w:val="0005167C"/>
    <w:rsid w:val="00091EE7"/>
    <w:rsid w:val="000B4323"/>
    <w:rsid w:val="0012269A"/>
    <w:rsid w:val="00181939"/>
    <w:rsid w:val="001905AD"/>
    <w:rsid w:val="001A7DDE"/>
    <w:rsid w:val="00205081"/>
    <w:rsid w:val="00233AD5"/>
    <w:rsid w:val="00236A3D"/>
    <w:rsid w:val="0026749F"/>
    <w:rsid w:val="002B1A82"/>
    <w:rsid w:val="002C5CFC"/>
    <w:rsid w:val="0034582A"/>
    <w:rsid w:val="003636D5"/>
    <w:rsid w:val="003B689A"/>
    <w:rsid w:val="00456154"/>
    <w:rsid w:val="004D42CD"/>
    <w:rsid w:val="005203DF"/>
    <w:rsid w:val="0052357F"/>
    <w:rsid w:val="005C56F9"/>
    <w:rsid w:val="00625787"/>
    <w:rsid w:val="00643916"/>
    <w:rsid w:val="006606B0"/>
    <w:rsid w:val="0074361A"/>
    <w:rsid w:val="00750EFF"/>
    <w:rsid w:val="00764F9F"/>
    <w:rsid w:val="00781144"/>
    <w:rsid w:val="00783823"/>
    <w:rsid w:val="007F041F"/>
    <w:rsid w:val="0081674C"/>
    <w:rsid w:val="008202A2"/>
    <w:rsid w:val="00894288"/>
    <w:rsid w:val="009805E4"/>
    <w:rsid w:val="009B77E5"/>
    <w:rsid w:val="00A07DE2"/>
    <w:rsid w:val="00B058EF"/>
    <w:rsid w:val="00B32DC7"/>
    <w:rsid w:val="00BA5A45"/>
    <w:rsid w:val="00C45801"/>
    <w:rsid w:val="00C64882"/>
    <w:rsid w:val="00C756A1"/>
    <w:rsid w:val="00D201FA"/>
    <w:rsid w:val="00D451B6"/>
    <w:rsid w:val="00D46711"/>
    <w:rsid w:val="00DA5147"/>
    <w:rsid w:val="00DC74A5"/>
    <w:rsid w:val="00E33E1F"/>
    <w:rsid w:val="00E37423"/>
    <w:rsid w:val="00F01241"/>
    <w:rsid w:val="00F30928"/>
    <w:rsid w:val="00F543BF"/>
    <w:rsid w:val="00F54905"/>
    <w:rsid w:val="00F562E9"/>
    <w:rsid w:val="00F6022C"/>
    <w:rsid w:val="00F90280"/>
    <w:rsid w:val="00FA48D9"/>
    <w:rsid w:val="00FC5232"/>
    <w:rsid w:val="00FE4CA2"/>
    <w:rsid w:val="00FF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811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Strong"/>
    <w:basedOn w:val="a0"/>
    <w:uiPriority w:val="22"/>
    <w:qFormat/>
    <w:rsid w:val="00781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DEA9D-5663-4D83-AEF4-A4D68E57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Администрация_11</dc:creator>
  <cp:lastModifiedBy>Администрация_15</cp:lastModifiedBy>
  <cp:revision>7</cp:revision>
  <cp:lastPrinted>2018-01-29T12:53:00Z</cp:lastPrinted>
  <dcterms:created xsi:type="dcterms:W3CDTF">2018-01-26T09:33:00Z</dcterms:created>
  <dcterms:modified xsi:type="dcterms:W3CDTF">2018-07-13T05:31:00Z</dcterms:modified>
</cp:coreProperties>
</file>