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Pr="00526167" w:rsidRDefault="00526167">
      <w:pPr>
        <w:pStyle w:val="20"/>
        <w:framePr w:w="9197" w:h="701" w:hRule="exact" w:wrap="none" w:vAnchor="page" w:hAnchor="page" w:x="1367" w:y="1153"/>
        <w:shd w:val="clear" w:color="auto" w:fill="auto"/>
        <w:spacing w:after="0"/>
        <w:ind w:left="20" w:right="20" w:firstLine="680"/>
        <w:rPr>
          <w:b/>
        </w:rPr>
      </w:pPr>
      <w:r w:rsidRPr="00526167">
        <w:rPr>
          <w:b/>
        </w:rPr>
        <w:t>Нововведения в системе проведения контрольных (надзорных) мероприятий в отношении представителей бизнеса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>Вологодская транспортная прокуратура разъясняет, что с 1 июля 2021 г. вступит в силу Федеральный закон от 31.07.2020 № 248-ФЗ «О государственном контроле (надзоре) и муниципальном контроле в Российской Федерации», которым установлена новая система контроля и порядок проведения контрольных (надзорных) мероприятий, включая институты и инструменты, направленные на снижение административной нагрузки на бизнес.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 xml:space="preserve">Нововведениями закрепляется приоритет профилактических мероприятий по отношению к контрольно-надзорным органам. </w:t>
      </w:r>
      <w:proofErr w:type="gramStart"/>
      <w:r>
        <w:t>Сокращаются сроки проведения контрольных проверок Общий срок проведения документарной и выездной проверки органом контроля не</w:t>
      </w:r>
      <w:proofErr w:type="gramEnd"/>
      <w:r>
        <w:t xml:space="preserve"> будет превышать 10 рабочих дней.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>В отличие от действующего в настоящее время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будет установлен единый список видов контрольных (надзорных) мероприятий.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>Также к 2022 г. будет сформирован специальный электронный реестр видов контроля (надзора), а отсутствие вида контроля в этом реестре повлечет невозможность проведения контрольных мероприятий.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>К примеру, положения закона о государственном контроле не будут применяться к организации и осуществлению видов государственного налогового, валютного, таможенного контроля, контроля (надзора) в сфере миграции, за соблюдением антимонопольного законодательства и другим видам.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>Создается единый реестр надзорных мероприятий, в котором, наряду с информацией о проводимых надзорными органами плановых и внеплановых проверках, будут учитываться сведения о профилактических мероприятиях, принятых решениях и действиях должностных лиц при проведении указанных мероприятий.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/>
        <w:ind w:left="20" w:right="20" w:firstLine="680"/>
      </w:pPr>
      <w:r>
        <w:t>Изменениями за органами прокуратуры сохранены функции согласования ежегодных планов проведения плановых контрольных (надзорных) мероприятий.</w:t>
      </w:r>
    </w:p>
    <w:p w:rsidR="00C40F3A" w:rsidRDefault="00526167">
      <w:pPr>
        <w:pStyle w:val="1"/>
        <w:framePr w:w="9197" w:h="13607" w:hRule="exact" w:wrap="none" w:vAnchor="page" w:hAnchor="page" w:x="1367" w:y="2080"/>
        <w:shd w:val="clear" w:color="auto" w:fill="auto"/>
        <w:spacing w:before="0" w:after="240"/>
        <w:ind w:left="20" w:right="20" w:firstLine="680"/>
      </w:pPr>
      <w:r>
        <w:t>К нововведениям следует отнести изменение срока и способа представления проектов ежегодных планов на согласование в органы прокуратуры, а также внесения корректив в утвержденные планы.</w:t>
      </w:r>
    </w:p>
    <w:p w:rsidR="00C40F3A" w:rsidRDefault="00C40F3A" w:rsidP="009201FA">
      <w:pPr>
        <w:pStyle w:val="20"/>
        <w:framePr w:w="9197" w:h="13607" w:hRule="exact" w:wrap="none" w:vAnchor="page" w:hAnchor="page" w:x="1367" w:y="2080"/>
        <w:shd w:val="clear" w:color="auto" w:fill="auto"/>
        <w:spacing w:after="0" w:line="293" w:lineRule="exact"/>
        <w:ind w:left="20" w:right="20" w:firstLine="680"/>
        <w:rPr>
          <w:sz w:val="2"/>
          <w:szCs w:val="2"/>
        </w:rPr>
      </w:pPr>
    </w:p>
    <w:sectPr w:rsidR="00C40F3A" w:rsidSect="00C40F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3A" w:rsidRDefault="00C40F3A" w:rsidP="00C40F3A">
      <w:r>
        <w:separator/>
      </w:r>
    </w:p>
  </w:endnote>
  <w:endnote w:type="continuationSeparator" w:id="0">
    <w:p w:rsidR="00C40F3A" w:rsidRDefault="00C40F3A" w:rsidP="00C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3A" w:rsidRDefault="00C40F3A"/>
  </w:footnote>
  <w:footnote w:type="continuationSeparator" w:id="0">
    <w:p w:rsidR="00C40F3A" w:rsidRDefault="00C4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CBE"/>
    <w:multiLevelType w:val="multilevel"/>
    <w:tmpl w:val="3E1C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0F3A"/>
    <w:rsid w:val="00147A69"/>
    <w:rsid w:val="00526167"/>
    <w:rsid w:val="009201FA"/>
    <w:rsid w:val="00C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C40F3A"/>
    <w:rPr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C40F3A"/>
    <w:rPr>
      <w:smallCaps/>
      <w:color w:val="000000"/>
      <w:spacing w:val="-32"/>
      <w:w w:val="100"/>
      <w:position w:val="0"/>
      <w:lang w:val="en-US"/>
    </w:rPr>
  </w:style>
  <w:style w:type="character" w:customStyle="1" w:styleId="0pt">
    <w:name w:val="Основной текст + Интервал 0 pt"/>
    <w:basedOn w:val="a4"/>
    <w:rsid w:val="00C40F3A"/>
    <w:rPr>
      <w:color w:val="000000"/>
      <w:spacing w:val="7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C40F3A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40F3A"/>
    <w:rPr>
      <w:color w:val="000000"/>
      <w:spacing w:val="1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C40F3A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40F3A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C40F3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DG Win&amp;Soft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райфо29</cp:lastModifiedBy>
  <cp:revision>3</cp:revision>
  <dcterms:created xsi:type="dcterms:W3CDTF">2021-06-16T06:21:00Z</dcterms:created>
  <dcterms:modified xsi:type="dcterms:W3CDTF">2021-06-16T06:25:00Z</dcterms:modified>
</cp:coreProperties>
</file>