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2D" w:rsidRDefault="0026032D" w:rsidP="0026032D">
      <w:r>
        <w:t>Зарегистрировано в администрации</w:t>
      </w:r>
      <w:r>
        <w:tab/>
        <w:t xml:space="preserve">УТВЕРЖДЕН </w:t>
      </w:r>
    </w:p>
    <w:p w:rsidR="0026032D" w:rsidRDefault="0026032D" w:rsidP="0026032D">
      <w:r>
        <w:t>муниципального образования</w:t>
      </w:r>
      <w:r>
        <w:tab/>
        <w:t xml:space="preserve">           </w:t>
      </w:r>
      <w:r>
        <w:tab/>
        <w:t>на конференции граждан-учредителей</w:t>
      </w:r>
    </w:p>
    <w:p w:rsidR="0026032D" w:rsidRDefault="0026032D" w:rsidP="0026032D">
      <w:r>
        <w:t>«Октябрьское»</w:t>
      </w:r>
      <w:r>
        <w:tab/>
      </w:r>
      <w:r>
        <w:tab/>
      </w:r>
      <w:r>
        <w:tab/>
      </w:r>
      <w:r>
        <w:tab/>
        <w:t>территориального   общественного</w:t>
      </w:r>
    </w:p>
    <w:p w:rsidR="0026032D" w:rsidRDefault="00DA5013" w:rsidP="0026032D">
      <w:r>
        <w:t xml:space="preserve">Постановление № 64 от 26.03.2013 </w:t>
      </w:r>
      <w:r>
        <w:tab/>
      </w:r>
      <w:r w:rsidR="0026032D">
        <w:t>самоуправления  «Чадрома»</w:t>
      </w:r>
    </w:p>
    <w:p w:rsidR="0026032D" w:rsidRDefault="0026032D" w:rsidP="0026032D">
      <w:r>
        <w:t xml:space="preserve">Глава                                                             деревни Чадрома, Вахрушевская, Леонтьевская,                                           </w:t>
      </w:r>
    </w:p>
    <w:p w:rsidR="0026032D" w:rsidRDefault="0026032D" w:rsidP="0026032D">
      <w:r>
        <w:t>муниципального образования                    Лосевская,</w:t>
      </w:r>
      <w:r w:rsidR="000B5CAC">
        <w:t xml:space="preserve"> Михайловская</w:t>
      </w:r>
    </w:p>
    <w:p w:rsidR="0026032D" w:rsidRDefault="0026032D" w:rsidP="0026032D">
      <w:r>
        <w:t xml:space="preserve">_____________ Н.Г.Харлашина                  Устьянского района </w:t>
      </w:r>
    </w:p>
    <w:p w:rsidR="0026032D" w:rsidRDefault="0026032D" w:rsidP="0026032D">
      <w:r>
        <w:t xml:space="preserve">                                                                       Архангельской области.                                  </w:t>
      </w:r>
    </w:p>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Default="0026032D" w:rsidP="0026032D"/>
    <w:p w:rsidR="0026032D" w:rsidRPr="0083196B" w:rsidRDefault="0026032D" w:rsidP="0026032D">
      <w:pPr>
        <w:jc w:val="center"/>
        <w:rPr>
          <w:b/>
        </w:rPr>
      </w:pPr>
      <w:r w:rsidRPr="0083196B">
        <w:rPr>
          <w:b/>
        </w:rPr>
        <w:t>У С Т А В</w:t>
      </w:r>
    </w:p>
    <w:p w:rsidR="0026032D" w:rsidRPr="0083196B" w:rsidRDefault="0026032D" w:rsidP="0026032D">
      <w:pPr>
        <w:jc w:val="center"/>
        <w:rPr>
          <w:b/>
        </w:rPr>
      </w:pPr>
    </w:p>
    <w:p w:rsidR="0026032D" w:rsidRPr="0083196B" w:rsidRDefault="0026032D" w:rsidP="0026032D">
      <w:pPr>
        <w:jc w:val="center"/>
        <w:rPr>
          <w:b/>
        </w:rPr>
      </w:pPr>
    </w:p>
    <w:p w:rsidR="0026032D" w:rsidRPr="0083196B" w:rsidRDefault="0026032D" w:rsidP="0026032D">
      <w:pPr>
        <w:jc w:val="center"/>
        <w:rPr>
          <w:b/>
        </w:rPr>
      </w:pPr>
      <w:r w:rsidRPr="0083196B">
        <w:rPr>
          <w:b/>
        </w:rPr>
        <w:t xml:space="preserve"> ТЕРРИТОРИАЛЬНОГО  ОБЩЕСТВЕННОГО</w:t>
      </w:r>
    </w:p>
    <w:p w:rsidR="0026032D" w:rsidRPr="0083196B" w:rsidRDefault="0026032D" w:rsidP="0026032D">
      <w:pPr>
        <w:jc w:val="center"/>
        <w:rPr>
          <w:b/>
        </w:rPr>
      </w:pPr>
      <w:r w:rsidRPr="0083196B">
        <w:rPr>
          <w:b/>
        </w:rPr>
        <w:t xml:space="preserve">САМОУПРАВЛЕНИЯ                                                                                     </w:t>
      </w:r>
    </w:p>
    <w:p w:rsidR="0026032D" w:rsidRPr="0083196B" w:rsidRDefault="0026032D" w:rsidP="0026032D">
      <w:pPr>
        <w:rPr>
          <w:b/>
        </w:rPr>
      </w:pPr>
      <w:r w:rsidRPr="0083196B">
        <w:rPr>
          <w:b/>
        </w:rPr>
        <w:t xml:space="preserve">                                          </w:t>
      </w:r>
      <w:r w:rsidR="000B5CAC" w:rsidRPr="0083196B">
        <w:rPr>
          <w:b/>
        </w:rPr>
        <w:t xml:space="preserve">                          «</w:t>
      </w:r>
      <w:r w:rsidR="000B5CAC" w:rsidRPr="0083196B">
        <w:rPr>
          <w:b/>
          <w:sz w:val="32"/>
          <w:szCs w:val="32"/>
        </w:rPr>
        <w:t>Чадрома</w:t>
      </w:r>
      <w:r w:rsidRPr="0083196B">
        <w:rPr>
          <w:b/>
        </w:rPr>
        <w:t>»</w:t>
      </w:r>
    </w:p>
    <w:p w:rsidR="0026032D" w:rsidRPr="0083196B" w:rsidRDefault="0026032D" w:rsidP="0026032D">
      <w:pPr>
        <w:jc w:val="center"/>
        <w:rPr>
          <w:b/>
        </w:rPr>
      </w:pPr>
    </w:p>
    <w:p w:rsidR="0026032D" w:rsidRPr="0083196B" w:rsidRDefault="0026032D" w:rsidP="0026032D">
      <w:pPr>
        <w:jc w:val="center"/>
        <w:rPr>
          <w:b/>
        </w:rPr>
      </w:pPr>
    </w:p>
    <w:p w:rsidR="0026032D" w:rsidRPr="0083196B" w:rsidRDefault="0026032D" w:rsidP="0026032D">
      <w:pPr>
        <w:jc w:val="center"/>
        <w:rPr>
          <w:b/>
        </w:rPr>
      </w:pPr>
      <w:r w:rsidRPr="0083196B">
        <w:rPr>
          <w:b/>
        </w:rPr>
        <w:t>УСТЬЯНСКОГО   РАЙОНА</w:t>
      </w:r>
    </w:p>
    <w:p w:rsidR="0026032D" w:rsidRPr="0083196B" w:rsidRDefault="0026032D" w:rsidP="0026032D">
      <w:pPr>
        <w:jc w:val="center"/>
        <w:rPr>
          <w:b/>
        </w:rPr>
      </w:pPr>
      <w:r w:rsidRPr="0083196B">
        <w:rPr>
          <w:b/>
        </w:rPr>
        <w:t>АРХАНГЕЛЬСКОЙ  ОБЛАСТИ.</w:t>
      </w:r>
    </w:p>
    <w:p w:rsidR="0026032D" w:rsidRDefault="0026032D" w:rsidP="0026032D">
      <w:pPr>
        <w:jc w:val="center"/>
      </w:pPr>
    </w:p>
    <w:p w:rsidR="0026032D" w:rsidRDefault="00DA5013" w:rsidP="0026032D">
      <w:pPr>
        <w:jc w:val="center"/>
      </w:pPr>
      <w:r>
        <w:t>(В НОВОЙ РЕДАКЦИИ)</w:t>
      </w: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124B58" w:rsidP="0026032D">
      <w:pPr>
        <w:jc w:val="center"/>
      </w:pPr>
      <w:r>
        <w:t>2016</w:t>
      </w:r>
      <w:r w:rsidR="0026032D">
        <w:t xml:space="preserve"> год.</w:t>
      </w:r>
    </w:p>
    <w:p w:rsidR="0026032D" w:rsidRDefault="0026032D" w:rsidP="0026032D">
      <w:pPr>
        <w:jc w:val="center"/>
      </w:pPr>
    </w:p>
    <w:p w:rsidR="0026032D" w:rsidRDefault="0026032D" w:rsidP="0026032D">
      <w:pPr>
        <w:jc w:val="center"/>
      </w:pPr>
    </w:p>
    <w:p w:rsidR="0026032D" w:rsidRDefault="0026032D" w:rsidP="0026032D">
      <w:pPr>
        <w:jc w:val="center"/>
      </w:pPr>
    </w:p>
    <w:p w:rsidR="0026032D" w:rsidRDefault="00612087" w:rsidP="00612087">
      <w:r>
        <w:lastRenderedPageBreak/>
        <w:t>Учитывая важность непосредственного и активного участия граждан в решении вопросов местного значения, затрагивающих интересы</w:t>
      </w:r>
      <w:r w:rsidR="00D40D78">
        <w:t xml:space="preserve"> территории их проживания, граждане, проживающие в д.Чадрома, д.Вахрушевская, д.Леонтьевская,д.Лосевская,д.Михайловская принимают настоящий Устав.</w:t>
      </w:r>
    </w:p>
    <w:p w:rsidR="009D4864" w:rsidRDefault="009D4864" w:rsidP="009D4864">
      <w:pPr>
        <w:pStyle w:val="ConsNonformat"/>
        <w:widowControl/>
        <w:ind w:right="0"/>
        <w:jc w:val="center"/>
        <w:rPr>
          <w:rFonts w:ascii="Times New Roman" w:hAnsi="Times New Roman"/>
          <w:b/>
          <w:sz w:val="26"/>
          <w:szCs w:val="26"/>
        </w:rPr>
      </w:pPr>
      <w:r>
        <w:rPr>
          <w:rFonts w:ascii="Times New Roman" w:hAnsi="Times New Roman"/>
          <w:b/>
          <w:sz w:val="26"/>
          <w:szCs w:val="26"/>
        </w:rPr>
        <w:t>1. Общие положения</w:t>
      </w:r>
    </w:p>
    <w:p w:rsidR="009D4864" w:rsidRDefault="009D4864" w:rsidP="009D4864">
      <w:pPr>
        <w:pStyle w:val="ConsNormal"/>
        <w:ind w:right="0" w:firstLine="709"/>
        <w:jc w:val="center"/>
        <w:rPr>
          <w:rFonts w:ascii="Times New Roman" w:hAnsi="Times New Roman" w:cs="Times New Roman"/>
          <w:sz w:val="26"/>
          <w:szCs w:val="26"/>
        </w:rPr>
      </w:pPr>
    </w:p>
    <w:p w:rsidR="009D4864" w:rsidRDefault="009D4864" w:rsidP="009D4864">
      <w:pPr>
        <w:pStyle w:val="ConsTitle"/>
        <w:widowControl/>
        <w:ind w:right="0" w:firstLine="709"/>
        <w:jc w:val="both"/>
        <w:rPr>
          <w:rFonts w:ascii="Times New Roman" w:hAnsi="Times New Roman" w:cs="Times New Roman"/>
          <w:b w:val="0"/>
        </w:rPr>
      </w:pPr>
      <w:r>
        <w:rPr>
          <w:rFonts w:ascii="Times New Roman" w:hAnsi="Times New Roman" w:cs="Times New Roman"/>
          <w:b w:val="0"/>
        </w:rPr>
        <w:t>1.1. Территориальное общественное самоуправление «</w:t>
      </w:r>
      <w:r>
        <w:rPr>
          <w:rFonts w:ascii="Times New Roman" w:hAnsi="Times New Roman" w:cs="Times New Roman"/>
          <w:bCs w:val="0"/>
        </w:rPr>
        <w:t>ЧАДРОМА» (</w:t>
      </w:r>
      <w:r>
        <w:rPr>
          <w:rFonts w:ascii="Times New Roman" w:hAnsi="Times New Roman" w:cs="Times New Roman"/>
          <w:b w:val="0"/>
        </w:rPr>
        <w:t xml:space="preserve">в дальнейшем по тексту именуемое «ТОС») учреждено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МО «Октябрьское»   и в соответствии с решением  Совета депутатов № 59   от 12 августа 2009 г. </w:t>
      </w:r>
      <w:r>
        <w:rPr>
          <w:rStyle w:val="a5"/>
          <w:rFonts w:ascii="Times New Roman" w:hAnsi="Times New Roman" w:cs="Times New Roman"/>
          <w:b w:val="0"/>
        </w:rPr>
        <w:footnoteReference w:id="1"/>
      </w:r>
      <w:r>
        <w:rPr>
          <w:rFonts w:ascii="Times New Roman" w:hAnsi="Times New Roman" w:cs="Times New Roman"/>
          <w:b w:val="0"/>
        </w:rPr>
        <w:t xml:space="preserve"> «Об утверждении Положения о территориальном общественном самоуправлении на территории Октябрьского городского поселения» и иными нормативными правовыми актами.</w:t>
      </w:r>
    </w:p>
    <w:p w:rsidR="009D4864" w:rsidRDefault="009D4864" w:rsidP="009D4864">
      <w:pPr>
        <w:pStyle w:val="ConsTitle"/>
        <w:widowControl/>
        <w:ind w:right="0" w:firstLine="709"/>
        <w:jc w:val="both"/>
        <w:rPr>
          <w:rFonts w:ascii="Times New Roman" w:hAnsi="Times New Roman" w:cs="Times New Roman"/>
          <w:b w:val="0"/>
        </w:rPr>
      </w:pPr>
      <w:r>
        <w:rPr>
          <w:rFonts w:ascii="Times New Roman" w:hAnsi="Times New Roman" w:cs="Times New Roman"/>
          <w:b w:val="0"/>
        </w:rPr>
        <w:t xml:space="preserve">1.2. Настоящий   Устав   определяет  порядок  организации  и осуществления территориального общественного самоуправления. </w:t>
      </w:r>
    </w:p>
    <w:p w:rsidR="009D4864" w:rsidRDefault="009D4864" w:rsidP="009D4864">
      <w:pPr>
        <w:pStyle w:val="ConsTitle"/>
        <w:widowControl/>
        <w:ind w:right="0" w:firstLine="709"/>
        <w:jc w:val="both"/>
        <w:rPr>
          <w:rFonts w:ascii="Times New Roman" w:hAnsi="Times New Roman" w:cs="Times New Roman"/>
          <w:b w:val="0"/>
        </w:rPr>
      </w:pPr>
      <w:r>
        <w:rPr>
          <w:rFonts w:ascii="Times New Roman" w:hAnsi="Times New Roman" w:cs="Times New Roman"/>
          <w:b w:val="0"/>
        </w:rPr>
        <w:t xml:space="preserve">ТОС создано по инициативе жителей, проживающих д.Чадрома, Вахрушевская, Леонтьевская, Лосевская, Михайловская в границах  согласно  плана границ ( прилагается) </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1.3. Место нахождения ТОС: (165256), Российская Федерация, Архангельская  область  Устьянский  район  д.Чадрома д.</w:t>
      </w:r>
      <w:r w:rsidR="00D40D78">
        <w:rPr>
          <w:rFonts w:ascii="Times New Roman" w:hAnsi="Times New Roman" w:cs="Times New Roman"/>
          <w:sz w:val="26"/>
          <w:szCs w:val="26"/>
        </w:rPr>
        <w:t>56</w:t>
      </w:r>
      <w:r>
        <w:rPr>
          <w:rFonts w:ascii="Times New Roman" w:hAnsi="Times New Roman" w:cs="Times New Roman"/>
          <w:sz w:val="26"/>
          <w:szCs w:val="26"/>
        </w:rPr>
        <w:t>. (По данному а</w:t>
      </w:r>
      <w:r w:rsidR="00433860">
        <w:rPr>
          <w:rFonts w:ascii="Times New Roman" w:hAnsi="Times New Roman" w:cs="Times New Roman"/>
          <w:sz w:val="26"/>
          <w:szCs w:val="26"/>
        </w:rPr>
        <w:t xml:space="preserve">дресу располагается </w:t>
      </w:r>
      <w:r>
        <w:rPr>
          <w:rFonts w:ascii="Times New Roman" w:hAnsi="Times New Roman" w:cs="Times New Roman"/>
          <w:sz w:val="26"/>
          <w:szCs w:val="26"/>
        </w:rPr>
        <w:t xml:space="preserve"> К</w:t>
      </w:r>
      <w:r w:rsidR="00433860">
        <w:rPr>
          <w:rFonts w:ascii="Times New Roman" w:hAnsi="Times New Roman" w:cs="Times New Roman"/>
          <w:sz w:val="26"/>
          <w:szCs w:val="26"/>
        </w:rPr>
        <w:t>омитет</w:t>
      </w:r>
      <w:r>
        <w:rPr>
          <w:rFonts w:ascii="Times New Roman" w:hAnsi="Times New Roman" w:cs="Times New Roman"/>
          <w:sz w:val="26"/>
          <w:szCs w:val="26"/>
        </w:rPr>
        <w:t xml:space="preserve"> ТОС).</w:t>
      </w:r>
    </w:p>
    <w:p w:rsidR="009D4864" w:rsidRDefault="009D4864" w:rsidP="009D4864">
      <w:pPr>
        <w:ind w:firstLine="709"/>
        <w:jc w:val="both"/>
        <w:rPr>
          <w:sz w:val="26"/>
          <w:szCs w:val="26"/>
        </w:rPr>
      </w:pPr>
      <w:r>
        <w:rPr>
          <w:sz w:val="26"/>
          <w:szCs w:val="26"/>
        </w:rPr>
        <w:t>1.4. Правовую основу организации и деятельности ТОС составляют Конституция Российской Федерации, Федеральный закон 6 октября 2003 года № 131-ФЗ «Об общих принципах организации местного самоуправления в Российской Федерации», другие федеральные законы, Устав Архангельской области, Устав МО «Устьянский  муниципальный  район», Устав МО «Октябрьское», настоящее Положение о территориальном местном самоуправлении на территории Октябрьского городского поселения, иные муниципальные нормативные правовые акты Совета депутатов МО «Октябрьское», устав территориального общественного самоуправления.</w:t>
      </w:r>
    </w:p>
    <w:p w:rsidR="009D4864" w:rsidRDefault="009D4864" w:rsidP="009D4864">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 xml:space="preserve">1.5. ТОС считается учрежденным с момента регистрации настоящего Устава администрацией  МО «Октябрьское» . </w:t>
      </w:r>
    </w:p>
    <w:p w:rsidR="009D4864" w:rsidRDefault="009D4864" w:rsidP="009D4864">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1.6. ТОС в соответствии с настоящим уставом не является юридическим лицом и не подлежит государственной регистрации в организационно-правовой форме некоммерческой организации.</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0"/>
        <w:jc w:val="center"/>
        <w:rPr>
          <w:rFonts w:ascii="Times New Roman" w:hAnsi="Times New Roman" w:cs="Times New Roman"/>
          <w:b/>
          <w:sz w:val="26"/>
          <w:szCs w:val="26"/>
        </w:rPr>
      </w:pPr>
      <w:r>
        <w:rPr>
          <w:rFonts w:ascii="Times New Roman" w:hAnsi="Times New Roman" w:cs="Times New Roman"/>
          <w:b/>
          <w:sz w:val="26"/>
          <w:szCs w:val="26"/>
        </w:rPr>
        <w:t>2. Цели и задачи образования ТОС</w:t>
      </w:r>
    </w:p>
    <w:p w:rsidR="009D4864" w:rsidRDefault="009D4864" w:rsidP="009D4864">
      <w:pPr>
        <w:pStyle w:val="ConsNormal"/>
        <w:ind w:right="0" w:firstLine="0"/>
        <w:rPr>
          <w:rFonts w:ascii="Times New Roman" w:hAnsi="Times New Roman" w:cs="Times New Roman"/>
          <w:b/>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2.1. Основной целью образования ТОС является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а также для участия в реализации решений органов местного самоуправления.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2.2. ТОС создается для решения следующих задач:</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2.2.1. Оказания содействия населению в осуществлении прав на территориальное общественное самоуправление.</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2.2.2. Привлечения жителей и юридических лиц, находящихся на соответствующей территории, к решению различных социальных проблем территории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2.2.3. Защиты прав и интересов жителей.</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2.2.4. Участия жителей в рассмотрении вопросов и выработке решений органов местного самоуправления и внесения предложений на рассмотрение соответствующих органов местного самоуправления.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2.2.5. Участия жителей в контроле за использованием финансовых средств, выделяемых органами местного самоуправления на содержание и развитие территории.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2.3. Деятельность ТОС строится на принципах свободного волеизъявления граждан, законности, выборности и подконтрольности населению органов ТОС, самостоятельности в решении вопросов местного значения, гласности и учета общественного мнения, широкого участия граждан в выработке, принятии и реализации решений по вопросам, затрагивающим интересы населения.</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t>3. Предметы ведения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3.1. Предметами ведения ТОС являются:</w:t>
      </w:r>
    </w:p>
    <w:p w:rsidR="009D4864" w:rsidRDefault="009D4864" w:rsidP="009D4864">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 xml:space="preserve">                  Решение вопросов местного  значения. </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0"/>
        <w:jc w:val="center"/>
        <w:rPr>
          <w:rFonts w:ascii="Times New Roman" w:hAnsi="Times New Roman" w:cs="Times New Roman"/>
          <w:b/>
          <w:sz w:val="26"/>
          <w:szCs w:val="26"/>
        </w:rPr>
      </w:pPr>
      <w:r>
        <w:rPr>
          <w:rFonts w:ascii="Times New Roman" w:hAnsi="Times New Roman" w:cs="Times New Roman"/>
          <w:b/>
          <w:sz w:val="26"/>
          <w:szCs w:val="26"/>
        </w:rPr>
        <w:t>4. Органы управления ТОС. Собрание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4.1. Высшим органом управления ТОС является конференция граждан.</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4.2.Конференция граждан – представители от деревень (не менее трех человек от каждой деревни).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4.3.Руководство деятельностью ТОС в период между конференциями осуществляет Комитет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4.4. Конференция проводится не реже одного раза в год. Проводимые,  помимо годовой, конференции являются внеочередными. Годовая конференция должна быть проведена в период с 1 сентября по 30 ноября года, следующего за отчетным.</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 К исключительным полномочиям конференции относятся следующие вопросы:</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4.5.1. Избрание президиума конференции в составе председателя, секретаря и 1 – 3 членов.</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4.5.2. Образование и ликвидация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4.5.3. Принятие устава ТОС и внесение в него изменений.</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4.5.4. Установление и изменение границ, в которых действует ТОС, в установленном порядке.</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4.5.5. Установление численного состава, срока полномочий и избрание членов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4.5.6. Избрание председателя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4.5.7. Избрание членов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4.5.8. Освобождение от своих обязанностей председателя, членов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4.5.9. Утверждение отчетов председателя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4.5.10. Утверждение программ деятельности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4.5.11. Утверждение локальных правовых актов, регулирующих деятельность органов ТОС (регламента Комитета ТОС и др.).</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4.5.12. Принятие решения о вступлении ТОС в ассоциации территориального общественного самоуправления.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4.5.13. Решение других вопросов, затрагивающих интересы населения соответствующей территории, и относящиеся к компетенции Комитета ТОС, его председателя.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4.6. Решение вопросов, отнесенных к исключительным полномочиям конференции, не может быть передано на решение Комитета ТОС, ее председателя.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4.7. В деятельности конференции принимают участие граждане, достигшие 16-летнего возраста, проживающие на соответствующей территории.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4.8. В работе конференции могут принимать участие с правом совещательного голоса представители юридических лиц, расположенных на территории ТОС.</w:t>
      </w:r>
    </w:p>
    <w:p w:rsidR="009D4864" w:rsidRDefault="009D4864" w:rsidP="009D4864">
      <w:pPr>
        <w:pStyle w:val="ConsNonformat"/>
        <w:widowControl/>
        <w:ind w:right="0" w:firstLine="708"/>
        <w:rPr>
          <w:rFonts w:ascii="Times New Roman" w:hAnsi="Times New Roman"/>
          <w:sz w:val="26"/>
          <w:szCs w:val="26"/>
        </w:rPr>
      </w:pPr>
      <w:r>
        <w:rPr>
          <w:rFonts w:ascii="Times New Roman" w:hAnsi="Times New Roman"/>
          <w:sz w:val="26"/>
          <w:szCs w:val="26"/>
        </w:rPr>
        <w:t>4.9. При  подготовке  к  проведению  конференции Комитет ТОС или инициативная группа:</w:t>
      </w:r>
    </w:p>
    <w:p w:rsidR="009D4864" w:rsidRDefault="009D4864" w:rsidP="009D4864">
      <w:pPr>
        <w:pStyle w:val="ConsNonformat"/>
        <w:widowControl/>
        <w:ind w:right="0" w:firstLine="708"/>
        <w:jc w:val="both"/>
        <w:rPr>
          <w:rFonts w:ascii="Times New Roman" w:hAnsi="Times New Roman"/>
          <w:sz w:val="26"/>
          <w:szCs w:val="26"/>
        </w:rPr>
      </w:pPr>
      <w:r>
        <w:rPr>
          <w:rFonts w:ascii="Times New Roman" w:hAnsi="Times New Roman"/>
          <w:sz w:val="26"/>
          <w:szCs w:val="26"/>
        </w:rPr>
        <w:t>1) определяет  дату,  место  и  время  проведения конференции;</w:t>
      </w:r>
    </w:p>
    <w:p w:rsidR="009D4864" w:rsidRDefault="009D4864" w:rsidP="009D4864">
      <w:pPr>
        <w:pStyle w:val="ConsNonformat"/>
        <w:widowControl/>
        <w:ind w:right="0" w:firstLine="708"/>
        <w:jc w:val="both"/>
        <w:rPr>
          <w:rFonts w:ascii="Times New Roman" w:hAnsi="Times New Roman"/>
          <w:sz w:val="26"/>
          <w:szCs w:val="26"/>
        </w:rPr>
      </w:pPr>
      <w:r>
        <w:rPr>
          <w:rFonts w:ascii="Times New Roman" w:hAnsi="Times New Roman"/>
          <w:sz w:val="26"/>
          <w:szCs w:val="26"/>
        </w:rPr>
        <w:t>2) определяет повестку дня конференции;</w:t>
      </w:r>
    </w:p>
    <w:p w:rsidR="009D4864" w:rsidRDefault="009D4864" w:rsidP="009D4864">
      <w:pPr>
        <w:pStyle w:val="ConsNonformat"/>
        <w:widowControl/>
        <w:ind w:right="0" w:firstLine="708"/>
        <w:jc w:val="both"/>
        <w:rPr>
          <w:rFonts w:ascii="Times New Roman" w:hAnsi="Times New Roman"/>
          <w:sz w:val="26"/>
          <w:szCs w:val="26"/>
        </w:rPr>
      </w:pPr>
      <w:r>
        <w:rPr>
          <w:rFonts w:ascii="Times New Roman" w:hAnsi="Times New Roman"/>
          <w:sz w:val="26"/>
          <w:szCs w:val="26"/>
        </w:rPr>
        <w:t>3)   подготавливает  проекты  решений  конференции, иные   документы  и  материалы,  необходимые  для проведения конференции;</w:t>
      </w:r>
    </w:p>
    <w:p w:rsidR="009D4864" w:rsidRDefault="009D4864" w:rsidP="009D4864">
      <w:pPr>
        <w:pStyle w:val="ConsNonformat"/>
        <w:widowControl/>
        <w:ind w:right="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4)  не  менее чем за десять дней до дня проведения конференции письменно информирует администрацию МО «Октябрьское»  о дате,  месте,  времени  проведения  конференции,   вопросах,  выносимых  на  обсуждение,  а  в  случае  созыва конференции инициативной   группой – представляет  данные  о  членах инициативной группы (фамилия, имя, отчество,  адрес  места  жительства,  дата рождения) и запрашивает сведения о численности жителей, обладающих правом на осуществление ТОС;</w:t>
      </w:r>
    </w:p>
    <w:p w:rsidR="009D4864" w:rsidRDefault="009D4864" w:rsidP="009D4864">
      <w:pPr>
        <w:pStyle w:val="ConsNonformat"/>
        <w:widowControl/>
        <w:ind w:right="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5)  не  менее  чем  за десять дней до дня проведения конференции  обеспечивает  оповещение граждан о дате, времени,  месте  проведения  конференции, вопросах,  выносимых  на  обсуждение, и документах, которые должны быть   представлены  для  регистрации  (оповещение  осуществляется посредством размещения объявлений в средствах массовой информации, вывешивания   объявлений,   информирования   в   устной   форме  и посредством письменных извещений по квартирам, иными способами).</w:t>
      </w:r>
    </w:p>
    <w:p w:rsidR="009D4864" w:rsidRDefault="009D4864" w:rsidP="009D4864">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Конференция считается правомочной, если в ней принимают участие не менее половины жителей соответствующей территории, достигших 16-летнего возраста.</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4.10. Решения конференции принимаются открытым голосованием, простым большинством голосов от числа присутствующих при наличии кворума и оформляются протоколом.</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Протокол конференции должен содержать следующие данные:</w:t>
      </w:r>
    </w:p>
    <w:p w:rsidR="009D4864" w:rsidRDefault="009D4864" w:rsidP="009D4864">
      <w:pPr>
        <w:pStyle w:val="ConsNormal"/>
        <w:ind w:left="707" w:right="0" w:firstLine="2"/>
        <w:jc w:val="both"/>
        <w:rPr>
          <w:rFonts w:ascii="Times New Roman" w:hAnsi="Times New Roman" w:cs="Times New Roman"/>
          <w:sz w:val="26"/>
          <w:szCs w:val="26"/>
        </w:rPr>
      </w:pPr>
      <w:r>
        <w:rPr>
          <w:rFonts w:ascii="Times New Roman" w:hAnsi="Times New Roman" w:cs="Times New Roman"/>
          <w:sz w:val="26"/>
          <w:szCs w:val="26"/>
        </w:rPr>
        <w:t>- дату и место проведения конференции;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общее число граждан, имеющих право принимать решение на конференции;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 количество граждан, принявших участие в работе конференции;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состав президиума;</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повестку дня;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содержание выступлений;</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принятые решения;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результаты голосования.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Протокол подписывают председатель и секретарь.</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4.11. Инициаторами проведения внеочередной конференции могут выступать инициативные группы граждан, составляющие не менее 0,5% от общего числа жителей территории общественного самоуправления, органы и выборные должностные лица местного самоуправления, депутаты МО «Октябрьское», Комитет ТОС, контрольно-ревизионная комиссия. </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4.12. Решения конференции для Комитета ТОС носят обязательный характер.</w:t>
      </w:r>
    </w:p>
    <w:p w:rsidR="009D4864" w:rsidRDefault="009D4864" w:rsidP="009D4864">
      <w:pPr>
        <w:ind w:firstLine="720"/>
        <w:jc w:val="both"/>
        <w:rPr>
          <w:sz w:val="26"/>
          <w:szCs w:val="26"/>
        </w:rPr>
      </w:pPr>
      <w:r>
        <w:rPr>
          <w:sz w:val="26"/>
          <w:szCs w:val="26"/>
        </w:rPr>
        <w:t>Решения конференции, затрагивающие права граждан, объединений собственников жилья и других организаций, не могут носить обязательный характер.</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0"/>
        <w:jc w:val="center"/>
        <w:rPr>
          <w:rFonts w:ascii="Times New Roman" w:hAnsi="Times New Roman" w:cs="Times New Roman"/>
          <w:b/>
          <w:sz w:val="26"/>
          <w:szCs w:val="26"/>
        </w:rPr>
      </w:pPr>
      <w:r>
        <w:rPr>
          <w:rFonts w:ascii="Times New Roman" w:hAnsi="Times New Roman" w:cs="Times New Roman"/>
          <w:b/>
          <w:sz w:val="26"/>
          <w:szCs w:val="26"/>
        </w:rPr>
        <w:t>5. Комитет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5.1. Комитет ТОС – выборный, постоянно действующий исполнительный орган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5.2. Комитет ТОС избирается на конференции, подотчетен ему и не реже одного раза в год отчитывается перед ним. Срок полномочий Комитета ТОС – два года.</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5.3. В Комитет ТОС могут быть избраны жители (в количестве три, пять или семь человек), проживающие на территории деятельности ТОС. Избранными в состав Комитета ТОС считаются граждане, получившие большинство голосов участников конференции открытым или тайным голосованием.</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 К полномочиям Комитета ТОС относятся следующие вопросы:</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5.4.1. Представление интересов населения, проживающего на соответствующей территории, обеспечение исполнение решений, принятых Общем собранием, созыв Общего собрания.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5.4.2. Избрание заместителя председателя Комитета ТОС из числа его членов.</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5.4.3. Заслушивание и утверждение отчетов должностных лиц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5.4.4. Внесение предложений на рассмотрение должностных лиц органов местного самоуправления.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5.4.5. Участие в рассмотрении органами местного самоуправления вопросов, затрагивающих интересы жителей, в том числе в обсуждении местного бюджета и отчета о его исполнении.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5.4.6 Внесение в органы местного самоуправления проектов муниципальных правовых актов.</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5.4.7. Осуществление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w:t>
      </w:r>
      <w:r>
        <w:rPr>
          <w:rFonts w:ascii="Times New Roman" w:hAnsi="Times New Roman" w:cs="Times New Roman"/>
          <w:sz w:val="26"/>
          <w:szCs w:val="26"/>
        </w:rP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5.4.8.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9D4864" w:rsidRDefault="009D4864" w:rsidP="009D4864">
      <w:pPr>
        <w:ind w:firstLine="720"/>
        <w:jc w:val="both"/>
        <w:rPr>
          <w:sz w:val="26"/>
          <w:szCs w:val="26"/>
        </w:rPr>
      </w:pPr>
      <w:r>
        <w:rPr>
          <w:sz w:val="26"/>
          <w:szCs w:val="26"/>
        </w:rPr>
        <w:t>5.4.9. Получение информации о работе муниципальных жилищно-эксплуатационных организаций, учреждений здравоохранения, образования, торговли, общественного питания, бытового обслуживания, спортивных и других учреждений, расположенных на территории общественного самоуправления, и внесение предложения по улучшению их работы.</w:t>
      </w:r>
    </w:p>
    <w:p w:rsidR="009D4864" w:rsidRDefault="009D4864" w:rsidP="009D4864">
      <w:pPr>
        <w:pStyle w:val="ConsNormal"/>
        <w:ind w:right="0"/>
        <w:jc w:val="both"/>
        <w:rPr>
          <w:rFonts w:ascii="Times New Roman" w:hAnsi="Times New Roman" w:cs="Times New Roman"/>
          <w:sz w:val="26"/>
          <w:szCs w:val="26"/>
        </w:rPr>
      </w:pPr>
      <w:r>
        <w:rPr>
          <w:rFonts w:ascii="Times New Roman" w:hAnsi="Times New Roman" w:cs="Times New Roman"/>
          <w:sz w:val="26"/>
          <w:szCs w:val="26"/>
        </w:rPr>
        <w:t xml:space="preserve">5.4.10. Выявление мнения населения и проведение опросов по вопросам его жизнедеятельности. </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5.4.11. Реализация других полномочий ТОС, не противоречащих законодательству.</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5.5. Заседания Комитета ТОС проводятся не реже одного раза в месяц. Заседание правомочно, если на нем присутствует более 2/3 членов Комитета ТОС. Решения принимаются простым большинством голосов от числа избранных членов Комитета ТОС. </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5.6. Член Комитета ТОС может быть выведен из его состава по собственному желанию (письменному заявлению) решением конференции. На очередной конференции на место выбывшего члена Комитета ТОС избирается новый, на срок деятельности Комитета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t>6. Председатель Комитета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6.1. Работой Комитета ТОС руководит председатель Комитета ТОС (далее по тексту – «Председатель») – выборное должностное лицо ТОС, который по должности входит в Комитет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 Председатель, а в случае его отсутствия – заместитель Председателя: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6.2.1. Осуществляет общее руководство деятельностью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6.2.2. Председательствует на конференции и заседаниях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6.2.3. Организует и контролирует выполнение решений, принятых на конференции.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6.2.4. Непосредственно распоряжается финансовыми средствами граждан, участвующих в ТОС, согласно решениям конференции и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6.2.5. Представляет Комитет ТОС во взаимоотношениях с гражданами и органами местного самоуправления.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6.2.6. Информирует жителей, органы местного самоуправления и органы государственной власти о деятельности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6.2.7. Организует прием граждан.</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6.2.8. Отвечает за обеспечение учета и сохранность документов, в том числе документов по личному составу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6.2.9. Выполняет иные решения и поручения конференции и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6.2.10. Заместитель Председателя избирается на заседании Комитета ТОС по предложению Председателя из числа членов Комитета ТОС открытым голосованием, простым большинством голосов.</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lastRenderedPageBreak/>
        <w:t>7. Контроль за финансово-хозяйственной деятельностью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7.1. Для осуществления контроля за финансово-хозяйственной деятельностью Комитета ТОС конференция вправе избирать контрольно-ревизионную комиссию.</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7.2. Компетенция и порядок деятельности контрольно-ревизионной комиссии определяется настоящим Уставом и положением о контрольно-ревизионной комиссии, утверждаемым конференцией.</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7.3. В состав контрольно-ревизионной комиссии не могут быть избраны члены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7.4. Председатель контрольно-ревизионной комиссии избирается комиссией из числа членов комиссии на первом заседании в порядке, определенном положением о контрольно-ревизионной комиссии.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7.5. Контрольно-ревизионная комиссия вправе требовать от должностных лиц ТОС предоставления всех необходимых документов о финансово-хозяйственной деятельности и личных объяснений.</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7.6. Контрольно-ревизионная комиссия обязана потребовать созыва внеочередного Общего собрания, если возникла серьезная угроза интересам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7.7. Решением конференции на контрольно-ревизионную комиссию могут быть возложены функции по контролю за выполнением Устава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7.8. По итогам проверки финансово-хозяйственной деятельности контрольно-ревизионная комиссия составляем отчет (заключение).</w:t>
      </w:r>
    </w:p>
    <w:p w:rsidR="00125DD8" w:rsidRDefault="00125DD8" w:rsidP="00125DD8">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7.9.</w:t>
      </w:r>
      <w:r w:rsidRPr="00A8370D">
        <w:t xml:space="preserve"> </w:t>
      </w:r>
      <w:r w:rsidRPr="00A8370D">
        <w:rPr>
          <w:rFonts w:ascii="Times New Roman" w:hAnsi="Times New Roman" w:cs="Times New Roman"/>
          <w:sz w:val="26"/>
          <w:szCs w:val="26"/>
        </w:rPr>
        <w:t>финансовые средства органов ТОС могут состоять из собственных, заёмных средств, а так же средств, передаваемых им органами местного самоуправления. Собственные финансовые ресурсы образуются за счет доходов от хозяйственной деятельности органов ТОС, добровольных взносов и пожертвований предприятий, учреждений, организаций, граждан, а так же других поступлений. Заёмные средства включают в себя не только ссуды и кредиты банков, но и гранты.</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t>8. Учет в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8.1. Организацию документооборота в ТОС осуществляет Председатель. По месту нахождения Председатель хранит следующие документы:</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учредительные документы ТОС, а также изменения и дополнения к ним;</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протокол учредительной конференции ТОС, содержащий решение о создании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регистрацию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внутренние документы;</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протоколы конференций, заседаний Комитета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отчеты (заключения) контрольно-ревизионной комиссии, государственных и муниципальных органов контроля;</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 иные документы. </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 xml:space="preserve">Место </w:t>
      </w:r>
      <w:r w:rsidR="002A1AE6">
        <w:rPr>
          <w:rFonts w:ascii="Times New Roman" w:hAnsi="Times New Roman" w:cs="Times New Roman"/>
          <w:sz w:val="26"/>
          <w:szCs w:val="26"/>
        </w:rPr>
        <w:t>нахождения Председателя: (165256</w:t>
      </w:r>
      <w:r>
        <w:rPr>
          <w:rFonts w:ascii="Times New Roman" w:hAnsi="Times New Roman" w:cs="Times New Roman"/>
          <w:sz w:val="26"/>
          <w:szCs w:val="26"/>
        </w:rPr>
        <w:t xml:space="preserve">), Российская Федерация, Архангельская  область,  Устьянский  район </w:t>
      </w:r>
      <w:r w:rsidR="002A1AE6">
        <w:rPr>
          <w:rFonts w:ascii="Times New Roman" w:hAnsi="Times New Roman" w:cs="Times New Roman"/>
          <w:sz w:val="26"/>
          <w:szCs w:val="26"/>
        </w:rPr>
        <w:t>, д</w:t>
      </w:r>
      <w:r w:rsidR="00F30E34">
        <w:rPr>
          <w:rFonts w:ascii="Times New Roman" w:hAnsi="Times New Roman" w:cs="Times New Roman"/>
          <w:sz w:val="26"/>
          <w:szCs w:val="26"/>
        </w:rPr>
        <w:t>.Чадрома д.9 кв.1</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8.2. Перечисленные документы должны быть доступны для ознакомления жителям соответствующей территории, а также другим заинтересованным лицам в любой рабочий день.</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8.3. Председатель несет личную ответственность за соблюдение порядка ведения, достоверность учета и отчетности.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8.4. Право подписи от лица ТОС имеют Председатель, а в случае его отсутствия – один из его заместителей, либо лицо, специально уполномоченное Председателем.</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center"/>
        <w:rPr>
          <w:rFonts w:ascii="Times New Roman" w:hAnsi="Times New Roman" w:cs="Times New Roman"/>
          <w:b/>
          <w:sz w:val="26"/>
          <w:szCs w:val="26"/>
        </w:rPr>
      </w:pPr>
      <w:r>
        <w:rPr>
          <w:rFonts w:ascii="Times New Roman" w:hAnsi="Times New Roman" w:cs="Times New Roman"/>
          <w:b/>
          <w:sz w:val="26"/>
          <w:szCs w:val="26"/>
        </w:rPr>
        <w:t>9. Ликвидация и реорганизация ТОС</w:t>
      </w:r>
    </w:p>
    <w:p w:rsidR="009D4864" w:rsidRDefault="009D4864" w:rsidP="009D4864">
      <w:pPr>
        <w:pStyle w:val="ConsNonformat"/>
        <w:widowControl/>
        <w:ind w:right="0" w:firstLine="709"/>
        <w:jc w:val="both"/>
        <w:rPr>
          <w:rFonts w:ascii="Times New Roman" w:hAnsi="Times New Roman"/>
          <w:sz w:val="26"/>
          <w:szCs w:val="26"/>
        </w:rPr>
      </w:pP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9.1. ТОС может быть ликвидирован либо добровольно (путем самороспуска), либо по решению суда по основаниям, предусмотренным законодательством Российской Федерации.</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9.2. Вопрос о добровольной ликвидации ТОС выносится на решение конференции Комитетом ТОС. Конференция принимает решение о ликвидации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9.3. Конференция обязана незамедлительно письменно сообщить органу, осуществляющему регистрацию уставов территориального общественного самоуправления, о принятии решения о ликвидации ТОС.</w:t>
      </w:r>
    </w:p>
    <w:p w:rsidR="009D4864" w:rsidRDefault="009D4864" w:rsidP="009D4864">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9.4. Ликвидация ТОС считается завершенной с момента внесения уполномоченным органом местного самоуправления, осуществляющим регистрацию Устава ТОС, соответствующей записи в реестр регистрации уставов территориального общественного самоуправления.</w:t>
      </w:r>
    </w:p>
    <w:p w:rsidR="0014374D" w:rsidRDefault="0014374D" w:rsidP="009D4864">
      <w:pPr>
        <w:pStyle w:val="ConsNormal"/>
        <w:ind w:right="0" w:firstLine="709"/>
        <w:jc w:val="both"/>
        <w:rPr>
          <w:rFonts w:ascii="Times New Roman" w:hAnsi="Times New Roman" w:cs="Times New Roman"/>
          <w:sz w:val="26"/>
          <w:szCs w:val="26"/>
        </w:rPr>
      </w:pPr>
    </w:p>
    <w:p w:rsidR="009D4864" w:rsidRDefault="009D4864" w:rsidP="009D4864">
      <w:pPr>
        <w:ind w:left="3960"/>
        <w:jc w:val="both"/>
        <w:rPr>
          <w:sz w:val="28"/>
          <w:szCs w:val="28"/>
        </w:rPr>
      </w:pPr>
    </w:p>
    <w:p w:rsidR="0014374D" w:rsidRDefault="0014374D" w:rsidP="009D4864">
      <w:pPr>
        <w:ind w:left="3960"/>
        <w:jc w:val="both"/>
        <w:rPr>
          <w:sz w:val="28"/>
          <w:szCs w:val="28"/>
        </w:rPr>
      </w:pPr>
    </w:p>
    <w:p w:rsidR="0014374D" w:rsidRDefault="0014374D" w:rsidP="0014374D">
      <w:pPr>
        <w:ind w:hanging="9"/>
        <w:jc w:val="both"/>
      </w:pPr>
      <w:r w:rsidRPr="0014374D">
        <w:t xml:space="preserve">Председатель </w:t>
      </w:r>
    </w:p>
    <w:p w:rsidR="0014374D" w:rsidRDefault="0014374D" w:rsidP="0014374D">
      <w:pPr>
        <w:ind w:hanging="9"/>
        <w:jc w:val="both"/>
      </w:pPr>
      <w:r w:rsidRPr="0014374D">
        <w:t>учредительной конференции</w:t>
      </w:r>
      <w:r>
        <w:t xml:space="preserve">                                                        </w:t>
      </w:r>
      <w:r w:rsidR="00125DD8">
        <w:t>Буторина Ольга Павловна</w:t>
      </w:r>
    </w:p>
    <w:p w:rsidR="0014374D" w:rsidRDefault="0014374D" w:rsidP="0014374D">
      <w:pPr>
        <w:ind w:hanging="9"/>
        <w:jc w:val="both"/>
      </w:pPr>
    </w:p>
    <w:p w:rsidR="0014374D" w:rsidRDefault="0014374D" w:rsidP="0014374D">
      <w:pPr>
        <w:ind w:hanging="9"/>
        <w:jc w:val="both"/>
      </w:pPr>
      <w:r>
        <w:t xml:space="preserve">Секретарь </w:t>
      </w:r>
    </w:p>
    <w:p w:rsidR="0014374D" w:rsidRPr="0014374D" w:rsidRDefault="0014374D" w:rsidP="0014374D">
      <w:pPr>
        <w:ind w:hanging="9"/>
        <w:jc w:val="both"/>
      </w:pPr>
      <w:r>
        <w:t>учредительной конференции                                                   Баскакова Надежда Леонидовна</w:t>
      </w:r>
    </w:p>
    <w:p w:rsidR="007D316A" w:rsidRDefault="007D316A" w:rsidP="009D4864">
      <w:pPr>
        <w:ind w:left="3960"/>
        <w:jc w:val="both"/>
        <w:rPr>
          <w:sz w:val="28"/>
          <w:szCs w:val="28"/>
        </w:rPr>
      </w:pPr>
    </w:p>
    <w:p w:rsidR="007D316A" w:rsidRPr="007D316A" w:rsidRDefault="007D316A" w:rsidP="007D316A">
      <w:pPr>
        <w:ind w:left="3960"/>
      </w:pPr>
    </w:p>
    <w:p w:rsidR="00333867" w:rsidRDefault="00333867"/>
    <w:sectPr w:rsidR="00333867" w:rsidSect="0033386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38" w:rsidRDefault="000A2938" w:rsidP="009D4864">
      <w:r>
        <w:separator/>
      </w:r>
    </w:p>
  </w:endnote>
  <w:endnote w:type="continuationSeparator" w:id="0">
    <w:p w:rsidR="000A2938" w:rsidRDefault="000A2938" w:rsidP="009D4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06274"/>
      <w:docPartObj>
        <w:docPartGallery w:val="Page Numbers (Bottom of Page)"/>
        <w:docPartUnique/>
      </w:docPartObj>
    </w:sdtPr>
    <w:sdtContent>
      <w:p w:rsidR="0014374D" w:rsidRDefault="00364798">
        <w:pPr>
          <w:pStyle w:val="a8"/>
          <w:jc w:val="center"/>
        </w:pPr>
        <w:fldSimple w:instr=" PAGE   \* MERGEFORMAT ">
          <w:r w:rsidR="00DA5013">
            <w:rPr>
              <w:noProof/>
            </w:rPr>
            <w:t>1</w:t>
          </w:r>
        </w:fldSimple>
      </w:p>
    </w:sdtContent>
  </w:sdt>
  <w:p w:rsidR="0014374D" w:rsidRDefault="001437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38" w:rsidRDefault="000A2938" w:rsidP="009D4864">
      <w:r>
        <w:separator/>
      </w:r>
    </w:p>
  </w:footnote>
  <w:footnote w:type="continuationSeparator" w:id="0">
    <w:p w:rsidR="000A2938" w:rsidRDefault="000A2938" w:rsidP="009D4864">
      <w:r>
        <w:continuationSeparator/>
      </w:r>
    </w:p>
  </w:footnote>
  <w:footnote w:id="1">
    <w:p w:rsidR="009D4864" w:rsidRDefault="009D4864" w:rsidP="009D4864">
      <w:pPr>
        <w:pStyle w:val="a3"/>
        <w:tabs>
          <w:tab w:val="left" w:pos="1947"/>
        </w:tabs>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30A"/>
    <w:multiLevelType w:val="hybridMultilevel"/>
    <w:tmpl w:val="6370541E"/>
    <w:lvl w:ilvl="0" w:tplc="D81AF2FC">
      <w:start w:val="4"/>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
    <w:nsid w:val="4B096D3E"/>
    <w:multiLevelType w:val="multilevel"/>
    <w:tmpl w:val="418C21C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032D"/>
    <w:rsid w:val="0009422F"/>
    <w:rsid w:val="000A2938"/>
    <w:rsid w:val="000B5CAC"/>
    <w:rsid w:val="00124B58"/>
    <w:rsid w:val="00125DD8"/>
    <w:rsid w:val="0014374D"/>
    <w:rsid w:val="001F1600"/>
    <w:rsid w:val="0026032D"/>
    <w:rsid w:val="002A1AE6"/>
    <w:rsid w:val="00333867"/>
    <w:rsid w:val="00364798"/>
    <w:rsid w:val="00372BBB"/>
    <w:rsid w:val="00373ED9"/>
    <w:rsid w:val="00394AB6"/>
    <w:rsid w:val="003B74E8"/>
    <w:rsid w:val="0040352C"/>
    <w:rsid w:val="00433860"/>
    <w:rsid w:val="004D2376"/>
    <w:rsid w:val="00543C13"/>
    <w:rsid w:val="00612087"/>
    <w:rsid w:val="00776AC9"/>
    <w:rsid w:val="007D316A"/>
    <w:rsid w:val="0083196B"/>
    <w:rsid w:val="009D4864"/>
    <w:rsid w:val="00BC60D0"/>
    <w:rsid w:val="00C7245A"/>
    <w:rsid w:val="00D40D78"/>
    <w:rsid w:val="00DA5013"/>
    <w:rsid w:val="00E35494"/>
    <w:rsid w:val="00F30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D486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D486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3">
    <w:name w:val="footnote text"/>
    <w:basedOn w:val="a"/>
    <w:link w:val="a4"/>
    <w:semiHidden/>
    <w:rsid w:val="009D4864"/>
    <w:rPr>
      <w:sz w:val="20"/>
      <w:szCs w:val="20"/>
    </w:rPr>
  </w:style>
  <w:style w:type="character" w:customStyle="1" w:styleId="a4">
    <w:name w:val="Текст сноски Знак"/>
    <w:basedOn w:val="a0"/>
    <w:link w:val="a3"/>
    <w:semiHidden/>
    <w:rsid w:val="009D4864"/>
    <w:rPr>
      <w:rFonts w:ascii="Times New Roman" w:eastAsia="Times New Roman" w:hAnsi="Times New Roman" w:cs="Times New Roman"/>
      <w:sz w:val="20"/>
      <w:szCs w:val="20"/>
      <w:lang w:eastAsia="ru-RU"/>
    </w:rPr>
  </w:style>
  <w:style w:type="character" w:styleId="a5">
    <w:name w:val="footnote reference"/>
    <w:basedOn w:val="a0"/>
    <w:semiHidden/>
    <w:rsid w:val="009D4864"/>
    <w:rPr>
      <w:vertAlign w:val="superscript"/>
    </w:rPr>
  </w:style>
  <w:style w:type="paragraph" w:customStyle="1" w:styleId="ConsTitle">
    <w:name w:val="ConsTitle"/>
    <w:rsid w:val="009D4864"/>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6">
    <w:name w:val="header"/>
    <w:basedOn w:val="a"/>
    <w:link w:val="a7"/>
    <w:uiPriority w:val="99"/>
    <w:semiHidden/>
    <w:unhideWhenUsed/>
    <w:rsid w:val="00612087"/>
    <w:pPr>
      <w:tabs>
        <w:tab w:val="center" w:pos="4677"/>
        <w:tab w:val="right" w:pos="9355"/>
      </w:tabs>
    </w:pPr>
  </w:style>
  <w:style w:type="character" w:customStyle="1" w:styleId="a7">
    <w:name w:val="Верхний колонтитул Знак"/>
    <w:basedOn w:val="a0"/>
    <w:link w:val="a6"/>
    <w:uiPriority w:val="99"/>
    <w:semiHidden/>
    <w:rsid w:val="0061208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12087"/>
    <w:pPr>
      <w:tabs>
        <w:tab w:val="center" w:pos="4677"/>
        <w:tab w:val="right" w:pos="9355"/>
      </w:tabs>
    </w:pPr>
  </w:style>
  <w:style w:type="character" w:customStyle="1" w:styleId="a9">
    <w:name w:val="Нижний колонтитул Знак"/>
    <w:basedOn w:val="a0"/>
    <w:link w:val="a8"/>
    <w:uiPriority w:val="99"/>
    <w:rsid w:val="006120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14</cp:revision>
  <cp:lastPrinted>2016-05-17T09:19:00Z</cp:lastPrinted>
  <dcterms:created xsi:type="dcterms:W3CDTF">2013-03-11T07:58:00Z</dcterms:created>
  <dcterms:modified xsi:type="dcterms:W3CDTF">2016-06-01T05:56:00Z</dcterms:modified>
</cp:coreProperties>
</file>