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1" w:rsidRDefault="00790A51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Распоряжение Правительства РФ от 19 апреля 2016 г. N 724-р</w:t>
        </w:r>
      </w:hyperlink>
    </w:p>
    <w:p w:rsidR="00790A51" w:rsidRDefault="00790A51"/>
    <w:p w:rsidR="00790A51" w:rsidRDefault="00790A5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790A51" w:rsidRDefault="00790A51">
      <w:bookmarkStart w:id="1" w:name="sub_2"/>
      <w:bookmarkEnd w:id="0"/>
      <w:r>
        <w:t>2. Настоящее распоряжение вступает в силу с 1 июля 2016 г.</w:t>
      </w:r>
    </w:p>
    <w:bookmarkEnd w:id="1"/>
    <w:p w:rsidR="00790A51" w:rsidRDefault="00790A5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90A5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790A51" w:rsidRDefault="00790A51"/>
    <w:p w:rsidR="00790A51" w:rsidRDefault="00790A51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518822784"/>
    <w:bookmarkEnd w:id="2"/>
    <w:p w:rsidR="00790A51" w:rsidRDefault="00790A51">
      <w:pPr>
        <w:pStyle w:val="afb"/>
      </w:pPr>
      <w:r>
        <w:fldChar w:fldCharType="begin"/>
      </w:r>
      <w:r>
        <w:instrText>HYPERLINK "garantF1://71408736.0"</w:instrText>
      </w:r>
      <w:r>
        <w:fldChar w:fldCharType="separate"/>
      </w:r>
      <w:r>
        <w:rPr>
          <w:rStyle w:val="a4"/>
          <w:rFonts w:cs="Arial"/>
        </w:rPr>
        <w:t>Распоряжением</w:t>
      </w:r>
      <w:r>
        <w:fldChar w:fldCharType="end"/>
      </w:r>
      <w:r>
        <w:t xml:space="preserve"> Правительства РФ от 7 октября 2016 г. N 2118-р в перечень внесены изменения</w:t>
      </w:r>
    </w:p>
    <w:bookmarkEnd w:id="3"/>
    <w:p w:rsidR="00790A51" w:rsidRDefault="00790A51">
      <w:pPr>
        <w:pStyle w:val="afb"/>
      </w:pPr>
      <w:r>
        <w:fldChar w:fldCharType="begin"/>
      </w:r>
      <w:r>
        <w:instrText>HYPERLINK "garantF1://57315138.1000"</w:instrText>
      </w:r>
      <w:r>
        <w:fldChar w:fldCharType="separate"/>
      </w:r>
      <w:r>
        <w:rPr>
          <w:rStyle w:val="a4"/>
          <w:rFonts w:cs="Arial"/>
        </w:rPr>
        <w:t>См. текст перечня в предыдущей редакции</w:t>
      </w:r>
      <w:r>
        <w:fldChar w:fldCharType="end"/>
      </w:r>
    </w:p>
    <w:p w:rsidR="00790A51" w:rsidRDefault="00790A51">
      <w:pPr>
        <w:pStyle w:val="1"/>
      </w:pPr>
      <w:r>
        <w:t>Перечень</w:t>
      </w:r>
      <w:r>
        <w:br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распоряжением</w:t>
        </w:r>
      </w:hyperlink>
      <w:r>
        <w:t xml:space="preserve"> Правительства РФ от 19 апреля 2016 г. N 724-р)</w:t>
      </w:r>
    </w:p>
    <w:p w:rsidR="00790A51" w:rsidRDefault="00790A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3500"/>
      </w:tblGrid>
      <w:tr w:rsidR="00790A51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51" w:rsidRDefault="00790A51">
            <w:pPr>
              <w:pStyle w:val="aff7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" w:name="sub_1001"/>
            <w:r>
              <w:t>1.</w:t>
            </w:r>
            <w:bookmarkEnd w:id="4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Минздрав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" w:name="sub_1002"/>
            <w:r>
              <w:lastRenderedPageBreak/>
              <w:t>2.</w:t>
            </w:r>
            <w:bookmarkEnd w:id="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Минздрав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" w:name="sub_1003"/>
            <w:r>
              <w:t>3.</w:t>
            </w:r>
            <w:bookmarkEnd w:id="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Минкомсвязь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" w:name="sub_4"/>
            <w:r>
              <w:t>4.</w:t>
            </w:r>
            <w:bookmarkEnd w:id="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Минкультуры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" w:name="sub_5"/>
            <w:r>
              <w:t>5.</w:t>
            </w:r>
            <w:bookmarkEnd w:id="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прокатного удостоверения на фильм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Минкультуры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" w:name="sub_6"/>
            <w:r>
              <w:t>6.</w:t>
            </w:r>
            <w:bookmarkEnd w:id="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Минобороны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" w:name="sub_7"/>
            <w:r>
              <w:t>7.</w:t>
            </w:r>
            <w:bookmarkEnd w:id="1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Минобороны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" w:name="sub_8"/>
            <w:r>
              <w:t>8.</w:t>
            </w:r>
            <w:bookmarkEnd w:id="1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Минобороны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" w:name="sub_9"/>
            <w:r>
              <w:t>9.</w:t>
            </w:r>
            <w:bookmarkEnd w:id="1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Минобороны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" w:name="sub_10"/>
            <w:r>
              <w:t>10.</w:t>
            </w:r>
            <w:bookmarkEnd w:id="1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" w:name="sub_11"/>
            <w:r>
              <w:t>11.</w:t>
            </w:r>
            <w:bookmarkEnd w:id="1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5" w:history="1">
              <w:r>
                <w:rPr>
                  <w:rStyle w:val="a4"/>
                  <w:rFonts w:cs="Arial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6" w:history="1">
              <w:r>
                <w:rPr>
                  <w:rStyle w:val="a4"/>
                  <w:rFonts w:cs="Arial"/>
                </w:rPr>
                <w:t>8529 90 920 1</w:t>
              </w:r>
            </w:hyperlink>
            <w:r>
              <w:t>, и жидкокристаллических модулей (экранов) для аппаратуры товарной позиции 8528, декларируемых кодом ТН ВЭД ЕАЭС 8529 90 920 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" w:name="sub_12"/>
            <w:r>
              <w:t>12.</w:t>
            </w:r>
            <w:bookmarkEnd w:id="1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6" w:name="sub_13"/>
            <w:r>
              <w:t>13.</w:t>
            </w:r>
            <w:bookmarkEnd w:id="1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Сведения из баланса производства, распространения и применения взрывчатых </w:t>
            </w:r>
            <w:r>
              <w:lastRenderedPageBreak/>
              <w:t>материалов промышленного назначения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lastRenderedPageBreak/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7" w:name="sub_14"/>
            <w:r>
              <w:lastRenderedPageBreak/>
              <w:t>14.</w:t>
            </w:r>
            <w:bookmarkEnd w:id="1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8" w:name="sub_15"/>
            <w:r>
              <w:t>15.</w:t>
            </w:r>
            <w:bookmarkEnd w:id="1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9" w:name="sub_16"/>
            <w:r>
              <w:t>16.</w:t>
            </w:r>
            <w:bookmarkEnd w:id="1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0" w:name="sub_17"/>
            <w:r>
              <w:t>17.</w:t>
            </w:r>
            <w:bookmarkEnd w:id="2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1" w:name="sub_18"/>
            <w:r>
              <w:t>18.</w:t>
            </w:r>
            <w:bookmarkEnd w:id="2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2" w:name="sub_19"/>
            <w:r>
              <w:t>19.</w:t>
            </w:r>
            <w:bookmarkEnd w:id="2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3" w:name="sub_20"/>
            <w:r>
              <w:t>20.</w:t>
            </w:r>
            <w:bookmarkEnd w:id="2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Минпромторг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4" w:name="sub_21"/>
            <w:r>
              <w:t>21.</w:t>
            </w:r>
            <w:bookmarkEnd w:id="2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Минсельхоз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5" w:name="sub_22"/>
            <w:r>
              <w:t>22.</w:t>
            </w:r>
            <w:bookmarkEnd w:id="2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разрешения на ввод в эксплуатацию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Минстрой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6" w:name="sub_23"/>
            <w:r>
              <w:t>23.</w:t>
            </w:r>
            <w:bookmarkEnd w:id="2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разрешения на строительство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Минстрой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7" w:name="sub_24"/>
            <w:r>
              <w:t>24.</w:t>
            </w:r>
            <w:bookmarkEnd w:id="2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Минстрой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8" w:name="sub_25"/>
            <w:r>
              <w:t>25.</w:t>
            </w:r>
            <w:bookmarkEnd w:id="2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Минтранс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29" w:name="sub_26"/>
            <w:r>
              <w:t>26.</w:t>
            </w:r>
            <w:bookmarkEnd w:id="2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Минэнерго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0" w:name="sub_27"/>
            <w:r>
              <w:t>27.</w:t>
            </w:r>
            <w:bookmarkEnd w:id="3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Минэнерго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1" w:name="sub_28"/>
            <w:r>
              <w:lastRenderedPageBreak/>
              <w:t>28.</w:t>
            </w:r>
            <w:bookmarkEnd w:id="3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Минэнерго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2" w:name="sub_29"/>
            <w:r>
              <w:t>29.</w:t>
            </w:r>
            <w:bookmarkEnd w:id="3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Минэнерго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3" w:name="sub_30"/>
            <w:r>
              <w:t>30.</w:t>
            </w:r>
            <w:bookmarkEnd w:id="3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Минэнерго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4" w:name="sub_31"/>
            <w:r>
              <w:t>31.</w:t>
            </w:r>
            <w:bookmarkEnd w:id="3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Минюст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5" w:name="sub_32"/>
            <w:r>
              <w:t>32.</w:t>
            </w:r>
            <w:bookmarkEnd w:id="3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Минюст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6" w:name="sub_33"/>
            <w:r>
              <w:t>33.</w:t>
            </w:r>
            <w:bookmarkEnd w:id="3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Минюст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7" w:name="sub_34"/>
            <w:r>
              <w:t>34.</w:t>
            </w:r>
            <w:bookmarkEnd w:id="3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МЧС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8" w:name="sub_35"/>
            <w:r>
              <w:t>35.</w:t>
            </w:r>
            <w:bookmarkEnd w:id="3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МЧС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39" w:name="sub_36"/>
            <w:r>
              <w:t>36.</w:t>
            </w:r>
            <w:bookmarkEnd w:id="3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свидетельства о праве собственности на судно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МЧС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0" w:name="sub_37"/>
            <w:r>
              <w:t>37.</w:t>
            </w:r>
            <w:bookmarkEnd w:id="4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МЧС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1" w:name="sub_38"/>
            <w:r>
              <w:t>38.</w:t>
            </w:r>
            <w:bookmarkEnd w:id="4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Пенсионный фонд Российской Федерации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2" w:name="sub_39"/>
            <w:r>
              <w:t>39.</w:t>
            </w:r>
            <w:bookmarkEnd w:id="4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Росавиация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3" w:name="sub_40"/>
            <w:r>
              <w:t>40.</w:t>
            </w:r>
            <w:bookmarkEnd w:id="4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</w:t>
            </w:r>
            <w:r>
              <w:lastRenderedPageBreak/>
              <w:t>авиационных правил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lastRenderedPageBreak/>
              <w:t>Росавиация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4" w:name="sub_41"/>
            <w:r>
              <w:lastRenderedPageBreak/>
              <w:t>41.</w:t>
            </w:r>
            <w:bookmarkEnd w:id="4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Росавиация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5" w:name="sub_42"/>
            <w:r>
              <w:t>42.</w:t>
            </w:r>
            <w:bookmarkEnd w:id="4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Росавиация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6" w:name="sub_43"/>
            <w:r>
              <w:t>43.</w:t>
            </w:r>
            <w:bookmarkEnd w:id="4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Росавиация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7" w:name="sub_44"/>
            <w:r>
              <w:t>44.</w:t>
            </w:r>
            <w:bookmarkEnd w:id="4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Росавиация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8" w:name="sub_45"/>
            <w:r>
              <w:t>45.</w:t>
            </w:r>
            <w:bookmarkEnd w:id="4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790A51" w:rsidRDefault="00790A51">
            <w:pPr>
              <w:pStyle w:val="afff0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790A51" w:rsidRDefault="00790A51">
            <w:pPr>
              <w:pStyle w:val="afff0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Росавтодор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49" w:name="sub_46"/>
            <w:r>
              <w:t>46.</w:t>
            </w:r>
            <w:bookmarkEnd w:id="4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Росавтодор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0" w:name="sub_47"/>
            <w:r>
              <w:t>47.</w:t>
            </w:r>
            <w:bookmarkEnd w:id="5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Росавтодор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1" w:name="sub_48"/>
            <w:r>
              <w:t>48.</w:t>
            </w:r>
            <w:bookmarkEnd w:id="5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Росалкогольрегулирование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2" w:name="sub_49"/>
            <w:r>
              <w:t>49.</w:t>
            </w:r>
            <w:bookmarkEnd w:id="5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Росалкогольрегулирование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3" w:name="sub_50"/>
            <w:r>
              <w:t>50.</w:t>
            </w:r>
            <w:bookmarkEnd w:id="5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Росводресурсы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4" w:name="sub_51"/>
            <w:r>
              <w:t>51.</w:t>
            </w:r>
            <w:bookmarkEnd w:id="5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Росводресурсы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5" w:name="sub_52"/>
            <w:r>
              <w:lastRenderedPageBreak/>
              <w:t>52.</w:t>
            </w:r>
            <w:bookmarkEnd w:id="5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Росводресурсы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6" w:name="sub_53"/>
            <w:r>
              <w:t>53.</w:t>
            </w:r>
            <w:bookmarkEnd w:id="5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Росздравнадзор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7" w:name="sub_54"/>
            <w:r>
              <w:t>54.</w:t>
            </w:r>
            <w:bookmarkEnd w:id="5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Росздравнадзор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8" w:name="sub_55"/>
            <w:r>
              <w:t>55.</w:t>
            </w:r>
            <w:bookmarkEnd w:id="5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Росздравнадзор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59" w:name="sub_56"/>
            <w:r>
              <w:t>56.</w:t>
            </w:r>
            <w:bookmarkEnd w:id="5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Росздравнадзор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0" w:name="sub_57"/>
            <w:r>
              <w:t>57.</w:t>
            </w:r>
            <w:bookmarkEnd w:id="6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Росздравнадзор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1" w:name="sub_58"/>
            <w:r>
              <w:t>58.</w:t>
            </w:r>
            <w:bookmarkEnd w:id="6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Росздравнадзор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2" w:name="sub_59"/>
            <w:r>
              <w:t>59.</w:t>
            </w:r>
            <w:bookmarkEnd w:id="6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Росздравнадзор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3" w:name="sub_60"/>
            <w:r>
              <w:t>60.</w:t>
            </w:r>
            <w:bookmarkEnd w:id="6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федерального имущества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Росимущество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4" w:name="sub_61"/>
            <w:r>
              <w:t>61.</w:t>
            </w:r>
            <w:bookmarkEnd w:id="6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Роскомнадзор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5" w:name="sub_62"/>
            <w:r>
              <w:t>62.</w:t>
            </w:r>
            <w:bookmarkEnd w:id="6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Роскомнадзор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6" w:name="sub_63"/>
            <w:r>
              <w:t>63.</w:t>
            </w:r>
            <w:bookmarkEnd w:id="6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Роскомнадзор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7" w:name="sub_64"/>
            <w:r>
              <w:t>64.</w:t>
            </w:r>
            <w:bookmarkEnd w:id="6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Роскомнадзор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8" w:name="sub_65"/>
            <w:r>
              <w:t>65.</w:t>
            </w:r>
            <w:bookmarkEnd w:id="6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Роскомнадзор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69" w:name="sub_66"/>
            <w:r>
              <w:lastRenderedPageBreak/>
              <w:t>66.</w:t>
            </w:r>
            <w:bookmarkEnd w:id="6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Росморречфлот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0" w:name="sub_67"/>
            <w:r>
              <w:t>67.</w:t>
            </w:r>
            <w:bookmarkEnd w:id="7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Роснедра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1" w:name="sub_68"/>
            <w:r>
              <w:t>68.</w:t>
            </w:r>
            <w:bookmarkEnd w:id="7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Роснедра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>,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2" w:name="sub_69"/>
            <w:r>
              <w:t>69.</w:t>
            </w:r>
            <w:bookmarkEnd w:id="7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Рособрнадзор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3" w:name="sub_70"/>
            <w:r>
              <w:t>70.</w:t>
            </w:r>
            <w:bookmarkEnd w:id="7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Рособрнадзор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4" w:name="sub_71"/>
            <w:r>
              <w:t>71.</w:t>
            </w:r>
            <w:bookmarkEnd w:id="7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5" w:name="sub_72"/>
            <w:r>
              <w:t>72.</w:t>
            </w:r>
            <w:bookmarkEnd w:id="7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6" w:name="sub_73"/>
            <w:r>
              <w:t>73.</w:t>
            </w:r>
            <w:bookmarkEnd w:id="7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7" w:name="sub_74"/>
            <w:r>
              <w:t>74.</w:t>
            </w:r>
            <w:bookmarkEnd w:id="7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8" w:name="sub_75"/>
            <w:r>
              <w:t>75.</w:t>
            </w:r>
            <w:bookmarkEnd w:id="7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79" w:name="sub_76"/>
            <w:r>
              <w:t>76.</w:t>
            </w:r>
            <w:bookmarkEnd w:id="7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0" w:name="sub_77"/>
            <w:r>
              <w:t>77.</w:t>
            </w:r>
            <w:bookmarkEnd w:id="8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программ для ЭВМ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1" w:name="sub_78"/>
            <w:r>
              <w:t>78.</w:t>
            </w:r>
            <w:bookmarkEnd w:id="8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баз данных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2" w:name="sub_79"/>
            <w:r>
              <w:t>79.</w:t>
            </w:r>
            <w:bookmarkEnd w:id="8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топологий интегральных микросхем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Роспатент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3" w:name="sub_80"/>
            <w:r>
              <w:t>80.</w:t>
            </w:r>
            <w:bookmarkEnd w:id="8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Роспечать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4" w:name="sub_81"/>
            <w:r>
              <w:t>81.</w:t>
            </w:r>
            <w:bookmarkEnd w:id="8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Роспотребнадзор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5" w:name="sub_82"/>
            <w:r>
              <w:t>82.</w:t>
            </w:r>
            <w:bookmarkEnd w:id="8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Роспотребнадзор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6" w:name="sub_83"/>
            <w:r>
              <w:t>83.</w:t>
            </w:r>
            <w:bookmarkEnd w:id="8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Сведения из заключения о соответствии экологическим нормам и требованиям производственных и (или) складских помещений </w:t>
            </w:r>
            <w:r>
              <w:lastRenderedPageBreak/>
              <w:t>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lastRenderedPageBreak/>
              <w:t>Росприроднадзор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7" w:name="sub_84"/>
            <w:r>
              <w:lastRenderedPageBreak/>
              <w:t>84.</w:t>
            </w:r>
            <w:bookmarkEnd w:id="8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Росприроднадзор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8" w:name="sub_85"/>
            <w:r>
              <w:t>85.</w:t>
            </w:r>
            <w:bookmarkEnd w:id="8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Росприроднадзор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89" w:name="sub_86"/>
            <w:r>
              <w:t>86.</w:t>
            </w:r>
            <w:bookmarkEnd w:id="8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Росприроднадзор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>,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0" w:name="sub_87"/>
            <w:r>
              <w:t>87.</w:t>
            </w:r>
            <w:bookmarkEnd w:id="9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Росприроднадзор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>,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1" w:name="sub_88"/>
            <w:r>
              <w:t>88.</w:t>
            </w:r>
            <w:bookmarkEnd w:id="9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Росреестр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2" w:name="sub_89"/>
            <w:r>
              <w:t>89.</w:t>
            </w:r>
            <w:bookmarkEnd w:id="9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Росреестр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3" w:name="sub_90"/>
            <w:r>
              <w:t>90.</w:t>
            </w:r>
            <w:bookmarkEnd w:id="9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Росреестр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4" w:name="sub_91"/>
            <w:r>
              <w:t>91.</w:t>
            </w:r>
            <w:bookmarkEnd w:id="9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Кадастровая выписка об объекте недвижимости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Росреестр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5" w:name="sub_92"/>
            <w:r>
              <w:t>92.</w:t>
            </w:r>
            <w:bookmarkEnd w:id="9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Кадастровая справка о кадастровой стоимости объекта недвижимости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Росреестр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6" w:name="sub_93"/>
            <w:r>
              <w:t>93.</w:t>
            </w:r>
            <w:bookmarkEnd w:id="9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Кадастровый паспорт объекта недвижимости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Росреестр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7" w:name="sub_94"/>
            <w:r>
              <w:t>94.</w:t>
            </w:r>
            <w:bookmarkEnd w:id="9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Кадастровый план территории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Росреестр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8" w:name="sub_95"/>
            <w:r>
              <w:t>95.</w:t>
            </w:r>
            <w:bookmarkEnd w:id="9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Росстандарт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99" w:name="sub_96"/>
            <w:r>
              <w:t>96.</w:t>
            </w:r>
            <w:bookmarkEnd w:id="9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свидетельства о поверке средств измерений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Росстандарт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0" w:name="sub_97"/>
            <w:r>
              <w:t>97.</w:t>
            </w:r>
            <w:bookmarkEnd w:id="10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Росстандарт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1" w:name="sub_98"/>
            <w:r>
              <w:t>98.</w:t>
            </w:r>
            <w:bookmarkEnd w:id="10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аккредитованных лиц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Росаккредитация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2" w:name="sub_99"/>
            <w:r>
              <w:lastRenderedPageBreak/>
              <w:t>99.</w:t>
            </w:r>
            <w:bookmarkEnd w:id="10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сертификатов соответствия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Росаккредитация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3" w:name="sub_100"/>
            <w:r>
              <w:t>100.</w:t>
            </w:r>
            <w:bookmarkEnd w:id="10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деклараций о соответствии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Росаккредитация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4" w:name="sub_101"/>
            <w:r>
              <w:t>101.</w:t>
            </w:r>
            <w:bookmarkEnd w:id="10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Росаккредитация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5" w:name="sub_102"/>
            <w:r>
              <w:t>102.</w:t>
            </w:r>
            <w:bookmarkEnd w:id="10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Росаккредитация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6" w:name="sub_103"/>
            <w:r>
              <w:t>103.</w:t>
            </w:r>
            <w:bookmarkEnd w:id="10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Росаккредитация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7" w:name="sub_104"/>
            <w:r>
              <w:t>104.</w:t>
            </w:r>
            <w:bookmarkEnd w:id="10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Росаккредитация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8" w:name="sub_105"/>
            <w:r>
              <w:t>105.</w:t>
            </w:r>
            <w:bookmarkEnd w:id="10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бухгалтерской (финансовой) отчетности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Росстат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09" w:name="sub_106"/>
            <w:r>
              <w:t>106.</w:t>
            </w:r>
            <w:bookmarkEnd w:id="10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7" w:history="1">
              <w:r>
                <w:rPr>
                  <w:rStyle w:val="a4"/>
                  <w:rFonts w:cs="Arial"/>
                </w:rPr>
                <w:t>ОКАТО</w:t>
              </w:r>
            </w:hyperlink>
            <w:r>
              <w:t xml:space="preserve">, </w:t>
            </w:r>
            <w:hyperlink r:id="rId8" w:history="1">
              <w:r>
                <w:rPr>
                  <w:rStyle w:val="a4"/>
                  <w:rFonts w:cs="Arial"/>
                </w:rPr>
                <w:t>ОКТМО</w:t>
              </w:r>
            </w:hyperlink>
            <w:r>
              <w:t xml:space="preserve">, </w:t>
            </w:r>
            <w:hyperlink r:id="rId9" w:history="1">
              <w:r>
                <w:rPr>
                  <w:rStyle w:val="a4"/>
                  <w:rFonts w:cs="Arial"/>
                </w:rPr>
                <w:t>ОКФС</w:t>
              </w:r>
            </w:hyperlink>
            <w:r>
              <w:t xml:space="preserve">, </w:t>
            </w:r>
            <w:hyperlink r:id="rId10" w:history="1">
              <w:r>
                <w:rPr>
                  <w:rStyle w:val="a4"/>
                  <w:rFonts w:cs="Arial"/>
                </w:rPr>
                <w:t>ОКОПФ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  <w:rFonts w:cs="Arial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Росстат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0" w:name="sub_107"/>
            <w:r>
              <w:t>107.</w:t>
            </w:r>
            <w:bookmarkEnd w:id="11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1" w:name="sub_108"/>
            <w:r>
              <w:t>108.</w:t>
            </w:r>
            <w:bookmarkEnd w:id="11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2" w:name="sub_109"/>
            <w:r>
              <w:t>109.</w:t>
            </w:r>
            <w:bookmarkEnd w:id="11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3" w:name="sub_110"/>
            <w:r>
              <w:t>110.</w:t>
            </w:r>
            <w:bookmarkEnd w:id="11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4" w:name="sub_111"/>
            <w:r>
              <w:t>111.</w:t>
            </w:r>
            <w:bookmarkEnd w:id="11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Выписка из реестра лицензий на производство </w:t>
            </w:r>
            <w:r>
              <w:lastRenderedPageBreak/>
              <w:t>маркшейдерских работ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lastRenderedPageBreak/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5" w:name="sub_112"/>
            <w:r>
              <w:lastRenderedPageBreak/>
              <w:t>112.</w:t>
            </w:r>
            <w:bookmarkEnd w:id="11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6" w:name="sub_113"/>
            <w:r>
              <w:t>113.</w:t>
            </w:r>
            <w:bookmarkEnd w:id="11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7" w:name="sub_114"/>
            <w:r>
              <w:t>114.</w:t>
            </w:r>
            <w:bookmarkEnd w:id="11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Ростехнадзор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8" w:name="sub_115"/>
            <w:r>
              <w:t>115.</w:t>
            </w:r>
            <w:bookmarkEnd w:id="11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19" w:name="sub_116"/>
            <w:r>
              <w:t>116.</w:t>
            </w:r>
            <w:bookmarkEnd w:id="11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0" w:name="sub_117"/>
            <w:r>
              <w:t>117.</w:t>
            </w:r>
            <w:bookmarkEnd w:id="12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1" w:name="sub_118"/>
            <w:r>
              <w:t>118.</w:t>
            </w:r>
            <w:bookmarkEnd w:id="12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2" w:name="sub_119"/>
            <w:r>
              <w:t>119.</w:t>
            </w:r>
            <w:bookmarkEnd w:id="12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3" w:name="sub_120"/>
            <w:r>
              <w:t>120.</w:t>
            </w:r>
            <w:bookmarkEnd w:id="12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4" w:name="sub_121"/>
            <w:r>
              <w:t>121.</w:t>
            </w:r>
            <w:bookmarkEnd w:id="12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5" w:name="sub_122"/>
            <w:r>
              <w:t>122.</w:t>
            </w:r>
            <w:bookmarkEnd w:id="12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</w:t>
            </w:r>
            <w:r>
              <w:lastRenderedPageBreak/>
              <w:t>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lastRenderedPageBreak/>
              <w:t>Ространснадзор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6" w:name="sub_123"/>
            <w:r>
              <w:lastRenderedPageBreak/>
              <w:t>123.</w:t>
            </w:r>
            <w:bookmarkEnd w:id="12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7" w:name="sub_124"/>
            <w:r>
              <w:t>124.</w:t>
            </w:r>
            <w:bookmarkEnd w:id="12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8" w:name="sub_125"/>
            <w:r>
              <w:t>125.</w:t>
            </w:r>
            <w:bookmarkEnd w:id="12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29" w:name="sub_126"/>
            <w:r>
              <w:t>126.</w:t>
            </w:r>
            <w:bookmarkEnd w:id="12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Ространснадзор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0" w:name="sub_127"/>
            <w:r>
              <w:t>127.</w:t>
            </w:r>
            <w:bookmarkEnd w:id="13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ФМБА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1" w:name="sub_128"/>
            <w:r>
              <w:t>128.</w:t>
            </w:r>
            <w:bookmarkEnd w:id="13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2" w:name="sub_129"/>
            <w:r>
              <w:t>129.</w:t>
            </w:r>
            <w:bookmarkEnd w:id="13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3" w:name="sub_130"/>
            <w:r>
              <w:t>130.</w:t>
            </w:r>
            <w:bookmarkEnd w:id="13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дисквалифицированных лиц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4" w:name="sub_131"/>
            <w:r>
              <w:t>131.</w:t>
            </w:r>
            <w:bookmarkEnd w:id="13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5" w:name="sub_132"/>
            <w:r>
              <w:t>132.</w:t>
            </w:r>
            <w:bookmarkEnd w:id="13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6" w:name="sub_133"/>
            <w:r>
              <w:t>133.</w:t>
            </w:r>
            <w:bookmarkEnd w:id="13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7" w:name="sub_134"/>
            <w:r>
              <w:t>134.</w:t>
            </w:r>
            <w:bookmarkEnd w:id="13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8" w:name="sub_135"/>
            <w:r>
              <w:lastRenderedPageBreak/>
              <w:t>135.</w:t>
            </w:r>
            <w:bookmarkEnd w:id="13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наличии (отсутствии) задолженности плательщика страховых взносов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Фонд социального страхования Российской Федерации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39" w:name="sub_136"/>
            <w:r>
              <w:t>136.</w:t>
            </w:r>
            <w:bookmarkEnd w:id="13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Фонд социального страхования Российской Федерации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0" w:name="sub_137"/>
            <w:r>
              <w:t>137.</w:t>
            </w:r>
            <w:bookmarkEnd w:id="14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1" w:name="sub_138"/>
            <w:r>
              <w:t>138.</w:t>
            </w:r>
            <w:bookmarkEnd w:id="14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2" w:name="sub_139"/>
            <w:r>
              <w:t>139.</w:t>
            </w:r>
            <w:bookmarkEnd w:id="14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3" w:name="sub_140"/>
            <w:r>
              <w:t>140.</w:t>
            </w:r>
            <w:bookmarkEnd w:id="14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4" w:name="sub_141"/>
            <w:r>
              <w:t>141.</w:t>
            </w:r>
            <w:bookmarkEnd w:id="14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5" w:name="sub_142"/>
            <w:r>
              <w:t>142.</w:t>
            </w:r>
            <w:bookmarkEnd w:id="14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6" w:name="sub_143"/>
            <w:r>
              <w:t>143.</w:t>
            </w:r>
            <w:bookmarkEnd w:id="14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7" w:name="sub_144"/>
            <w:r>
              <w:t>144.</w:t>
            </w:r>
            <w:bookmarkEnd w:id="14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8" w:name="sub_145"/>
            <w:r>
              <w:t>145.</w:t>
            </w:r>
            <w:bookmarkEnd w:id="14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49" w:name="sub_146"/>
            <w:r>
              <w:t>146.</w:t>
            </w:r>
            <w:bookmarkEnd w:id="14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0" w:name="sub_147"/>
            <w:r>
              <w:t>147.</w:t>
            </w:r>
            <w:bookmarkEnd w:id="15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</w:t>
            </w:r>
            <w:r>
              <w:lastRenderedPageBreak/>
              <w:t>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lastRenderedPageBreak/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1" w:name="sub_148"/>
            <w:r>
              <w:lastRenderedPageBreak/>
              <w:t>148.</w:t>
            </w:r>
            <w:bookmarkEnd w:id="15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2" w:name="sub_149"/>
            <w:r>
              <w:t>149.</w:t>
            </w:r>
            <w:bookmarkEnd w:id="15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МВД России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3" w:name="sub_150"/>
            <w:r>
              <w:t>150.</w:t>
            </w:r>
            <w:bookmarkEnd w:id="15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ФТС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,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4" w:name="sub_151"/>
            <w:r>
              <w:t>151.</w:t>
            </w:r>
            <w:bookmarkEnd w:id="15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ФТС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5" w:name="sub_152"/>
            <w:r>
              <w:t>152.</w:t>
            </w:r>
            <w:bookmarkEnd w:id="155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Таможенная расписка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ФТС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,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6" w:name="sub_153"/>
            <w:r>
              <w:t>153.</w:t>
            </w:r>
            <w:bookmarkEnd w:id="156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ФТС России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,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7" w:name="sub_1154"/>
            <w:r>
              <w:t>154.</w:t>
            </w:r>
            <w:bookmarkEnd w:id="157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Минсельхоз России</w:t>
            </w:r>
            <w:hyperlink w:anchor="sub_4444" w:history="1">
              <w:r>
                <w:rPr>
                  <w:rStyle w:val="a4"/>
                  <w:rFonts w:cs="Arial"/>
                </w:rPr>
                <w:t>(4)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8" w:name="sub_1155"/>
            <w:r>
              <w:t>155.</w:t>
            </w:r>
            <w:bookmarkEnd w:id="15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реестра виноградных насаждений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Минсельхоз России</w:t>
            </w:r>
            <w:hyperlink w:anchor="sub_5555" w:history="1">
              <w:r>
                <w:rPr>
                  <w:rStyle w:val="a4"/>
                  <w:rFonts w:cs="Arial"/>
                </w:rPr>
                <w:t>(5)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59" w:name="sub_1156"/>
            <w:r>
              <w:t>156.</w:t>
            </w:r>
            <w:bookmarkEnd w:id="159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  <w:hyperlink w:anchor="sub_4444" w:history="1">
              <w:r>
                <w:rPr>
                  <w:rStyle w:val="a4"/>
                  <w:rFonts w:cs="Arial"/>
                </w:rPr>
                <w:t>(4)</w:t>
              </w:r>
            </w:hyperlink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60" w:name="sub_1157"/>
            <w:r>
              <w:t>157.</w:t>
            </w:r>
            <w:bookmarkEnd w:id="16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>ФНС России</w:t>
            </w:r>
          </w:p>
        </w:tc>
      </w:tr>
      <w:tr w:rsidR="00790A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7"/>
              <w:jc w:val="center"/>
            </w:pPr>
            <w:bookmarkStart w:id="161" w:name="sub_1158"/>
            <w:r>
              <w:t>158.</w:t>
            </w:r>
            <w:bookmarkEnd w:id="16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t xml:space="preserve">Сведения из уведомления о регистрации </w:t>
            </w:r>
            <w:r>
              <w:lastRenderedPageBreak/>
              <w:t>в качестве страхователя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90A51" w:rsidRDefault="00790A51">
            <w:pPr>
              <w:pStyle w:val="afff0"/>
            </w:pPr>
            <w:r>
              <w:lastRenderedPageBreak/>
              <w:t xml:space="preserve">Фонд социального </w:t>
            </w:r>
            <w:r>
              <w:lastRenderedPageBreak/>
              <w:t>страхования Российской Федерации</w:t>
            </w:r>
            <w:hyperlink w:anchor="sub_4444" w:history="1">
              <w:r>
                <w:rPr>
                  <w:rStyle w:val="a4"/>
                  <w:rFonts w:cs="Arial"/>
                </w:rPr>
                <w:t>(4)</w:t>
              </w:r>
            </w:hyperlink>
          </w:p>
        </w:tc>
      </w:tr>
    </w:tbl>
    <w:p w:rsidR="00790A51" w:rsidRDefault="00790A51"/>
    <w:p w:rsidR="00790A51" w:rsidRDefault="00790A51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90A51" w:rsidRDefault="00790A51">
      <w:bookmarkStart w:id="162" w:name="sub_1111"/>
      <w:r>
        <w:t>* Предоставляются с 1 октября 2016 г.</w:t>
      </w:r>
    </w:p>
    <w:p w:rsidR="00790A51" w:rsidRDefault="00790A51">
      <w:bookmarkStart w:id="163" w:name="sub_2222"/>
      <w:bookmarkEnd w:id="162"/>
      <w:r>
        <w:t>** Предоставляются с 1 января 2017 г.</w:t>
      </w:r>
    </w:p>
    <w:p w:rsidR="00790A51" w:rsidRDefault="00790A51">
      <w:bookmarkStart w:id="164" w:name="sub_3333"/>
      <w:bookmarkEnd w:id="163"/>
      <w:r>
        <w:t>*** Предоставляются на бумажном носителе.</w:t>
      </w:r>
    </w:p>
    <w:p w:rsidR="00790A51" w:rsidRDefault="00790A51">
      <w:bookmarkStart w:id="165" w:name="sub_4444"/>
      <w:bookmarkEnd w:id="164"/>
      <w:r>
        <w:t>(4) Предоставляются с 1 марта 2017 г.</w:t>
      </w:r>
    </w:p>
    <w:p w:rsidR="00790A51" w:rsidRDefault="00790A51">
      <w:bookmarkStart w:id="166" w:name="sub_5555"/>
      <w:bookmarkEnd w:id="165"/>
      <w:r>
        <w:t>(5) Предоставляются с 1 июля 2017 г.</w:t>
      </w:r>
    </w:p>
    <w:bookmarkEnd w:id="166"/>
    <w:p w:rsidR="00790A51" w:rsidRDefault="00790A51"/>
    <w:p w:rsidR="00790A51" w:rsidRDefault="00790A51"/>
    <w:sectPr w:rsidR="00790A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0A51"/>
    <w:rsid w:val="003D60E0"/>
    <w:rsid w:val="00790A51"/>
    <w:rsid w:val="0083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906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05520.8529" TargetMode="External"/><Relationship Id="rId11" Type="http://schemas.openxmlformats.org/officeDocument/2006/relationships/hyperlink" Target="garantF1://12090479.0" TargetMode="External"/><Relationship Id="rId5" Type="http://schemas.openxmlformats.org/officeDocument/2006/relationships/hyperlink" Target="garantF1://70105520.8528" TargetMode="External"/><Relationship Id="rId10" Type="http://schemas.openxmlformats.org/officeDocument/2006/relationships/hyperlink" Target="garantF1://70184934.0" TargetMode="External"/><Relationship Id="rId4" Type="http://schemas.openxmlformats.org/officeDocument/2006/relationships/hyperlink" Target="garantF1://71284116.0" TargetMode="External"/><Relationship Id="rId9" Type="http://schemas.openxmlformats.org/officeDocument/2006/relationships/hyperlink" Target="garantF1://120179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4464</Words>
  <Characters>25449</Characters>
  <Application>Microsoft Office Word</Application>
  <DocSecurity>0</DocSecurity>
  <Lines>212</Lines>
  <Paragraphs>59</Paragraphs>
  <ScaleCrop>false</ScaleCrop>
  <Company>НПП "Гарант-Сервис"</Company>
  <LinksUpToDate>false</LinksUpToDate>
  <CharactersWithSpaces>29854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Глав. специалист ПО</cp:lastModifiedBy>
  <cp:revision>2</cp:revision>
  <dcterms:created xsi:type="dcterms:W3CDTF">2017-04-24T13:42:00Z</dcterms:created>
  <dcterms:modified xsi:type="dcterms:W3CDTF">2017-04-24T13:42:00Z</dcterms:modified>
</cp:coreProperties>
</file>