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8" w:rsidRPr="00E51431" w:rsidRDefault="005F7F58" w:rsidP="005F7F5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51431">
        <w:rPr>
          <w:rFonts w:ascii="Segoe UI" w:hAnsi="Segoe UI" w:cs="Segoe UI"/>
          <w:b/>
          <w:sz w:val="24"/>
          <w:szCs w:val="24"/>
        </w:rPr>
        <w:t>Кадастровая палата по Архангельской области и Ненецкому автономному округу подвела итоги по внесению сведе</w:t>
      </w:r>
      <w:r w:rsidR="00E51431">
        <w:rPr>
          <w:rFonts w:ascii="Segoe UI" w:hAnsi="Segoe UI" w:cs="Segoe UI"/>
          <w:b/>
          <w:sz w:val="24"/>
          <w:szCs w:val="24"/>
        </w:rPr>
        <w:t>ний в реестр границ в 2018 году</w:t>
      </w:r>
    </w:p>
    <w:p w:rsidR="005F7F58" w:rsidRDefault="005F7F58" w:rsidP="005F7F58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D2E21" w:rsidRPr="002D2E21" w:rsidRDefault="002D2E21" w:rsidP="002D2E2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2E21">
        <w:rPr>
          <w:rFonts w:ascii="Segoe UI" w:hAnsi="Segoe UI" w:cs="Segoe UI"/>
          <w:sz w:val="24"/>
          <w:szCs w:val="24"/>
        </w:rPr>
        <w:t>Реестр границ,</w:t>
      </w:r>
      <w:r>
        <w:rPr>
          <w:rFonts w:ascii="Segoe UI" w:hAnsi="Segoe UI" w:cs="Segoe UI"/>
          <w:sz w:val="24"/>
          <w:szCs w:val="24"/>
        </w:rPr>
        <w:t xml:space="preserve"> являясь составной частью Единого государственного реестра недвижимости,</w:t>
      </w:r>
      <w:r w:rsidRPr="002D2E2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объединяет в отдельную базу сведения </w:t>
      </w:r>
      <w:r w:rsidRPr="00D91653">
        <w:rPr>
          <w:rFonts w:ascii="Segoe UI" w:hAnsi="Segoe UI" w:cs="Segoe UI"/>
          <w:sz w:val="24"/>
          <w:szCs w:val="24"/>
        </w:rPr>
        <w:t xml:space="preserve">о границах административно-территориальных </w:t>
      </w:r>
      <w:r>
        <w:rPr>
          <w:rFonts w:ascii="Segoe UI" w:hAnsi="Segoe UI" w:cs="Segoe UI"/>
          <w:sz w:val="24"/>
          <w:szCs w:val="24"/>
        </w:rPr>
        <w:t>образований</w:t>
      </w:r>
      <w:r w:rsidRPr="00D91653">
        <w:rPr>
          <w:rFonts w:ascii="Segoe UI" w:hAnsi="Segoe UI" w:cs="Segoe UI"/>
          <w:sz w:val="24"/>
          <w:szCs w:val="24"/>
        </w:rPr>
        <w:t>, границах территорий, имеющих культурное, природоохранное и иное значение для общества и государства.</w:t>
      </w:r>
    </w:p>
    <w:p w:rsidR="002D2E21" w:rsidRDefault="002D2E21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итогам 2018 года Кадастровой палатой по Архангельской области и Ненецкому автономному округу в реестр границ внесены сведения о</w:t>
      </w:r>
      <w:r w:rsidR="00B02678">
        <w:rPr>
          <w:rFonts w:ascii="Segoe UI" w:hAnsi="Segoe UI" w:cs="Segoe UI"/>
          <w:sz w:val="24"/>
          <w:szCs w:val="24"/>
        </w:rPr>
        <w:t xml:space="preserve"> границах</w:t>
      </w:r>
      <w:r>
        <w:rPr>
          <w:rFonts w:ascii="Segoe UI" w:hAnsi="Segoe UI" w:cs="Segoe UI"/>
          <w:sz w:val="24"/>
          <w:szCs w:val="24"/>
        </w:rPr>
        <w:t>:</w:t>
      </w:r>
    </w:p>
    <w:p w:rsidR="002D2E21" w:rsidRDefault="002D2E21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- 5 населенных пунктов, расположенных на территории Архангельской области и 29 населенных пунктов – на территории Ненецкого автономного округа;</w:t>
      </w:r>
    </w:p>
    <w:p w:rsidR="0061601D" w:rsidRDefault="0061601D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- 2 лесничеств, расположенных на территориях </w:t>
      </w:r>
      <w:proofErr w:type="spellStart"/>
      <w:r>
        <w:rPr>
          <w:rFonts w:ascii="Segoe UI" w:hAnsi="Segoe UI" w:cs="Segoe UI"/>
          <w:sz w:val="24"/>
          <w:szCs w:val="24"/>
        </w:rPr>
        <w:t>Плесецкого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gramStart"/>
      <w:r>
        <w:rPr>
          <w:rFonts w:ascii="Segoe UI" w:hAnsi="Segoe UI" w:cs="Segoe UI"/>
          <w:sz w:val="24"/>
          <w:szCs w:val="24"/>
        </w:rPr>
        <w:t>Холмогорского</w:t>
      </w:r>
      <w:proofErr w:type="gramEnd"/>
      <w:r>
        <w:rPr>
          <w:rFonts w:ascii="Segoe UI" w:hAnsi="Segoe UI" w:cs="Segoe UI"/>
          <w:sz w:val="24"/>
          <w:szCs w:val="24"/>
        </w:rPr>
        <w:t xml:space="preserve"> районов Архангельской области;</w:t>
      </w:r>
    </w:p>
    <w:p w:rsidR="00B02678" w:rsidRDefault="00B02678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- 11 особо охраняемых природных территори</w:t>
      </w:r>
      <w:r w:rsidR="0061601D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 Ненецкого автономного округа;</w:t>
      </w:r>
    </w:p>
    <w:p w:rsidR="00B02678" w:rsidRDefault="00B02678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- 61 территории объектов культурного наследия Архангельской области и 18 территориях объектов культурного наследия Ненецкого автономного округа;</w:t>
      </w:r>
    </w:p>
    <w:p w:rsidR="00B02678" w:rsidRDefault="00116B3F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- 2396 зон</w:t>
      </w:r>
      <w:r w:rsidR="00B02678">
        <w:rPr>
          <w:rFonts w:ascii="Segoe UI" w:hAnsi="Segoe UI" w:cs="Segoe UI"/>
          <w:sz w:val="24"/>
          <w:szCs w:val="24"/>
        </w:rPr>
        <w:t xml:space="preserve"> с особыми ус</w:t>
      </w:r>
      <w:r w:rsidR="0061601D">
        <w:rPr>
          <w:rFonts w:ascii="Segoe UI" w:hAnsi="Segoe UI" w:cs="Segoe UI"/>
          <w:sz w:val="24"/>
          <w:szCs w:val="24"/>
        </w:rPr>
        <w:t>ловиями использования территорий</w:t>
      </w:r>
      <w:r>
        <w:rPr>
          <w:rFonts w:ascii="Segoe UI" w:hAnsi="Segoe UI" w:cs="Segoe UI"/>
          <w:sz w:val="24"/>
          <w:szCs w:val="24"/>
        </w:rPr>
        <w:t>, из них</w:t>
      </w:r>
      <w:r w:rsidR="009B0005">
        <w:rPr>
          <w:rFonts w:ascii="Segoe UI" w:hAnsi="Segoe UI" w:cs="Segoe UI"/>
          <w:sz w:val="24"/>
          <w:szCs w:val="24"/>
        </w:rPr>
        <w:t xml:space="preserve"> сведения о границах</w:t>
      </w:r>
      <w:r>
        <w:rPr>
          <w:rFonts w:ascii="Segoe UI" w:hAnsi="Segoe UI" w:cs="Segoe UI"/>
          <w:sz w:val="24"/>
          <w:szCs w:val="24"/>
        </w:rPr>
        <w:t xml:space="preserve"> 271 – водоохранн</w:t>
      </w:r>
      <w:r w:rsidR="009B0005">
        <w:rPr>
          <w:rFonts w:ascii="Segoe UI" w:hAnsi="Segoe UI" w:cs="Segoe UI"/>
          <w:sz w:val="24"/>
          <w:szCs w:val="24"/>
        </w:rPr>
        <w:t>ой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36184">
        <w:rPr>
          <w:rFonts w:ascii="Segoe UI" w:hAnsi="Segoe UI" w:cs="Segoe UI"/>
          <w:sz w:val="24"/>
          <w:szCs w:val="24"/>
        </w:rPr>
        <w:t>зон</w:t>
      </w:r>
      <w:r w:rsidR="00336184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>, 281 – прибрежн</w:t>
      </w:r>
      <w:r w:rsidR="009B0005">
        <w:rPr>
          <w:rFonts w:ascii="Segoe UI" w:hAnsi="Segoe UI" w:cs="Segoe UI"/>
          <w:sz w:val="24"/>
          <w:szCs w:val="24"/>
        </w:rPr>
        <w:t>ой</w:t>
      </w:r>
      <w:r>
        <w:rPr>
          <w:rFonts w:ascii="Segoe UI" w:hAnsi="Segoe UI" w:cs="Segoe UI"/>
          <w:sz w:val="24"/>
          <w:szCs w:val="24"/>
        </w:rPr>
        <w:t xml:space="preserve"> защитн</w:t>
      </w:r>
      <w:r w:rsidR="009B0005">
        <w:rPr>
          <w:rFonts w:ascii="Segoe UI" w:hAnsi="Segoe UI" w:cs="Segoe UI"/>
          <w:sz w:val="24"/>
          <w:szCs w:val="24"/>
        </w:rPr>
        <w:t>ой</w:t>
      </w:r>
      <w:r>
        <w:rPr>
          <w:rFonts w:ascii="Segoe UI" w:hAnsi="Segoe UI" w:cs="Segoe UI"/>
          <w:sz w:val="24"/>
          <w:szCs w:val="24"/>
        </w:rPr>
        <w:t xml:space="preserve"> полос</w:t>
      </w:r>
      <w:r w:rsidR="00336184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>, 37 – зон охраны объектов культурного наследия, 1453 – зон охраны пунктов государственной геодезической сети, 326 – охранных зон объектов инженерных коммуникаций, 2 –санитарно-</w:t>
      </w:r>
      <w:r w:rsidR="009B0005">
        <w:rPr>
          <w:rFonts w:ascii="Segoe UI" w:hAnsi="Segoe UI" w:cs="Segoe UI"/>
          <w:sz w:val="24"/>
          <w:szCs w:val="24"/>
        </w:rPr>
        <w:t>защитны</w:t>
      </w:r>
      <w:r w:rsidR="0050021E">
        <w:rPr>
          <w:rFonts w:ascii="Segoe UI" w:hAnsi="Segoe UI" w:cs="Segoe UI"/>
          <w:sz w:val="24"/>
          <w:szCs w:val="24"/>
        </w:rPr>
        <w:t>х</w:t>
      </w:r>
      <w:r w:rsidR="009B000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 xml:space="preserve"> предприятий, сооружений и иных объектов, 20 – охранных зон линий и сооружений связи и радиофикации, 7 – охранных зон санитарного пункта</w:t>
      </w:r>
      <w:proofErr w:type="gramEnd"/>
      <w:r>
        <w:rPr>
          <w:rFonts w:ascii="Segoe UI" w:hAnsi="Segoe UI" w:cs="Segoe UI"/>
          <w:sz w:val="24"/>
          <w:szCs w:val="24"/>
        </w:rPr>
        <w:t xml:space="preserve"> наблюдений</w:t>
      </w:r>
      <w:r w:rsidR="0061601D">
        <w:rPr>
          <w:rFonts w:ascii="Segoe UI" w:hAnsi="Segoe UI" w:cs="Segoe UI"/>
          <w:sz w:val="24"/>
          <w:szCs w:val="24"/>
        </w:rPr>
        <w:t xml:space="preserve"> за состоянием окружающей среды.</w:t>
      </w:r>
    </w:p>
    <w:p w:rsidR="00116B3F" w:rsidRDefault="00116B3F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реестр границ пополнился сведениями о границе муниципального образования «</w:t>
      </w:r>
      <w:proofErr w:type="spellStart"/>
      <w:r>
        <w:rPr>
          <w:rFonts w:ascii="Segoe UI" w:hAnsi="Segoe UI" w:cs="Segoe UI"/>
          <w:sz w:val="24"/>
          <w:szCs w:val="24"/>
        </w:rPr>
        <w:t>Вельское</w:t>
      </w:r>
      <w:proofErr w:type="spellEnd"/>
      <w:r>
        <w:rPr>
          <w:rFonts w:ascii="Segoe UI" w:hAnsi="Segoe UI" w:cs="Segoe UI"/>
          <w:sz w:val="24"/>
          <w:szCs w:val="24"/>
        </w:rPr>
        <w:t>», расположенного на территории Архангельской области.</w:t>
      </w:r>
    </w:p>
    <w:p w:rsidR="00106D5B" w:rsidRDefault="00106D5B" w:rsidP="00106D5B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Внесенные в реестр границ сведения позволяют собственнику или потенциальному покупателю объекта недвижимости наглядно оценить</w:t>
      </w:r>
      <w:r w:rsidR="0050021E">
        <w:rPr>
          <w:rFonts w:ascii="Segoe UI" w:hAnsi="Segoe UI" w:cs="Segoe UI"/>
          <w:sz w:val="24"/>
          <w:szCs w:val="24"/>
        </w:rPr>
        <w:t xml:space="preserve"> привлекательность</w:t>
      </w:r>
      <w:r>
        <w:rPr>
          <w:rFonts w:ascii="Segoe UI" w:hAnsi="Segoe UI" w:cs="Segoe UI"/>
          <w:sz w:val="24"/>
          <w:szCs w:val="24"/>
        </w:rPr>
        <w:t xml:space="preserve"> местоположени</w:t>
      </w:r>
      <w:r w:rsidR="0050021E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36184">
        <w:rPr>
          <w:rFonts w:ascii="Segoe UI" w:hAnsi="Segoe UI" w:cs="Segoe UI"/>
          <w:sz w:val="24"/>
          <w:szCs w:val="24"/>
        </w:rPr>
        <w:t xml:space="preserve">такого объекта, а так же </w:t>
      </w:r>
      <w:r w:rsidR="00336184" w:rsidRPr="00336184">
        <w:rPr>
          <w:rFonts w:ascii="Segoe UI" w:hAnsi="Segoe UI" w:cs="Segoe UI"/>
          <w:sz w:val="24"/>
          <w:szCs w:val="24"/>
        </w:rPr>
        <w:t xml:space="preserve">узнать сведения о </w:t>
      </w:r>
      <w:r w:rsidRPr="00336184">
        <w:rPr>
          <w:rFonts w:ascii="Segoe UI" w:hAnsi="Segoe UI" w:cs="Segoe UI"/>
          <w:sz w:val="24"/>
          <w:szCs w:val="24"/>
        </w:rPr>
        <w:t>наложенных ограничениях</w:t>
      </w:r>
      <w:r>
        <w:rPr>
          <w:rFonts w:ascii="Segoe UI" w:hAnsi="Segoe UI" w:cs="Segoe UI"/>
          <w:sz w:val="24"/>
          <w:szCs w:val="24"/>
        </w:rPr>
        <w:t xml:space="preserve"> в его использовании, что позволяет уменьшить риски, связанные с совершением сделок и </w:t>
      </w:r>
      <w:r>
        <w:rPr>
          <w:rFonts w:ascii="Segoe UI" w:hAnsi="Segoe UI" w:cs="Segoe UI"/>
          <w:sz w:val="24"/>
          <w:szCs w:val="24"/>
        </w:rPr>
        <w:lastRenderedPageBreak/>
        <w:t xml:space="preserve">нарушением действующего законодательства, в то время как отсутствие таких сведений создает проблемы в области регулирования </w:t>
      </w:r>
      <w:r w:rsidRPr="00336184">
        <w:rPr>
          <w:rFonts w:ascii="Segoe UI" w:hAnsi="Segoe UI" w:cs="Segoe UI"/>
          <w:sz w:val="24"/>
          <w:szCs w:val="24"/>
        </w:rPr>
        <w:t>земельны</w:t>
      </w:r>
      <w:r w:rsidR="00336184" w:rsidRPr="00336184">
        <w:rPr>
          <w:rFonts w:ascii="Segoe UI" w:hAnsi="Segoe UI" w:cs="Segoe UI"/>
          <w:sz w:val="24"/>
          <w:szCs w:val="24"/>
        </w:rPr>
        <w:t>х</w:t>
      </w:r>
      <w:r w:rsidRPr="00336184">
        <w:rPr>
          <w:rFonts w:ascii="Segoe UI" w:hAnsi="Segoe UI" w:cs="Segoe UI"/>
          <w:sz w:val="24"/>
          <w:szCs w:val="24"/>
        </w:rPr>
        <w:t xml:space="preserve"> отношени</w:t>
      </w:r>
      <w:r w:rsidR="00336184" w:rsidRPr="00336184">
        <w:rPr>
          <w:rFonts w:ascii="Segoe UI" w:hAnsi="Segoe UI" w:cs="Segoe UI"/>
          <w:sz w:val="24"/>
          <w:szCs w:val="24"/>
        </w:rPr>
        <w:t>й</w:t>
      </w:r>
      <w:r w:rsidR="0050021E" w:rsidRPr="00336184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5F7F58" w:rsidRDefault="005F7F58" w:rsidP="005F7F58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54B2C">
        <w:rPr>
          <w:rFonts w:ascii="Segoe UI" w:hAnsi="Segoe UI" w:cs="Segoe UI"/>
          <w:color w:val="000000"/>
          <w:sz w:val="24"/>
          <w:szCs w:val="24"/>
        </w:rPr>
        <w:t xml:space="preserve">Информацию из реестра границ можно получить путем обращения в </w:t>
      </w:r>
      <w:r>
        <w:rPr>
          <w:rFonts w:ascii="Segoe UI" w:hAnsi="Segoe UI" w:cs="Segoe UI"/>
          <w:color w:val="000000"/>
          <w:sz w:val="24"/>
          <w:szCs w:val="24"/>
        </w:rPr>
        <w:t>орган регистрации прав</w:t>
      </w:r>
      <w:r w:rsidRPr="00954B2C">
        <w:rPr>
          <w:rFonts w:ascii="Segoe UI" w:hAnsi="Segoe UI" w:cs="Segoe UI"/>
          <w:color w:val="000000"/>
          <w:sz w:val="24"/>
          <w:szCs w:val="24"/>
        </w:rPr>
        <w:t>, офисы многофункционального центра или воспользоваться электронным сервис</w:t>
      </w:r>
      <w:r>
        <w:rPr>
          <w:rFonts w:ascii="Segoe UI" w:hAnsi="Segoe UI" w:cs="Segoe UI"/>
          <w:color w:val="000000"/>
          <w:sz w:val="24"/>
          <w:szCs w:val="24"/>
        </w:rPr>
        <w:t>ом «Публичная кадастровая карта»</w:t>
      </w:r>
      <w:r w:rsidRPr="00954B2C">
        <w:rPr>
          <w:rFonts w:ascii="Segoe UI" w:hAnsi="Segoe UI" w:cs="Segoe UI"/>
          <w:color w:val="000000"/>
          <w:sz w:val="24"/>
          <w:szCs w:val="24"/>
        </w:rPr>
        <w:t>, доступн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 w:rsidR="00E659B6">
        <w:rPr>
          <w:rFonts w:ascii="Segoe UI" w:hAnsi="Segoe UI" w:cs="Segoe UI"/>
          <w:color w:val="000000"/>
          <w:sz w:val="24"/>
          <w:szCs w:val="24"/>
        </w:rPr>
        <w:t>м</w:t>
      </w:r>
      <w:r w:rsidRPr="00954B2C">
        <w:rPr>
          <w:rFonts w:ascii="Segoe UI" w:hAnsi="Segoe UI" w:cs="Segoe UI"/>
          <w:color w:val="000000"/>
          <w:sz w:val="24"/>
          <w:szCs w:val="24"/>
        </w:rPr>
        <w:t xml:space="preserve"> на официальном сайте Росреестра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E21528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E21528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Pr="00954B2C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End"/>
    </w:p>
    <w:p w:rsidR="00106D5B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106D5B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106D5B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106D5B" w:rsidRPr="00AE1C47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5F7F58" w:rsidRPr="00AE1C47" w:rsidRDefault="005F7F58" w:rsidP="005F7F58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C0707" w:rsidRDefault="00EC0707"/>
    <w:sectPr w:rsidR="00EC0707" w:rsidSect="002D2E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58"/>
    <w:rsid w:val="00106D5B"/>
    <w:rsid w:val="00116B3F"/>
    <w:rsid w:val="002D2E21"/>
    <w:rsid w:val="00336184"/>
    <w:rsid w:val="003C421D"/>
    <w:rsid w:val="003D2705"/>
    <w:rsid w:val="0050021E"/>
    <w:rsid w:val="005B15B0"/>
    <w:rsid w:val="005F7F58"/>
    <w:rsid w:val="0061601D"/>
    <w:rsid w:val="009B0005"/>
    <w:rsid w:val="00AC7830"/>
    <w:rsid w:val="00B02678"/>
    <w:rsid w:val="00CD59B6"/>
    <w:rsid w:val="00E51431"/>
    <w:rsid w:val="00E659B6"/>
    <w:rsid w:val="00E733FD"/>
    <w:rsid w:val="00EC0707"/>
    <w:rsid w:val="00F11B19"/>
    <w:rsid w:val="00F3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5</cp:revision>
  <cp:lastPrinted>2018-12-24T10:57:00Z</cp:lastPrinted>
  <dcterms:created xsi:type="dcterms:W3CDTF">2018-12-24T09:24:00Z</dcterms:created>
  <dcterms:modified xsi:type="dcterms:W3CDTF">2018-12-26T09:12:00Z</dcterms:modified>
</cp:coreProperties>
</file>