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5" w:rsidRDefault="00FF3D75" w:rsidP="00FF3D75">
      <w:pPr>
        <w:spacing w:after="16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Министерство связи и информационных технологий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Архангельской области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="004F421D" w:rsidRPr="004F421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spellEnd"/>
      <w:proofErr w:type="gramEnd"/>
    </w:p>
    <w:p w:rsidR="001B6EDC" w:rsidRP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4F421D" w:rsidRPr="004F421D" w:rsidRDefault="004F421D" w:rsidP="004F421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21D"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4F421D" w:rsidRPr="004F421D" w:rsidRDefault="00CB1FBA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B96EF6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D75" w:rsidRDefault="00FF3D75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F6" w:rsidRDefault="00F8491F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bookmarkStart w:id="0" w:name="_GoBack"/>
      <w:bookmarkEnd w:id="0"/>
      <w:r w:rsidR="0029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="00B9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97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9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578" w:rsidRPr="00617578" w:rsidRDefault="00123BE6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Единый пароль для доступа к сайтам государственных органов</w:t>
      </w:r>
    </w:p>
    <w:p w:rsidR="00617578" w:rsidRDefault="00617578" w:rsidP="00617578">
      <w:pPr>
        <w:pStyle w:val="Textbody"/>
        <w:spacing w:after="0"/>
        <w:ind w:firstLine="709"/>
        <w:jc w:val="both"/>
        <w:rPr>
          <w:color w:val="000000"/>
          <w:sz w:val="28"/>
        </w:rPr>
      </w:pP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Многофункциональный центр предоставления государственных и муниципальных услуг</w:t>
      </w:r>
      <w:r>
        <w:rPr>
          <w:rFonts w:cs="Times New Roman"/>
          <w:color w:val="000000"/>
          <w:sz w:val="28"/>
        </w:rPr>
        <w:t xml:space="preserve"> в г. Котласе</w:t>
      </w:r>
      <w:r w:rsidRPr="003A664C">
        <w:rPr>
          <w:rFonts w:cs="Times New Roman"/>
          <w:color w:val="000000"/>
          <w:sz w:val="28"/>
        </w:rPr>
        <w:t xml:space="preserve"> оказывает услугу по подтверждению регистрации в Единой системе идентификац</w:t>
      </w:r>
      <w:proofErr w:type="gramStart"/>
      <w:r w:rsidRPr="003A664C">
        <w:rPr>
          <w:rFonts w:cs="Times New Roman"/>
          <w:color w:val="000000"/>
          <w:sz w:val="28"/>
        </w:rPr>
        <w:t>ии и ау</w:t>
      </w:r>
      <w:proofErr w:type="gramEnd"/>
      <w:r w:rsidRPr="003A664C">
        <w:rPr>
          <w:rFonts w:cs="Times New Roman"/>
          <w:color w:val="000000"/>
          <w:sz w:val="28"/>
        </w:rPr>
        <w:t>тентификации</w:t>
      </w:r>
      <w:r>
        <w:rPr>
          <w:rFonts w:cs="Times New Roman"/>
          <w:color w:val="000000"/>
          <w:sz w:val="28"/>
        </w:rPr>
        <w:t xml:space="preserve"> (ЕСИА).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ЕСИА – это один пароль для доступа ко всем государственным сайтам. Для того</w:t>
      </w:r>
      <w:proofErr w:type="gramStart"/>
      <w:r w:rsidRPr="003A664C">
        <w:rPr>
          <w:rFonts w:cs="Times New Roman"/>
          <w:color w:val="000000"/>
          <w:sz w:val="28"/>
        </w:rPr>
        <w:t>,</w:t>
      </w:r>
      <w:proofErr w:type="gramEnd"/>
      <w:r w:rsidRPr="003A664C">
        <w:rPr>
          <w:rFonts w:cs="Times New Roman"/>
          <w:color w:val="000000"/>
          <w:sz w:val="28"/>
        </w:rPr>
        <w:t xml:space="preserve"> чтобы полноценно пользоваться государственными услугами через интернет, необходимо иметь подтвержденную учетную запись. Эта процедура предполагает ввод на сайте Вашего персонального кода подтверждения личности, полученного одним из доступных способов.</w:t>
      </w:r>
    </w:p>
    <w:p w:rsid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Существует несколько способов подтверждения личности: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через Почту России - в этом случае письмо с кодом подтверждения личности будет выслано на указанный почтовый адрес;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с помощью средства электронной подписи или универсальной электронной карты;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личное обращение - этот способ предполагает посещение МФЦ.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В рамках услуги по регистрации граждан в ЕСИА Вы можете: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получить логин и пароль для первого входа в личный кабинет на Едином портале государственных услуг (</w:t>
      </w:r>
      <w:hyperlink r:id="rId9" w:history="1">
        <w:r w:rsidRPr="003A664C">
          <w:rPr>
            <w:rFonts w:cs="Times New Roman"/>
            <w:color w:val="000000"/>
            <w:sz w:val="28"/>
          </w:rPr>
          <w:t>http://www.gosuslugi.ru</w:t>
        </w:r>
      </w:hyperlink>
      <w:r w:rsidRPr="003A664C">
        <w:rPr>
          <w:rFonts w:cs="Times New Roman"/>
          <w:color w:val="000000"/>
          <w:sz w:val="28"/>
        </w:rPr>
        <w:t>);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восстановить доступ к учётной записи ЕСИА с выдачей пароля для входа в личный кабинет на Едином портале государственных услуг;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подтвердить личность гражданина.</w:t>
      </w:r>
    </w:p>
    <w:p w:rsid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Для получения услуги достаточно иметь при себе паспорт, номер мобильного телефона.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3A664C">
        <w:rPr>
          <w:rFonts w:cs="Times New Roman"/>
          <w:color w:val="000000"/>
          <w:sz w:val="28"/>
        </w:rPr>
        <w:t>Оказание данной услуги на базе МФЦ дает возможность всем желающим получать код для подтверждения учетной записи в удобное время и в удобном месте.</w:t>
      </w:r>
    </w:p>
    <w:p w:rsidR="003A664C" w:rsidRPr="003A664C" w:rsidRDefault="003A664C" w:rsidP="003A664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</w:p>
    <w:p w:rsidR="003A664C" w:rsidRDefault="003A664C" w:rsidP="00D66F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F39" w:rsidRPr="00F76946" w:rsidRDefault="00D66F39" w:rsidP="00D66F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</w:t>
      </w:r>
      <w:r w:rsidRPr="00F7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г. Котласу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АО "МФЦ"</w:t>
      </w:r>
    </w:p>
    <w:p w:rsidR="003655B3" w:rsidRPr="001B6EDC" w:rsidRDefault="00D66F39" w:rsidP="001B6E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81837-25100</w:t>
      </w:r>
    </w:p>
    <w:sectPr w:rsidR="003655B3" w:rsidRPr="001B6EDC" w:rsidSect="006C4556">
      <w:headerReference w:type="default" r:id="rId10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BA" w:rsidRDefault="00CB1FBA" w:rsidP="00CC22FC">
      <w:pPr>
        <w:spacing w:after="0" w:line="240" w:lineRule="auto"/>
      </w:pPr>
      <w:r>
        <w:separator/>
      </w:r>
    </w:p>
  </w:endnote>
  <w:endnote w:type="continuationSeparator" w:id="0">
    <w:p w:rsidR="00CB1FBA" w:rsidRDefault="00CB1FBA" w:rsidP="00C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BA" w:rsidRDefault="00CB1FBA" w:rsidP="00CC22FC">
      <w:pPr>
        <w:spacing w:after="0" w:line="240" w:lineRule="auto"/>
      </w:pPr>
      <w:r>
        <w:separator/>
      </w:r>
    </w:p>
  </w:footnote>
  <w:footnote w:type="continuationSeparator" w:id="0">
    <w:p w:rsidR="00CB1FBA" w:rsidRDefault="00CB1FBA" w:rsidP="00C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FC" w:rsidRDefault="00CC22FC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055B1D4" wp14:editId="52940A2A">
          <wp:simplePos x="0" y="0"/>
          <wp:positionH relativeFrom="column">
            <wp:posOffset>5449275</wp:posOffset>
          </wp:positionH>
          <wp:positionV relativeFrom="paragraph">
            <wp:posOffset>-191076</wp:posOffset>
          </wp:positionV>
          <wp:extent cx="1347557" cy="55148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gt07\Temp\Пользователи\Думина О.М\СМИ\1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7557" cy="5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3E9"/>
    <w:multiLevelType w:val="hybridMultilevel"/>
    <w:tmpl w:val="EBEA30A6"/>
    <w:lvl w:ilvl="0" w:tplc="9EC8D71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C10B77"/>
    <w:multiLevelType w:val="hybridMultilevel"/>
    <w:tmpl w:val="6EDEA4FA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F71599"/>
    <w:multiLevelType w:val="hybridMultilevel"/>
    <w:tmpl w:val="85F8F42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303169"/>
    <w:multiLevelType w:val="multilevel"/>
    <w:tmpl w:val="869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37735"/>
    <w:multiLevelType w:val="multilevel"/>
    <w:tmpl w:val="E3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5A4266"/>
    <w:multiLevelType w:val="multilevel"/>
    <w:tmpl w:val="6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0D"/>
    <w:rsid w:val="000041C6"/>
    <w:rsid w:val="00035DCE"/>
    <w:rsid w:val="00081A2C"/>
    <w:rsid w:val="00091DE0"/>
    <w:rsid w:val="000A5931"/>
    <w:rsid w:val="000C7365"/>
    <w:rsid w:val="000D1173"/>
    <w:rsid w:val="000E3AF7"/>
    <w:rsid w:val="00101569"/>
    <w:rsid w:val="00110658"/>
    <w:rsid w:val="00110B37"/>
    <w:rsid w:val="00123BE6"/>
    <w:rsid w:val="001553D1"/>
    <w:rsid w:val="00175F4A"/>
    <w:rsid w:val="0019076A"/>
    <w:rsid w:val="001A39C1"/>
    <w:rsid w:val="001B0298"/>
    <w:rsid w:val="001B6EDC"/>
    <w:rsid w:val="00232CE5"/>
    <w:rsid w:val="0026522F"/>
    <w:rsid w:val="002715DA"/>
    <w:rsid w:val="00294683"/>
    <w:rsid w:val="002971FA"/>
    <w:rsid w:val="002A394B"/>
    <w:rsid w:val="003400C6"/>
    <w:rsid w:val="00347C6A"/>
    <w:rsid w:val="003554BC"/>
    <w:rsid w:val="00365537"/>
    <w:rsid w:val="003655B3"/>
    <w:rsid w:val="00383F0D"/>
    <w:rsid w:val="003A664C"/>
    <w:rsid w:val="003A78A7"/>
    <w:rsid w:val="003B055B"/>
    <w:rsid w:val="003D72F2"/>
    <w:rsid w:val="003F7E26"/>
    <w:rsid w:val="00484AF3"/>
    <w:rsid w:val="004A3E96"/>
    <w:rsid w:val="004D6EAA"/>
    <w:rsid w:val="004F421D"/>
    <w:rsid w:val="005033E1"/>
    <w:rsid w:val="0055312A"/>
    <w:rsid w:val="00555FB0"/>
    <w:rsid w:val="00556DDD"/>
    <w:rsid w:val="005621A0"/>
    <w:rsid w:val="00571486"/>
    <w:rsid w:val="0059246A"/>
    <w:rsid w:val="005C38A0"/>
    <w:rsid w:val="005C4A50"/>
    <w:rsid w:val="00617578"/>
    <w:rsid w:val="00664172"/>
    <w:rsid w:val="00691333"/>
    <w:rsid w:val="006C4556"/>
    <w:rsid w:val="0072487F"/>
    <w:rsid w:val="00732761"/>
    <w:rsid w:val="00771F77"/>
    <w:rsid w:val="00780C91"/>
    <w:rsid w:val="00781898"/>
    <w:rsid w:val="007A0D39"/>
    <w:rsid w:val="007C2171"/>
    <w:rsid w:val="007D081D"/>
    <w:rsid w:val="008013D7"/>
    <w:rsid w:val="00840E0E"/>
    <w:rsid w:val="00855AC8"/>
    <w:rsid w:val="008B211C"/>
    <w:rsid w:val="008E5814"/>
    <w:rsid w:val="008E5B63"/>
    <w:rsid w:val="00905522"/>
    <w:rsid w:val="0090635C"/>
    <w:rsid w:val="00930E7F"/>
    <w:rsid w:val="009467EE"/>
    <w:rsid w:val="00967378"/>
    <w:rsid w:val="009B3E07"/>
    <w:rsid w:val="00A02AD5"/>
    <w:rsid w:val="00A27775"/>
    <w:rsid w:val="00A32600"/>
    <w:rsid w:val="00A35BAD"/>
    <w:rsid w:val="00A806B3"/>
    <w:rsid w:val="00A86E45"/>
    <w:rsid w:val="00AE1A87"/>
    <w:rsid w:val="00AE4807"/>
    <w:rsid w:val="00AE52C7"/>
    <w:rsid w:val="00B51196"/>
    <w:rsid w:val="00B51251"/>
    <w:rsid w:val="00B967F4"/>
    <w:rsid w:val="00B96EF6"/>
    <w:rsid w:val="00BB44AF"/>
    <w:rsid w:val="00BE5D2E"/>
    <w:rsid w:val="00C046FB"/>
    <w:rsid w:val="00C06027"/>
    <w:rsid w:val="00C3636A"/>
    <w:rsid w:val="00C37939"/>
    <w:rsid w:val="00C604DC"/>
    <w:rsid w:val="00C605A6"/>
    <w:rsid w:val="00C65A29"/>
    <w:rsid w:val="00C70978"/>
    <w:rsid w:val="00C765A4"/>
    <w:rsid w:val="00CA06EA"/>
    <w:rsid w:val="00CA61FD"/>
    <w:rsid w:val="00CB1FBA"/>
    <w:rsid w:val="00CC22FC"/>
    <w:rsid w:val="00D07EBB"/>
    <w:rsid w:val="00D66F39"/>
    <w:rsid w:val="00D92348"/>
    <w:rsid w:val="00D94011"/>
    <w:rsid w:val="00DA23B5"/>
    <w:rsid w:val="00E109C5"/>
    <w:rsid w:val="00E514C9"/>
    <w:rsid w:val="00E63C25"/>
    <w:rsid w:val="00EA4B9C"/>
    <w:rsid w:val="00ED75A4"/>
    <w:rsid w:val="00F01852"/>
    <w:rsid w:val="00F23ADF"/>
    <w:rsid w:val="00F76946"/>
    <w:rsid w:val="00F8491F"/>
    <w:rsid w:val="00F90FD5"/>
    <w:rsid w:val="00FD4895"/>
    <w:rsid w:val="00FD489F"/>
    <w:rsid w:val="00FE1E6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C"/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E9B0-124B-499A-85E7-C403CFE3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13</cp:revision>
  <cp:lastPrinted>2016-02-09T13:55:00Z</cp:lastPrinted>
  <dcterms:created xsi:type="dcterms:W3CDTF">2017-03-10T06:21:00Z</dcterms:created>
  <dcterms:modified xsi:type="dcterms:W3CDTF">2018-07-27T14:15:00Z</dcterms:modified>
</cp:coreProperties>
</file>