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F6E" w:rsidRPr="00FE2C11" w:rsidRDefault="00DD5F6E" w:rsidP="00D548BD">
      <w:pPr>
        <w:jc w:val="center"/>
        <w:rPr>
          <w:b/>
          <w:sz w:val="28"/>
        </w:rPr>
      </w:pPr>
      <w:r w:rsidRPr="00FE2C11">
        <w:rPr>
          <w:b/>
          <w:sz w:val="28"/>
        </w:rPr>
        <w:t>Пояснительная записка по формированию доходной части бюджета МО "</w:t>
      </w:r>
      <w:proofErr w:type="spellStart"/>
      <w:r w:rsidRPr="00FE2C11">
        <w:rPr>
          <w:b/>
          <w:sz w:val="28"/>
        </w:rPr>
        <w:t>Приводинское</w:t>
      </w:r>
      <w:proofErr w:type="spellEnd"/>
      <w:r w:rsidRPr="00FE2C11">
        <w:rPr>
          <w:b/>
          <w:sz w:val="28"/>
        </w:rPr>
        <w:t xml:space="preserve">" </w:t>
      </w:r>
      <w:r w:rsidR="00347AEE" w:rsidRPr="00FE2C11">
        <w:rPr>
          <w:b/>
          <w:sz w:val="28"/>
        </w:rPr>
        <w:t>на 20</w:t>
      </w:r>
      <w:r w:rsidR="00800BDC" w:rsidRPr="00FE2C11">
        <w:rPr>
          <w:b/>
          <w:sz w:val="28"/>
        </w:rPr>
        <w:t>2</w:t>
      </w:r>
      <w:r w:rsidR="00B6281C">
        <w:rPr>
          <w:b/>
          <w:sz w:val="28"/>
        </w:rPr>
        <w:t>1</w:t>
      </w:r>
      <w:r w:rsidR="00347AEE" w:rsidRPr="00FE2C11">
        <w:rPr>
          <w:b/>
          <w:sz w:val="28"/>
        </w:rPr>
        <w:t xml:space="preserve"> год</w:t>
      </w:r>
    </w:p>
    <w:p w:rsidR="00C13EA0" w:rsidRPr="00FE2C11" w:rsidRDefault="00C13EA0" w:rsidP="00EB6C94">
      <w:pPr>
        <w:jc w:val="both"/>
        <w:rPr>
          <w:b/>
          <w:sz w:val="28"/>
        </w:rPr>
      </w:pPr>
    </w:p>
    <w:p w:rsidR="00DD5F6E" w:rsidRPr="00FE2C11" w:rsidRDefault="00DD5F6E" w:rsidP="00EB6C94">
      <w:pPr>
        <w:ind w:firstLine="708"/>
        <w:jc w:val="both"/>
      </w:pPr>
      <w:r w:rsidRPr="00FE2C11">
        <w:t xml:space="preserve">Разработана в соответствии </w:t>
      </w:r>
      <w:r w:rsidR="005573D8" w:rsidRPr="00FE2C11">
        <w:t>с Методик</w:t>
      </w:r>
      <w:r w:rsidRPr="00FE2C11">
        <w:t>ой прогнозирования поступлений доходов в бюджет муниципального образования «</w:t>
      </w:r>
      <w:proofErr w:type="spellStart"/>
      <w:r w:rsidRPr="00FE2C11">
        <w:t>Приводинское</w:t>
      </w:r>
      <w:proofErr w:type="spellEnd"/>
      <w:r w:rsidRPr="00FE2C11">
        <w:t>» от 22.09.2016 г №266, с изменениями от 03.11.2017 г. №370</w:t>
      </w:r>
    </w:p>
    <w:p w:rsidR="00347AEE" w:rsidRPr="00FE2C11" w:rsidRDefault="00C13EA0" w:rsidP="00EB6C94">
      <w:pPr>
        <w:ind w:firstLine="708"/>
        <w:jc w:val="both"/>
      </w:pPr>
      <w:r w:rsidRPr="00FE2C11">
        <w:t>Д</w:t>
      </w:r>
      <w:r w:rsidR="00347AEE" w:rsidRPr="00FE2C11">
        <w:t xml:space="preserve">оходы поселения складываются из налоговых, неналоговых доходов и безвозмездных поступлений. </w:t>
      </w:r>
    </w:p>
    <w:p w:rsidR="00800BDC" w:rsidRDefault="00EB6C94" w:rsidP="00EA0E9A">
      <w:pPr>
        <w:autoSpaceDE w:val="0"/>
        <w:autoSpaceDN w:val="0"/>
        <w:adjustRightInd w:val="0"/>
        <w:ind w:firstLine="567"/>
        <w:jc w:val="both"/>
        <w:outlineLvl w:val="3"/>
        <w:rPr>
          <w:color w:val="FF0000"/>
        </w:rPr>
      </w:pPr>
      <w:r w:rsidRPr="00FE2C11">
        <w:t xml:space="preserve">  </w:t>
      </w:r>
      <w:r w:rsidR="00B6342F" w:rsidRPr="00FE2C11">
        <w:t xml:space="preserve">В целом </w:t>
      </w:r>
      <w:r w:rsidR="00B6342F" w:rsidRPr="00FE2C11">
        <w:rPr>
          <w:u w:val="single"/>
        </w:rPr>
        <w:t>доходы бюджета</w:t>
      </w:r>
      <w:r w:rsidR="00B6342F" w:rsidRPr="00FE2C11">
        <w:t xml:space="preserve"> спрогнозированы в объеме </w:t>
      </w:r>
      <w:r w:rsidR="00590E4A">
        <w:rPr>
          <w:b/>
          <w:u w:val="single"/>
        </w:rPr>
        <w:t>49269,2</w:t>
      </w:r>
      <w:r w:rsidR="00B6342F" w:rsidRPr="00FE2C11">
        <w:rPr>
          <w:u w:val="single"/>
        </w:rPr>
        <w:t xml:space="preserve"> руб</w:t>
      </w:r>
      <w:r w:rsidR="00B6342F" w:rsidRPr="00FE2C11">
        <w:rPr>
          <w:color w:val="FF0000"/>
          <w:u w:val="single"/>
        </w:rPr>
        <w:t>.</w:t>
      </w:r>
      <w:r w:rsidR="00B6342F" w:rsidRPr="00FE2C11">
        <w:rPr>
          <w:color w:val="FF0000"/>
        </w:rPr>
        <w:t xml:space="preserve"> </w:t>
      </w:r>
      <w:r w:rsidR="00B6342F" w:rsidRPr="00FE2C11">
        <w:t xml:space="preserve">с </w:t>
      </w:r>
      <w:r w:rsidR="00590E4A">
        <w:t>уменьшением</w:t>
      </w:r>
      <w:r w:rsidR="00B6342F" w:rsidRPr="00FE2C11">
        <w:t xml:space="preserve"> к</w:t>
      </w:r>
      <w:r w:rsidR="00D53175" w:rsidRPr="00FE2C11">
        <w:t>:</w:t>
      </w:r>
      <w:r w:rsidR="00B6342F" w:rsidRPr="00FE2C11">
        <w:t xml:space="preserve"> </w:t>
      </w:r>
      <w:r w:rsidR="00800BDC" w:rsidRPr="00FE2C11">
        <w:t>ожидаемому объему доходов в 20</w:t>
      </w:r>
      <w:r w:rsidR="00590E4A">
        <w:t>20</w:t>
      </w:r>
      <w:r w:rsidR="00800BDC" w:rsidRPr="00FE2C11">
        <w:t xml:space="preserve"> году </w:t>
      </w:r>
      <w:r w:rsidR="000E4A04" w:rsidRPr="00FE2C11">
        <w:t>(</w:t>
      </w:r>
      <w:r w:rsidR="00590E4A">
        <w:t>62027,4</w:t>
      </w:r>
      <w:r w:rsidR="000E4A04" w:rsidRPr="00FE2C11">
        <w:t xml:space="preserve"> </w:t>
      </w:r>
      <w:proofErr w:type="spellStart"/>
      <w:r w:rsidR="000E4A04" w:rsidRPr="00FE2C11">
        <w:t>тыс.руб</w:t>
      </w:r>
      <w:proofErr w:type="spellEnd"/>
      <w:r w:rsidR="000E4A04" w:rsidRPr="00FE2C11">
        <w:t xml:space="preserve">) </w:t>
      </w:r>
      <w:r w:rsidR="00800BDC" w:rsidRPr="00FE2C11">
        <w:t xml:space="preserve">на </w:t>
      </w:r>
      <w:r w:rsidR="00590E4A">
        <w:t>12758,2</w:t>
      </w:r>
      <w:r w:rsidR="00800BDC" w:rsidRPr="00FE2C11">
        <w:t xml:space="preserve"> тыс. руб. за счет </w:t>
      </w:r>
      <w:r w:rsidR="00590E4A">
        <w:t>уменьшения безвозмездных поступлений из вышестоящих бюджетов, за счет снижения</w:t>
      </w:r>
      <w:r w:rsidR="000816DF">
        <w:t xml:space="preserve"> акцизов по подакцизным </w:t>
      </w:r>
      <w:r w:rsidR="00B6281C">
        <w:t>товарам</w:t>
      </w:r>
      <w:r w:rsidR="00800BDC" w:rsidRPr="00FE2C11">
        <w:t>.</w:t>
      </w:r>
      <w:r w:rsidR="00800BDC" w:rsidRPr="00FE2C11">
        <w:rPr>
          <w:color w:val="FF0000"/>
        </w:rPr>
        <w:t xml:space="preserve"> </w:t>
      </w:r>
    </w:p>
    <w:p w:rsidR="0052603E" w:rsidRDefault="0052603E" w:rsidP="00EA0E9A">
      <w:pPr>
        <w:autoSpaceDE w:val="0"/>
        <w:autoSpaceDN w:val="0"/>
        <w:adjustRightInd w:val="0"/>
        <w:ind w:firstLine="567"/>
        <w:jc w:val="both"/>
        <w:outlineLvl w:val="3"/>
        <w:rPr>
          <w:color w:val="FF0000"/>
        </w:rPr>
      </w:pPr>
    </w:p>
    <w:tbl>
      <w:tblPr>
        <w:tblW w:w="9578" w:type="dxa"/>
        <w:tblInd w:w="-5" w:type="dxa"/>
        <w:tblLook w:val="04A0" w:firstRow="1" w:lastRow="0" w:firstColumn="1" w:lastColumn="0" w:noHBand="0" w:noVBand="1"/>
      </w:tblPr>
      <w:tblGrid>
        <w:gridCol w:w="2835"/>
        <w:gridCol w:w="851"/>
        <w:gridCol w:w="1034"/>
        <w:gridCol w:w="809"/>
        <w:gridCol w:w="1034"/>
        <w:gridCol w:w="808"/>
        <w:gridCol w:w="1034"/>
        <w:gridCol w:w="1173"/>
      </w:tblGrid>
      <w:tr w:rsidR="004C4E85" w:rsidRPr="0052603E" w:rsidTr="004C4E85">
        <w:trPr>
          <w:trHeight w:val="30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3E" w:rsidRPr="0052603E" w:rsidRDefault="0052603E" w:rsidP="0052603E">
            <w:pPr>
              <w:jc w:val="both"/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3E" w:rsidRPr="0052603E" w:rsidRDefault="0052603E" w:rsidP="0052603E">
            <w:pPr>
              <w:jc w:val="center"/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3E" w:rsidRPr="0052603E" w:rsidRDefault="0052603E" w:rsidP="0052603E">
            <w:pPr>
              <w:jc w:val="center"/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>Прогноз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3E" w:rsidRPr="0052603E" w:rsidRDefault="0052603E" w:rsidP="0052603E">
            <w:pPr>
              <w:jc w:val="center"/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3E" w:rsidRPr="0052603E" w:rsidRDefault="0052603E" w:rsidP="0052603E">
            <w:pPr>
              <w:jc w:val="center"/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>% увеличения, уменьшения к прогнозу исполнения доходов в 2020 г</w:t>
            </w:r>
          </w:p>
        </w:tc>
      </w:tr>
      <w:tr w:rsidR="004C4E85" w:rsidRPr="0052603E" w:rsidTr="004C4E85">
        <w:trPr>
          <w:trHeight w:val="30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3E" w:rsidRPr="0052603E" w:rsidRDefault="0052603E" w:rsidP="005260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3E" w:rsidRPr="0052603E" w:rsidRDefault="0052603E" w:rsidP="0052603E">
            <w:pPr>
              <w:jc w:val="center"/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>за 2019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3E" w:rsidRPr="0052603E" w:rsidRDefault="0052603E" w:rsidP="0052603E">
            <w:pPr>
              <w:jc w:val="center"/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>на 2020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3E" w:rsidRPr="0052603E" w:rsidRDefault="0052603E" w:rsidP="0052603E">
            <w:pPr>
              <w:jc w:val="center"/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>на 2021 год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3E" w:rsidRPr="0052603E" w:rsidRDefault="0052603E" w:rsidP="0052603E">
            <w:pPr>
              <w:rPr>
                <w:color w:val="000000"/>
                <w:sz w:val="18"/>
                <w:szCs w:val="18"/>
              </w:rPr>
            </w:pPr>
          </w:p>
        </w:tc>
      </w:tr>
      <w:tr w:rsidR="004C4E85" w:rsidRPr="0052603E" w:rsidTr="00B6281C">
        <w:trPr>
          <w:trHeight w:val="454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3E" w:rsidRPr="0052603E" w:rsidRDefault="0052603E" w:rsidP="005260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3E" w:rsidRPr="0052603E" w:rsidRDefault="0052603E" w:rsidP="0052603E">
            <w:pPr>
              <w:jc w:val="center"/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3E" w:rsidRPr="0052603E" w:rsidRDefault="0052603E" w:rsidP="0052603E">
            <w:pPr>
              <w:jc w:val="center"/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 xml:space="preserve">уд. вес в общих </w:t>
            </w:r>
            <w:proofErr w:type="gramStart"/>
            <w:r w:rsidRPr="0052603E">
              <w:rPr>
                <w:color w:val="000000"/>
                <w:sz w:val="18"/>
                <w:szCs w:val="18"/>
              </w:rPr>
              <w:t>доходах,%</w:t>
            </w:r>
            <w:proofErr w:type="gramEnd"/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3E" w:rsidRPr="0052603E" w:rsidRDefault="0052603E" w:rsidP="0052603E">
            <w:pPr>
              <w:jc w:val="center"/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3E" w:rsidRPr="0052603E" w:rsidRDefault="0052603E" w:rsidP="0052603E">
            <w:pPr>
              <w:jc w:val="center"/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 xml:space="preserve">уд. вес в общих </w:t>
            </w:r>
            <w:proofErr w:type="gramStart"/>
            <w:r w:rsidRPr="0052603E">
              <w:rPr>
                <w:color w:val="000000"/>
                <w:sz w:val="18"/>
                <w:szCs w:val="18"/>
              </w:rPr>
              <w:t>доходах,%</w:t>
            </w:r>
            <w:proofErr w:type="gram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3E" w:rsidRPr="0052603E" w:rsidRDefault="0052603E" w:rsidP="0052603E">
            <w:pPr>
              <w:jc w:val="center"/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3E" w:rsidRPr="0052603E" w:rsidRDefault="0052603E" w:rsidP="0052603E">
            <w:pPr>
              <w:jc w:val="center"/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 xml:space="preserve">уд. вес в общих </w:t>
            </w:r>
            <w:proofErr w:type="gramStart"/>
            <w:r w:rsidRPr="0052603E">
              <w:rPr>
                <w:color w:val="000000"/>
                <w:sz w:val="18"/>
                <w:szCs w:val="18"/>
              </w:rPr>
              <w:t>доходах,%</w:t>
            </w:r>
            <w:proofErr w:type="gramEnd"/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3E" w:rsidRPr="0052603E" w:rsidRDefault="0052603E" w:rsidP="0052603E">
            <w:pPr>
              <w:rPr>
                <w:color w:val="000000"/>
                <w:sz w:val="18"/>
                <w:szCs w:val="18"/>
              </w:rPr>
            </w:pPr>
          </w:p>
        </w:tc>
      </w:tr>
      <w:tr w:rsidR="004C4E85" w:rsidRPr="0052603E" w:rsidTr="004C4E85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3E" w:rsidRPr="0052603E" w:rsidRDefault="0052603E" w:rsidP="0052603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2603E">
              <w:rPr>
                <w:b/>
                <w:bCs/>
                <w:color w:val="000000"/>
                <w:sz w:val="18"/>
                <w:szCs w:val="18"/>
              </w:rPr>
              <w:t>Всего налоговые доходы бюджета МО "</w:t>
            </w:r>
            <w:proofErr w:type="spellStart"/>
            <w:r w:rsidRPr="0052603E">
              <w:rPr>
                <w:b/>
                <w:bCs/>
                <w:color w:val="000000"/>
                <w:sz w:val="18"/>
                <w:szCs w:val="18"/>
              </w:rPr>
              <w:t>Приводинское</w:t>
            </w:r>
            <w:proofErr w:type="spellEnd"/>
            <w:proofErr w:type="gramStart"/>
            <w:r w:rsidRPr="0052603E">
              <w:rPr>
                <w:b/>
                <w:bCs/>
                <w:color w:val="000000"/>
                <w:sz w:val="18"/>
                <w:szCs w:val="18"/>
              </w:rPr>
              <w:t>" ,</w:t>
            </w:r>
            <w:proofErr w:type="gramEnd"/>
            <w:r w:rsidRPr="0052603E">
              <w:rPr>
                <w:b/>
                <w:bCs/>
                <w:color w:val="000000"/>
                <w:sz w:val="18"/>
                <w:szCs w:val="18"/>
              </w:rPr>
              <w:t xml:space="preserve"> из них: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3E" w:rsidRPr="0052603E" w:rsidRDefault="0052603E" w:rsidP="00526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603E">
              <w:rPr>
                <w:b/>
                <w:bCs/>
                <w:color w:val="000000"/>
                <w:sz w:val="18"/>
                <w:szCs w:val="18"/>
              </w:rPr>
              <w:t>36668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3E" w:rsidRPr="0052603E" w:rsidRDefault="0052603E" w:rsidP="00526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603E">
              <w:rPr>
                <w:b/>
                <w:bCs/>
                <w:color w:val="000000"/>
                <w:sz w:val="18"/>
                <w:szCs w:val="18"/>
              </w:rPr>
              <w:t>78,21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3E" w:rsidRPr="0052603E" w:rsidRDefault="0052603E" w:rsidP="00526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603E">
              <w:rPr>
                <w:b/>
                <w:bCs/>
                <w:color w:val="000000"/>
                <w:sz w:val="18"/>
                <w:szCs w:val="18"/>
              </w:rPr>
              <w:t>36497,8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3E" w:rsidRPr="0052603E" w:rsidRDefault="0052603E" w:rsidP="00526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603E">
              <w:rPr>
                <w:b/>
                <w:bCs/>
                <w:color w:val="000000"/>
                <w:sz w:val="18"/>
                <w:szCs w:val="18"/>
              </w:rPr>
              <w:t>58,84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3E" w:rsidRPr="0052603E" w:rsidRDefault="0052603E" w:rsidP="00526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603E">
              <w:rPr>
                <w:b/>
                <w:bCs/>
                <w:color w:val="000000"/>
                <w:sz w:val="18"/>
                <w:szCs w:val="18"/>
              </w:rPr>
              <w:t>37468,5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3E" w:rsidRPr="0052603E" w:rsidRDefault="0052603E" w:rsidP="00526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603E">
              <w:rPr>
                <w:b/>
                <w:bCs/>
                <w:color w:val="000000"/>
                <w:sz w:val="18"/>
                <w:szCs w:val="18"/>
              </w:rPr>
              <w:t>76,05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3E" w:rsidRPr="0052603E" w:rsidRDefault="0052603E" w:rsidP="00526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603E">
              <w:rPr>
                <w:b/>
                <w:bCs/>
                <w:color w:val="000000"/>
                <w:sz w:val="18"/>
                <w:szCs w:val="18"/>
              </w:rPr>
              <w:t>102,66</w:t>
            </w:r>
          </w:p>
        </w:tc>
      </w:tr>
      <w:tr w:rsidR="004C4E85" w:rsidRPr="0052603E" w:rsidTr="004C4E85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3E" w:rsidRPr="0052603E" w:rsidRDefault="0052603E" w:rsidP="0052603E">
            <w:pPr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3E" w:rsidRPr="0052603E" w:rsidRDefault="0052603E" w:rsidP="0052603E">
            <w:pPr>
              <w:jc w:val="center"/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>24493,6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3E" w:rsidRPr="0052603E" w:rsidRDefault="0052603E" w:rsidP="0052603E">
            <w:pPr>
              <w:jc w:val="center"/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>52,24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3E" w:rsidRPr="0052603E" w:rsidRDefault="0052603E" w:rsidP="0052603E">
            <w:pPr>
              <w:jc w:val="center"/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>26375,6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3E" w:rsidRPr="0052603E" w:rsidRDefault="0052603E" w:rsidP="0052603E">
            <w:pPr>
              <w:jc w:val="center"/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>42,52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03E" w:rsidRPr="0052603E" w:rsidRDefault="0052603E" w:rsidP="0052603E">
            <w:pPr>
              <w:jc w:val="center"/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>25701,1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3E" w:rsidRPr="0052603E" w:rsidRDefault="0052603E" w:rsidP="0052603E">
            <w:pPr>
              <w:jc w:val="center"/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>52,16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3E" w:rsidRPr="0052603E" w:rsidRDefault="0052603E" w:rsidP="0052603E">
            <w:pPr>
              <w:jc w:val="center"/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>97,44</w:t>
            </w:r>
          </w:p>
        </w:tc>
      </w:tr>
      <w:tr w:rsidR="004C4E85" w:rsidRPr="0052603E" w:rsidTr="004C4E85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3E" w:rsidRPr="0052603E" w:rsidRDefault="0052603E" w:rsidP="0052603E">
            <w:pPr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03E" w:rsidRPr="0052603E" w:rsidRDefault="0052603E" w:rsidP="0052603E">
            <w:pPr>
              <w:jc w:val="center"/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>5125,1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3E" w:rsidRPr="0052603E" w:rsidRDefault="0052603E" w:rsidP="0052603E">
            <w:pPr>
              <w:jc w:val="center"/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>10,93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03E" w:rsidRPr="0052603E" w:rsidRDefault="0052603E" w:rsidP="0052603E">
            <w:pPr>
              <w:jc w:val="center"/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>5018,7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3E" w:rsidRPr="0052603E" w:rsidRDefault="0052603E" w:rsidP="0052603E">
            <w:pPr>
              <w:jc w:val="center"/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>8,09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03E" w:rsidRPr="0052603E" w:rsidRDefault="0052603E" w:rsidP="0052603E">
            <w:pPr>
              <w:jc w:val="center"/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>5613,5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3E" w:rsidRPr="0052603E" w:rsidRDefault="0052603E" w:rsidP="0052603E">
            <w:pPr>
              <w:jc w:val="center"/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>11,39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3E" w:rsidRPr="0052603E" w:rsidRDefault="0052603E" w:rsidP="0052603E">
            <w:pPr>
              <w:jc w:val="center"/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>111,85</w:t>
            </w:r>
          </w:p>
        </w:tc>
      </w:tr>
      <w:tr w:rsidR="004C4E85" w:rsidRPr="0052603E" w:rsidTr="004C4E85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3E" w:rsidRPr="0052603E" w:rsidRDefault="0052603E" w:rsidP="0052603E">
            <w:pPr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03E" w:rsidRPr="0052603E" w:rsidRDefault="0052603E" w:rsidP="0052603E">
            <w:pPr>
              <w:jc w:val="center"/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>78,7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3E" w:rsidRPr="0052603E" w:rsidRDefault="0052603E" w:rsidP="0052603E">
            <w:pPr>
              <w:jc w:val="center"/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>0,17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03E" w:rsidRPr="0052603E" w:rsidRDefault="0052603E" w:rsidP="0052603E">
            <w:pPr>
              <w:jc w:val="center"/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>76,8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3E" w:rsidRPr="0052603E" w:rsidRDefault="0052603E" w:rsidP="0052603E">
            <w:pPr>
              <w:jc w:val="center"/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>0,12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03E" w:rsidRPr="0052603E" w:rsidRDefault="0052603E" w:rsidP="0052603E">
            <w:pPr>
              <w:jc w:val="center"/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3E" w:rsidRPr="0052603E" w:rsidRDefault="0052603E" w:rsidP="0052603E">
            <w:pPr>
              <w:jc w:val="center"/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>0,14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3E" w:rsidRPr="0052603E" w:rsidRDefault="0052603E" w:rsidP="0052603E">
            <w:pPr>
              <w:jc w:val="center"/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>91,15</w:t>
            </w:r>
          </w:p>
        </w:tc>
      </w:tr>
      <w:tr w:rsidR="004C4E85" w:rsidRPr="0052603E" w:rsidTr="004C4E85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3E" w:rsidRPr="0052603E" w:rsidRDefault="0052603E" w:rsidP="0052603E">
            <w:pPr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03E" w:rsidRPr="0052603E" w:rsidRDefault="0052603E" w:rsidP="0052603E">
            <w:pPr>
              <w:jc w:val="center"/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>1138,4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3E" w:rsidRPr="0052603E" w:rsidRDefault="0052603E" w:rsidP="0052603E">
            <w:pPr>
              <w:jc w:val="center"/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>2,43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03E" w:rsidRPr="0052603E" w:rsidRDefault="0052603E" w:rsidP="0052603E">
            <w:pPr>
              <w:jc w:val="center"/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>864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3E" w:rsidRPr="0052603E" w:rsidRDefault="0052603E" w:rsidP="0052603E">
            <w:pPr>
              <w:jc w:val="center"/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>1,39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03E" w:rsidRPr="0052603E" w:rsidRDefault="0052603E" w:rsidP="0052603E">
            <w:pPr>
              <w:jc w:val="center"/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>1687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3E" w:rsidRPr="0052603E" w:rsidRDefault="0052603E" w:rsidP="0052603E">
            <w:pPr>
              <w:jc w:val="center"/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>3,42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3E" w:rsidRPr="0052603E" w:rsidRDefault="0052603E" w:rsidP="0052603E">
            <w:pPr>
              <w:jc w:val="center"/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>195,25</w:t>
            </w:r>
          </w:p>
        </w:tc>
      </w:tr>
      <w:tr w:rsidR="004C4E85" w:rsidRPr="0052603E" w:rsidTr="004C4E85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3E" w:rsidRPr="0052603E" w:rsidRDefault="0052603E" w:rsidP="0052603E">
            <w:pPr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3E" w:rsidRPr="0052603E" w:rsidRDefault="0052603E" w:rsidP="0052603E">
            <w:pPr>
              <w:jc w:val="center"/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>5790,2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3E" w:rsidRPr="0052603E" w:rsidRDefault="0052603E" w:rsidP="0052603E">
            <w:pPr>
              <w:jc w:val="center"/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>12,35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3E" w:rsidRPr="0052603E" w:rsidRDefault="0052603E" w:rsidP="0052603E">
            <w:pPr>
              <w:jc w:val="center"/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>4134,4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3E" w:rsidRPr="0052603E" w:rsidRDefault="0052603E" w:rsidP="0052603E">
            <w:pPr>
              <w:jc w:val="center"/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>6,67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03E" w:rsidRPr="0052603E" w:rsidRDefault="0052603E" w:rsidP="0052603E">
            <w:pPr>
              <w:jc w:val="center"/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>4370,9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3E" w:rsidRPr="0052603E" w:rsidRDefault="0052603E" w:rsidP="0052603E">
            <w:pPr>
              <w:jc w:val="center"/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>8,87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3E" w:rsidRPr="0052603E" w:rsidRDefault="0052603E" w:rsidP="0052603E">
            <w:pPr>
              <w:jc w:val="center"/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>105,72</w:t>
            </w:r>
          </w:p>
        </w:tc>
      </w:tr>
      <w:tr w:rsidR="004C4E85" w:rsidRPr="0052603E" w:rsidTr="004C4E85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3E" w:rsidRPr="0052603E" w:rsidRDefault="0052603E" w:rsidP="0052603E">
            <w:pPr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3E" w:rsidRPr="0052603E" w:rsidRDefault="0052603E" w:rsidP="0052603E">
            <w:pPr>
              <w:jc w:val="center"/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3E" w:rsidRPr="0052603E" w:rsidRDefault="0052603E" w:rsidP="0052603E">
            <w:pPr>
              <w:jc w:val="center"/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>0,09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3E" w:rsidRPr="0052603E" w:rsidRDefault="0052603E" w:rsidP="0052603E">
            <w:pPr>
              <w:jc w:val="center"/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>28,3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3E" w:rsidRPr="0052603E" w:rsidRDefault="0052603E" w:rsidP="0052603E">
            <w:pPr>
              <w:jc w:val="center"/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>0,05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03E" w:rsidRPr="0052603E" w:rsidRDefault="0052603E" w:rsidP="0052603E">
            <w:pPr>
              <w:jc w:val="center"/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3E" w:rsidRPr="0052603E" w:rsidRDefault="0052603E" w:rsidP="0052603E">
            <w:pPr>
              <w:jc w:val="center"/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>0,05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3E" w:rsidRPr="0052603E" w:rsidRDefault="0052603E" w:rsidP="0052603E">
            <w:pPr>
              <w:jc w:val="center"/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>91,87</w:t>
            </w:r>
          </w:p>
        </w:tc>
      </w:tr>
      <w:tr w:rsidR="004C4E85" w:rsidRPr="0052603E" w:rsidTr="004C4E85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3E" w:rsidRPr="0052603E" w:rsidRDefault="0052603E" w:rsidP="0052603E">
            <w:pPr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3E" w:rsidRPr="0052603E" w:rsidRDefault="0052603E" w:rsidP="0052603E">
            <w:pPr>
              <w:jc w:val="center"/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>5875,4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3E" w:rsidRPr="0052603E" w:rsidRDefault="0052603E" w:rsidP="0052603E">
            <w:pPr>
              <w:jc w:val="center"/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>12,53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3E" w:rsidRPr="0052603E" w:rsidRDefault="0052603E" w:rsidP="0052603E">
            <w:pPr>
              <w:jc w:val="center"/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>3105,00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3E" w:rsidRPr="0052603E" w:rsidRDefault="0052603E" w:rsidP="0052603E">
            <w:pPr>
              <w:jc w:val="center"/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>5,01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3E" w:rsidRPr="0052603E" w:rsidRDefault="0052603E" w:rsidP="0052603E">
            <w:pPr>
              <w:jc w:val="center"/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>4959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3E" w:rsidRPr="0052603E" w:rsidRDefault="0052603E" w:rsidP="0052603E">
            <w:pPr>
              <w:jc w:val="center"/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>10,07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3E" w:rsidRPr="0052603E" w:rsidRDefault="0052603E" w:rsidP="0052603E">
            <w:pPr>
              <w:jc w:val="center"/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>159,71</w:t>
            </w:r>
          </w:p>
        </w:tc>
      </w:tr>
      <w:tr w:rsidR="004C4E85" w:rsidRPr="0052603E" w:rsidTr="004C4E85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3E" w:rsidRPr="0052603E" w:rsidRDefault="0052603E" w:rsidP="0052603E">
            <w:pPr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03E" w:rsidRPr="0052603E" w:rsidRDefault="0052603E" w:rsidP="0052603E">
            <w:pPr>
              <w:jc w:val="center"/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>2072,7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3E" w:rsidRPr="0052603E" w:rsidRDefault="0052603E" w:rsidP="0052603E">
            <w:pPr>
              <w:jc w:val="center"/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>4,42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03E" w:rsidRPr="0052603E" w:rsidRDefault="0052603E" w:rsidP="0052603E">
            <w:pPr>
              <w:jc w:val="center"/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>919,5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3E" w:rsidRPr="0052603E" w:rsidRDefault="0052603E" w:rsidP="0052603E">
            <w:pPr>
              <w:jc w:val="center"/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>1,48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03E" w:rsidRPr="0052603E" w:rsidRDefault="0052603E" w:rsidP="0052603E">
            <w:pPr>
              <w:jc w:val="center"/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>1908,9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3E" w:rsidRPr="0052603E" w:rsidRDefault="0052603E" w:rsidP="0052603E">
            <w:pPr>
              <w:jc w:val="center"/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>3,87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3E" w:rsidRPr="0052603E" w:rsidRDefault="0052603E" w:rsidP="0052603E">
            <w:pPr>
              <w:jc w:val="center"/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>207,60</w:t>
            </w:r>
          </w:p>
        </w:tc>
      </w:tr>
      <w:tr w:rsidR="004C4E85" w:rsidRPr="0052603E" w:rsidTr="004C4E85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3E" w:rsidRPr="0052603E" w:rsidRDefault="0052603E" w:rsidP="0052603E">
            <w:pPr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3E" w:rsidRPr="0052603E" w:rsidRDefault="0052603E" w:rsidP="0052603E">
            <w:pPr>
              <w:jc w:val="center"/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>1470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3E" w:rsidRPr="0052603E" w:rsidRDefault="0052603E" w:rsidP="0052603E">
            <w:pPr>
              <w:jc w:val="center"/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>3,14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03E" w:rsidRPr="0052603E" w:rsidRDefault="0052603E" w:rsidP="0052603E">
            <w:pPr>
              <w:jc w:val="center"/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>474,7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3E" w:rsidRPr="0052603E" w:rsidRDefault="0052603E" w:rsidP="0052603E">
            <w:pPr>
              <w:jc w:val="center"/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>0,77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03E" w:rsidRPr="0052603E" w:rsidRDefault="0052603E" w:rsidP="0052603E">
            <w:pPr>
              <w:jc w:val="center"/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>1172,1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3E" w:rsidRPr="0052603E" w:rsidRDefault="0052603E" w:rsidP="0052603E">
            <w:pPr>
              <w:jc w:val="center"/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>2,38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3E" w:rsidRPr="0052603E" w:rsidRDefault="0052603E" w:rsidP="0052603E">
            <w:pPr>
              <w:jc w:val="center"/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>246,91</w:t>
            </w:r>
          </w:p>
        </w:tc>
      </w:tr>
      <w:tr w:rsidR="004C4E85" w:rsidRPr="0052603E" w:rsidTr="004C4E85">
        <w:trPr>
          <w:trHeight w:val="15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3E" w:rsidRPr="0052603E" w:rsidRDefault="0052603E" w:rsidP="0052603E">
            <w:pPr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03E" w:rsidRPr="0052603E" w:rsidRDefault="0052603E" w:rsidP="0052603E">
            <w:pPr>
              <w:jc w:val="center"/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>1704,3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3E" w:rsidRPr="0052603E" w:rsidRDefault="0052603E" w:rsidP="0052603E">
            <w:pPr>
              <w:jc w:val="center"/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>3,63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03E" w:rsidRPr="0052603E" w:rsidRDefault="0052603E" w:rsidP="0052603E">
            <w:pPr>
              <w:jc w:val="center"/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>1451,7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3E" w:rsidRPr="0052603E" w:rsidRDefault="0052603E" w:rsidP="0052603E">
            <w:pPr>
              <w:jc w:val="center"/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>2,34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03E" w:rsidRPr="0052603E" w:rsidRDefault="0052603E" w:rsidP="0052603E">
            <w:pPr>
              <w:jc w:val="center"/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>1666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3E" w:rsidRPr="0052603E" w:rsidRDefault="0052603E" w:rsidP="0052603E">
            <w:pPr>
              <w:jc w:val="center"/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>3,38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3E" w:rsidRPr="0052603E" w:rsidRDefault="0052603E" w:rsidP="0052603E">
            <w:pPr>
              <w:jc w:val="center"/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>114,76</w:t>
            </w:r>
          </w:p>
        </w:tc>
      </w:tr>
      <w:tr w:rsidR="004C4E85" w:rsidRPr="0052603E" w:rsidTr="004C4E85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3E" w:rsidRPr="0052603E" w:rsidRDefault="0052603E" w:rsidP="0052603E">
            <w:pPr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03E" w:rsidRPr="0052603E" w:rsidRDefault="0052603E" w:rsidP="0052603E">
            <w:pPr>
              <w:jc w:val="center"/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>92,5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3E" w:rsidRPr="0052603E" w:rsidRDefault="0052603E" w:rsidP="0052603E">
            <w:pPr>
              <w:jc w:val="center"/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03E" w:rsidRPr="0052603E" w:rsidRDefault="0052603E" w:rsidP="0052603E">
            <w:pPr>
              <w:jc w:val="center"/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3E" w:rsidRPr="0052603E" w:rsidRDefault="0052603E" w:rsidP="0052603E">
            <w:pPr>
              <w:jc w:val="center"/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03E" w:rsidRPr="0052603E" w:rsidRDefault="0052603E" w:rsidP="0052603E">
            <w:pPr>
              <w:jc w:val="center"/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3E" w:rsidRPr="0052603E" w:rsidRDefault="0052603E" w:rsidP="0052603E">
            <w:pPr>
              <w:jc w:val="center"/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3E" w:rsidRPr="0052603E" w:rsidRDefault="0052603E" w:rsidP="0052603E">
            <w:pPr>
              <w:jc w:val="center"/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C4E85" w:rsidRPr="0052603E" w:rsidTr="004C4E85">
        <w:trPr>
          <w:trHeight w:val="15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3E" w:rsidRPr="0052603E" w:rsidRDefault="0052603E" w:rsidP="0052603E">
            <w:pPr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lastRenderedPageBreak/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03E" w:rsidRPr="0052603E" w:rsidRDefault="0052603E" w:rsidP="0052603E">
            <w:pPr>
              <w:jc w:val="center"/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>107,1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3E" w:rsidRPr="0052603E" w:rsidRDefault="0052603E" w:rsidP="0052603E">
            <w:pPr>
              <w:jc w:val="center"/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>0,23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03E" w:rsidRPr="0052603E" w:rsidRDefault="0052603E" w:rsidP="0052603E">
            <w:pPr>
              <w:jc w:val="center"/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3E" w:rsidRPr="0052603E" w:rsidRDefault="0052603E" w:rsidP="0052603E">
            <w:pPr>
              <w:jc w:val="center"/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03E" w:rsidRPr="0052603E" w:rsidRDefault="0052603E" w:rsidP="0052603E">
            <w:pPr>
              <w:jc w:val="center"/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3E" w:rsidRPr="0052603E" w:rsidRDefault="0052603E" w:rsidP="0052603E">
            <w:pPr>
              <w:jc w:val="center"/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3E" w:rsidRPr="0052603E" w:rsidRDefault="0052603E" w:rsidP="0052603E">
            <w:pPr>
              <w:jc w:val="center"/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C4E85" w:rsidRPr="0052603E" w:rsidTr="004C4E85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3E" w:rsidRPr="0052603E" w:rsidRDefault="0052603E" w:rsidP="0052603E">
            <w:pPr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03E" w:rsidRPr="0052603E" w:rsidRDefault="0052603E" w:rsidP="0052603E">
            <w:pPr>
              <w:jc w:val="center"/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>307,1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3E" w:rsidRPr="0052603E" w:rsidRDefault="0052603E" w:rsidP="0052603E">
            <w:pPr>
              <w:jc w:val="center"/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>0,65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03E" w:rsidRPr="0052603E" w:rsidRDefault="0052603E" w:rsidP="0052603E">
            <w:pPr>
              <w:jc w:val="center"/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>186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3E" w:rsidRPr="0052603E" w:rsidRDefault="0052603E" w:rsidP="0052603E">
            <w:pPr>
              <w:jc w:val="center"/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>0,30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03E" w:rsidRPr="0052603E" w:rsidRDefault="0052603E" w:rsidP="0052603E">
            <w:pPr>
              <w:jc w:val="center"/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>166,7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3E" w:rsidRPr="0052603E" w:rsidRDefault="0052603E" w:rsidP="0052603E">
            <w:pPr>
              <w:jc w:val="center"/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>0,34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3E" w:rsidRPr="0052603E" w:rsidRDefault="0052603E" w:rsidP="0052603E">
            <w:pPr>
              <w:jc w:val="center"/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>89,62</w:t>
            </w:r>
          </w:p>
        </w:tc>
      </w:tr>
      <w:tr w:rsidR="004C4E85" w:rsidRPr="0052603E" w:rsidTr="004C4E85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3E" w:rsidRPr="0052603E" w:rsidRDefault="0052603E" w:rsidP="0052603E">
            <w:pPr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03E" w:rsidRPr="0052603E" w:rsidRDefault="0052603E" w:rsidP="0052603E">
            <w:pPr>
              <w:jc w:val="center"/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>87,2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3E" w:rsidRPr="0052603E" w:rsidRDefault="0052603E" w:rsidP="0052603E">
            <w:pPr>
              <w:jc w:val="center"/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>0,19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03E" w:rsidRPr="0052603E" w:rsidRDefault="0052603E" w:rsidP="0052603E">
            <w:pPr>
              <w:jc w:val="center"/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>68,6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3E" w:rsidRPr="0052603E" w:rsidRDefault="0052603E" w:rsidP="0052603E">
            <w:pPr>
              <w:jc w:val="center"/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03E" w:rsidRPr="0052603E" w:rsidRDefault="0052603E" w:rsidP="0052603E">
            <w:pPr>
              <w:jc w:val="center"/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>45,3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3E" w:rsidRPr="0052603E" w:rsidRDefault="0052603E" w:rsidP="0052603E">
            <w:pPr>
              <w:jc w:val="center"/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>0,09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3E" w:rsidRPr="0052603E" w:rsidRDefault="0052603E" w:rsidP="0052603E">
            <w:pPr>
              <w:jc w:val="center"/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>66,03</w:t>
            </w:r>
          </w:p>
        </w:tc>
      </w:tr>
      <w:tr w:rsidR="004C4E85" w:rsidRPr="0052603E" w:rsidTr="004C4E85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3E" w:rsidRPr="0052603E" w:rsidRDefault="0052603E" w:rsidP="0052603E">
            <w:pPr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3E" w:rsidRPr="0052603E" w:rsidRDefault="0052603E" w:rsidP="0052603E">
            <w:pPr>
              <w:jc w:val="center"/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>34,5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3E" w:rsidRPr="0052603E" w:rsidRDefault="0052603E" w:rsidP="0052603E">
            <w:pPr>
              <w:jc w:val="center"/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>0,07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03E" w:rsidRPr="0052603E" w:rsidRDefault="0052603E" w:rsidP="0052603E">
            <w:pPr>
              <w:jc w:val="center"/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3E" w:rsidRPr="0052603E" w:rsidRDefault="0052603E" w:rsidP="0052603E">
            <w:pPr>
              <w:jc w:val="center"/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03E" w:rsidRPr="0052603E" w:rsidRDefault="0052603E" w:rsidP="0052603E">
            <w:pPr>
              <w:jc w:val="center"/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3E" w:rsidRPr="0052603E" w:rsidRDefault="0052603E" w:rsidP="0052603E">
            <w:pPr>
              <w:jc w:val="center"/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3E" w:rsidRPr="0052603E" w:rsidRDefault="0052603E" w:rsidP="0052603E">
            <w:pPr>
              <w:jc w:val="center"/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C4E85" w:rsidRPr="0052603E" w:rsidTr="004C4E85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3E" w:rsidRPr="0052603E" w:rsidRDefault="0052603E" w:rsidP="0052603E">
            <w:pPr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03E" w:rsidRPr="0052603E" w:rsidRDefault="0052603E" w:rsidP="0052603E">
            <w:pPr>
              <w:jc w:val="center"/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>4343,5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3E" w:rsidRPr="0052603E" w:rsidRDefault="0052603E" w:rsidP="0052603E">
            <w:pPr>
              <w:jc w:val="center"/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>9,26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03E" w:rsidRPr="0052603E" w:rsidRDefault="0052603E" w:rsidP="0052603E">
            <w:pPr>
              <w:jc w:val="center"/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>22424,6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3E" w:rsidRPr="0052603E" w:rsidRDefault="0052603E" w:rsidP="0052603E">
            <w:pPr>
              <w:jc w:val="center"/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>36,15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03E" w:rsidRPr="0052603E" w:rsidRDefault="0052603E" w:rsidP="0052603E">
            <w:pPr>
              <w:jc w:val="center"/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>6841,6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3E" w:rsidRPr="0052603E" w:rsidRDefault="0052603E" w:rsidP="0052603E">
            <w:pPr>
              <w:jc w:val="center"/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>13,89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3E" w:rsidRPr="0052603E" w:rsidRDefault="0052603E" w:rsidP="0052603E">
            <w:pPr>
              <w:jc w:val="center"/>
              <w:rPr>
                <w:color w:val="000000"/>
                <w:sz w:val="18"/>
                <w:szCs w:val="18"/>
              </w:rPr>
            </w:pPr>
            <w:r w:rsidRPr="0052603E">
              <w:rPr>
                <w:color w:val="000000"/>
                <w:sz w:val="18"/>
                <w:szCs w:val="18"/>
              </w:rPr>
              <w:t>30,51</w:t>
            </w:r>
          </w:p>
        </w:tc>
      </w:tr>
      <w:tr w:rsidR="004C4E85" w:rsidRPr="0052603E" w:rsidTr="004C4E85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3E" w:rsidRPr="0052603E" w:rsidRDefault="0052603E" w:rsidP="0052603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2603E">
              <w:rPr>
                <w:b/>
                <w:bCs/>
                <w:color w:val="000000"/>
                <w:sz w:val="18"/>
                <w:szCs w:val="18"/>
              </w:rPr>
              <w:t>ИТОГО доходы МО "</w:t>
            </w:r>
            <w:proofErr w:type="spellStart"/>
            <w:r w:rsidRPr="0052603E">
              <w:rPr>
                <w:b/>
                <w:bCs/>
                <w:color w:val="000000"/>
                <w:sz w:val="18"/>
                <w:szCs w:val="18"/>
              </w:rPr>
              <w:t>Приводинское</w:t>
            </w:r>
            <w:proofErr w:type="spellEnd"/>
            <w:r w:rsidRPr="0052603E">
              <w:rPr>
                <w:b/>
                <w:bCs/>
                <w:color w:val="000000"/>
                <w:sz w:val="18"/>
                <w:szCs w:val="18"/>
              </w:rPr>
              <w:t xml:space="preserve">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03E" w:rsidRPr="0052603E" w:rsidRDefault="0052603E" w:rsidP="00526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603E">
              <w:rPr>
                <w:b/>
                <w:bCs/>
                <w:color w:val="000000"/>
                <w:sz w:val="18"/>
                <w:szCs w:val="18"/>
              </w:rPr>
              <w:t>46886,9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3E" w:rsidRPr="0052603E" w:rsidRDefault="0052603E" w:rsidP="00526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603E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03E" w:rsidRPr="0052603E" w:rsidRDefault="0052603E" w:rsidP="00526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603E">
              <w:rPr>
                <w:b/>
                <w:bCs/>
                <w:color w:val="000000"/>
                <w:sz w:val="18"/>
                <w:szCs w:val="18"/>
              </w:rPr>
              <w:t>62027,4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3E" w:rsidRPr="0052603E" w:rsidRDefault="0052603E" w:rsidP="00526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603E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03E" w:rsidRPr="0052603E" w:rsidRDefault="0052603E" w:rsidP="00526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603E">
              <w:rPr>
                <w:b/>
                <w:bCs/>
                <w:color w:val="000000"/>
                <w:sz w:val="18"/>
                <w:szCs w:val="18"/>
              </w:rPr>
              <w:t>49269,1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3E" w:rsidRPr="0052603E" w:rsidRDefault="0052603E" w:rsidP="00526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603E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3E" w:rsidRPr="0052603E" w:rsidRDefault="0052603E" w:rsidP="00526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603E">
              <w:rPr>
                <w:b/>
                <w:bCs/>
                <w:color w:val="000000"/>
                <w:sz w:val="18"/>
                <w:szCs w:val="18"/>
              </w:rPr>
              <w:t>79,43</w:t>
            </w:r>
          </w:p>
        </w:tc>
      </w:tr>
    </w:tbl>
    <w:p w:rsidR="0052603E" w:rsidRDefault="0052603E" w:rsidP="00EA0E9A">
      <w:pPr>
        <w:autoSpaceDE w:val="0"/>
        <w:autoSpaceDN w:val="0"/>
        <w:adjustRightInd w:val="0"/>
        <w:ind w:firstLine="567"/>
        <w:jc w:val="both"/>
        <w:outlineLvl w:val="3"/>
        <w:rPr>
          <w:color w:val="FF0000"/>
        </w:rPr>
      </w:pPr>
    </w:p>
    <w:p w:rsidR="007C0ADA" w:rsidRDefault="007C0ADA" w:rsidP="007C0ADA">
      <w:pPr>
        <w:autoSpaceDE w:val="0"/>
        <w:autoSpaceDN w:val="0"/>
        <w:adjustRightInd w:val="0"/>
        <w:ind w:firstLine="567"/>
        <w:jc w:val="both"/>
      </w:pPr>
      <w:r w:rsidRPr="00FE2C11">
        <w:rPr>
          <w:b/>
          <w:u w:val="single"/>
        </w:rPr>
        <w:t>Налоговые доходы</w:t>
      </w:r>
      <w:r w:rsidRPr="00FE2C11">
        <w:t xml:space="preserve"> спрогнозированы в объеме</w:t>
      </w:r>
      <w:r w:rsidRPr="00FE2C11">
        <w:rPr>
          <w:color w:val="FF0000"/>
        </w:rPr>
        <w:t xml:space="preserve"> </w:t>
      </w:r>
      <w:r w:rsidR="00515EAE">
        <w:rPr>
          <w:b/>
        </w:rPr>
        <w:t>37468,5</w:t>
      </w:r>
      <w:r w:rsidRPr="00FE2C11">
        <w:t xml:space="preserve"> </w:t>
      </w:r>
      <w:proofErr w:type="spellStart"/>
      <w:r w:rsidRPr="00FE2C11">
        <w:t>тыс.руб</w:t>
      </w:r>
      <w:proofErr w:type="spellEnd"/>
      <w:r w:rsidRPr="00FE2C11">
        <w:t xml:space="preserve">., с увеличением к ожидаемой </w:t>
      </w:r>
      <w:r w:rsidR="00515EAE">
        <w:t>оценке поступления доходов в 2020</w:t>
      </w:r>
      <w:r w:rsidRPr="00FE2C11">
        <w:t xml:space="preserve"> году на </w:t>
      </w:r>
      <w:r w:rsidR="00515EAE">
        <w:t>2,66</w:t>
      </w:r>
      <w:r w:rsidRPr="00FE2C11">
        <w:t xml:space="preserve">% или на </w:t>
      </w:r>
      <w:r w:rsidR="00515EAE">
        <w:t>970,7</w:t>
      </w:r>
      <w:r w:rsidRPr="00FE2C11">
        <w:t xml:space="preserve"> тыс. руб.,</w:t>
      </w:r>
      <w:r w:rsidRPr="00FE2C11">
        <w:rPr>
          <w:color w:val="FF0000"/>
        </w:rPr>
        <w:t xml:space="preserve"> </w:t>
      </w:r>
      <w:r w:rsidRPr="00FE2C11">
        <w:t xml:space="preserve">и </w:t>
      </w:r>
      <w:r w:rsidR="00515EAE">
        <w:t>увеличением</w:t>
      </w:r>
      <w:r w:rsidRPr="00FE2C11">
        <w:t xml:space="preserve"> к факту 201</w:t>
      </w:r>
      <w:r w:rsidR="00515EAE">
        <w:t>9</w:t>
      </w:r>
      <w:r w:rsidRPr="00FE2C11">
        <w:t xml:space="preserve"> года на </w:t>
      </w:r>
      <w:r w:rsidR="00515EAE">
        <w:t>800,5</w:t>
      </w:r>
      <w:r w:rsidRPr="00FE2C11">
        <w:t xml:space="preserve"> </w:t>
      </w:r>
      <w:proofErr w:type="spellStart"/>
      <w:r w:rsidRPr="00FE2C11">
        <w:t>тыс.руб</w:t>
      </w:r>
      <w:proofErr w:type="spellEnd"/>
      <w:r w:rsidRPr="00FE2C11">
        <w:t xml:space="preserve">. или на </w:t>
      </w:r>
      <w:r w:rsidR="00515EAE">
        <w:t>2,1</w:t>
      </w:r>
      <w:r w:rsidRPr="00FE2C11">
        <w:t>%.</w:t>
      </w:r>
    </w:p>
    <w:p w:rsidR="00B6281C" w:rsidRDefault="00B6281C" w:rsidP="007C0ADA">
      <w:pPr>
        <w:autoSpaceDE w:val="0"/>
        <w:autoSpaceDN w:val="0"/>
        <w:adjustRightInd w:val="0"/>
        <w:ind w:firstLine="567"/>
        <w:jc w:val="both"/>
      </w:pPr>
      <w:r w:rsidRPr="00B6281C">
        <w:rPr>
          <w:b/>
          <w:u w:val="single"/>
        </w:rPr>
        <w:t>Неналоговые доходы</w:t>
      </w:r>
      <w:r>
        <w:t xml:space="preserve"> </w:t>
      </w:r>
      <w:r w:rsidRPr="00FE2C11">
        <w:t>спрогнозированы в объеме</w:t>
      </w:r>
      <w:r w:rsidRPr="00FE2C11">
        <w:rPr>
          <w:color w:val="FF0000"/>
        </w:rPr>
        <w:t xml:space="preserve"> </w:t>
      </w:r>
      <w:r>
        <w:rPr>
          <w:b/>
        </w:rPr>
        <w:t>4958,9</w:t>
      </w:r>
      <w:r w:rsidRPr="00FE2C11">
        <w:t xml:space="preserve"> </w:t>
      </w:r>
      <w:proofErr w:type="spellStart"/>
      <w:r w:rsidRPr="00FE2C11">
        <w:t>тыс.руб</w:t>
      </w:r>
      <w:proofErr w:type="spellEnd"/>
      <w:r w:rsidRPr="00FE2C11">
        <w:t xml:space="preserve">., с увеличением к ожидаемой </w:t>
      </w:r>
      <w:r>
        <w:t>оценке поступления доходов в 2020</w:t>
      </w:r>
      <w:r w:rsidRPr="00FE2C11">
        <w:t xml:space="preserve"> году на </w:t>
      </w:r>
      <w:r>
        <w:t>59,1</w:t>
      </w:r>
      <w:r w:rsidRPr="00FE2C11">
        <w:t xml:space="preserve">% или на </w:t>
      </w:r>
      <w:r>
        <w:t>1854,0</w:t>
      </w:r>
      <w:r w:rsidRPr="00FE2C11">
        <w:t xml:space="preserve"> тыс. руб.,</w:t>
      </w:r>
      <w:r w:rsidRPr="00FE2C11">
        <w:rPr>
          <w:color w:val="FF0000"/>
        </w:rPr>
        <w:t xml:space="preserve"> </w:t>
      </w:r>
      <w:r w:rsidRPr="00FE2C11">
        <w:t xml:space="preserve">и </w:t>
      </w:r>
      <w:r>
        <w:t>уменьшением</w:t>
      </w:r>
      <w:r w:rsidRPr="00FE2C11">
        <w:t xml:space="preserve"> к факту 20</w:t>
      </w:r>
      <w:r>
        <w:t>19</w:t>
      </w:r>
      <w:r w:rsidRPr="00FE2C11">
        <w:t xml:space="preserve"> года на </w:t>
      </w:r>
      <w:r>
        <w:t>916,5</w:t>
      </w:r>
      <w:r w:rsidRPr="00FE2C11">
        <w:t xml:space="preserve"> </w:t>
      </w:r>
      <w:proofErr w:type="spellStart"/>
      <w:r w:rsidRPr="00FE2C11">
        <w:t>тыс.руб</w:t>
      </w:r>
      <w:proofErr w:type="spellEnd"/>
      <w:r w:rsidRPr="00FE2C11">
        <w:t xml:space="preserve">. или на </w:t>
      </w:r>
      <w:r>
        <w:t>7,9</w:t>
      </w:r>
      <w:r w:rsidRPr="00FE2C11">
        <w:t>%.</w:t>
      </w:r>
    </w:p>
    <w:p w:rsidR="00B6281C" w:rsidRDefault="00B6281C" w:rsidP="00B6281C">
      <w:pPr>
        <w:autoSpaceDE w:val="0"/>
        <w:autoSpaceDN w:val="0"/>
        <w:adjustRightInd w:val="0"/>
        <w:ind w:firstLine="567"/>
        <w:jc w:val="both"/>
      </w:pPr>
      <w:r w:rsidRPr="00500575">
        <w:rPr>
          <w:b/>
        </w:rPr>
        <w:t>Безвозмездные поступления</w:t>
      </w:r>
      <w:r>
        <w:t xml:space="preserve"> </w:t>
      </w:r>
      <w:r w:rsidRPr="00FE2C11">
        <w:t>спрогнозированы в объеме</w:t>
      </w:r>
      <w:r w:rsidRPr="00FE2C11">
        <w:rPr>
          <w:color w:val="FF0000"/>
        </w:rPr>
        <w:t xml:space="preserve"> </w:t>
      </w:r>
      <w:r>
        <w:rPr>
          <w:b/>
        </w:rPr>
        <w:t>6841,6</w:t>
      </w:r>
      <w:r w:rsidRPr="00FE2C11">
        <w:t xml:space="preserve"> </w:t>
      </w:r>
      <w:proofErr w:type="spellStart"/>
      <w:r w:rsidRPr="00FE2C11">
        <w:t>тыс.руб</w:t>
      </w:r>
      <w:proofErr w:type="spellEnd"/>
      <w:r w:rsidRPr="00FE2C11">
        <w:t xml:space="preserve">., с </w:t>
      </w:r>
      <w:r w:rsidR="00500575">
        <w:t>уменьшением</w:t>
      </w:r>
      <w:r w:rsidRPr="00FE2C11">
        <w:t xml:space="preserve"> к ожидаемой </w:t>
      </w:r>
      <w:r>
        <w:t>оценке поступления доходов в 2020</w:t>
      </w:r>
      <w:r w:rsidRPr="00FE2C11">
        <w:t xml:space="preserve"> году на </w:t>
      </w:r>
      <w:r w:rsidR="00500575">
        <w:t>30</w:t>
      </w:r>
      <w:r w:rsidRPr="00FE2C11">
        <w:t xml:space="preserve">% или на </w:t>
      </w:r>
      <w:r w:rsidR="00500575">
        <w:t>15583</w:t>
      </w:r>
      <w:r>
        <w:t>,0</w:t>
      </w:r>
      <w:r w:rsidRPr="00FE2C11">
        <w:t xml:space="preserve"> тыс. руб.,</w:t>
      </w:r>
      <w:r w:rsidRPr="00FE2C11">
        <w:rPr>
          <w:color w:val="FF0000"/>
        </w:rPr>
        <w:t xml:space="preserve"> </w:t>
      </w:r>
      <w:r w:rsidRPr="00FE2C11">
        <w:t xml:space="preserve">и </w:t>
      </w:r>
      <w:r w:rsidR="00500575">
        <w:t>увеличением</w:t>
      </w:r>
      <w:r w:rsidRPr="00FE2C11">
        <w:t xml:space="preserve"> к факту 20</w:t>
      </w:r>
      <w:r>
        <w:t>19</w:t>
      </w:r>
      <w:r w:rsidRPr="00FE2C11">
        <w:t xml:space="preserve"> года на </w:t>
      </w:r>
      <w:r w:rsidR="00500575">
        <w:t>2498</w:t>
      </w:r>
      <w:r>
        <w:t>,5</w:t>
      </w:r>
      <w:r w:rsidRPr="00FE2C11">
        <w:t xml:space="preserve"> </w:t>
      </w:r>
      <w:proofErr w:type="spellStart"/>
      <w:r w:rsidRPr="00FE2C11">
        <w:t>тыс.руб</w:t>
      </w:r>
      <w:proofErr w:type="spellEnd"/>
      <w:r w:rsidRPr="00FE2C11">
        <w:t xml:space="preserve">. или на </w:t>
      </w:r>
      <w:r w:rsidR="00500575">
        <w:t>43</w:t>
      </w:r>
      <w:r w:rsidRPr="00FE2C11">
        <w:t>%.</w:t>
      </w:r>
    </w:p>
    <w:p w:rsidR="00FF16FC" w:rsidRPr="00FE2C11" w:rsidRDefault="00FF16FC" w:rsidP="00EB6C94">
      <w:pPr>
        <w:pStyle w:val="2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E2C11">
        <w:rPr>
          <w:rFonts w:ascii="Times New Roman" w:hAnsi="Times New Roman" w:cs="Times New Roman"/>
        </w:rPr>
        <w:t>Прогнозирование налоговых доходов в бюджет поселения.</w:t>
      </w:r>
    </w:p>
    <w:p w:rsidR="00FF16FC" w:rsidRPr="00FE2C11" w:rsidRDefault="00FF16FC" w:rsidP="00EB6C94">
      <w:pPr>
        <w:ind w:firstLine="708"/>
        <w:jc w:val="both"/>
      </w:pPr>
      <w:r w:rsidRPr="00FE2C11">
        <w:t xml:space="preserve">Расчет прогноза поступления налоговых доходов </w:t>
      </w:r>
      <w:r w:rsidR="00515EAE" w:rsidRPr="00FE2C11">
        <w:t>в бюджет</w:t>
      </w:r>
      <w:r w:rsidRPr="00FE2C11">
        <w:t xml:space="preserve"> поселения на очередной финансовый год и плановый период производится на основе показателей налогооблагаемой базы за отчетный финансовый год (или ожидаемой оценки поступлений на текущий финансовый год) с применением коэффициентов роста (снижения) поступлений налоговых доходов на очередной финансовый год, а также индексов - дефляторов цен и других факторов, влияющих на поступление налоговых доходов.</w:t>
      </w:r>
    </w:p>
    <w:p w:rsidR="00FF16FC" w:rsidRPr="00FE2C11" w:rsidRDefault="00FF16FC" w:rsidP="00EB6C94">
      <w:pPr>
        <w:ind w:firstLine="708"/>
        <w:jc w:val="both"/>
      </w:pPr>
      <w:r w:rsidRPr="00FE2C11">
        <w:t>Расчет прогноза поступления налоговых доходов в бюджет муниципального образования «</w:t>
      </w:r>
      <w:proofErr w:type="spellStart"/>
      <w:r w:rsidRPr="00FE2C11">
        <w:t>Приводинское</w:t>
      </w:r>
      <w:proofErr w:type="spellEnd"/>
      <w:r w:rsidRPr="00FE2C11">
        <w:t>» составляется по следующим видам налогов:</w:t>
      </w:r>
    </w:p>
    <w:p w:rsidR="00FF16FC" w:rsidRPr="00FE2C11" w:rsidRDefault="00FF16FC" w:rsidP="00EB6C94">
      <w:pPr>
        <w:pStyle w:val="2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FE2C11">
        <w:rPr>
          <w:rFonts w:ascii="Times New Roman" w:hAnsi="Times New Roman" w:cs="Times New Roman"/>
        </w:rPr>
        <w:t>Налог на доходы физических лиц (код 1 01 02000 01 0000 110)</w:t>
      </w:r>
    </w:p>
    <w:p w:rsidR="0035001F" w:rsidRPr="00FE2C11" w:rsidRDefault="0035001F" w:rsidP="00EB6C94">
      <w:pPr>
        <w:pStyle w:val="a7"/>
        <w:ind w:firstLine="360"/>
        <w:rPr>
          <w:bCs/>
        </w:rPr>
      </w:pPr>
      <w:r w:rsidRPr="00FE2C11">
        <w:rPr>
          <w:bCs/>
        </w:rPr>
        <w:t>Расчет произведен в соответствии с методикой расчета налогового потенциала и индексов бюджетных расходов муниципальных образований поселений, используемых при распределении дотаций на выравнивание бюджетной обеспеченности поселений,</w:t>
      </w:r>
      <w:r w:rsidRPr="00FE2C11">
        <w:t xml:space="preserve"> </w:t>
      </w:r>
      <w:r w:rsidRPr="00FE2C11">
        <w:br/>
        <w:t>предоставляемых в рамках муниципальной программы МО «</w:t>
      </w:r>
      <w:proofErr w:type="spellStart"/>
      <w:r w:rsidRPr="00FE2C11">
        <w:t>Котласский</w:t>
      </w:r>
      <w:proofErr w:type="spellEnd"/>
      <w:r w:rsidRPr="00FE2C11">
        <w:t xml:space="preserve"> муниципальный район» «Управление муниципальными финансами муниципального образования «</w:t>
      </w:r>
      <w:proofErr w:type="spellStart"/>
      <w:r w:rsidRPr="00FE2C11">
        <w:t>Котласский</w:t>
      </w:r>
      <w:proofErr w:type="spellEnd"/>
      <w:r w:rsidRPr="00FE2C11">
        <w:t xml:space="preserve"> муниципальный район» на 2014 – 2021 годы» </w:t>
      </w:r>
      <w:r w:rsidRPr="00FE2C11">
        <w:rPr>
          <w:bCs/>
        </w:rPr>
        <w:t xml:space="preserve"> </w:t>
      </w:r>
    </w:p>
    <w:p w:rsidR="0035001F" w:rsidRPr="00FE2C11" w:rsidRDefault="0035001F" w:rsidP="00EB6C94">
      <w:pPr>
        <w:pStyle w:val="a4"/>
        <w:widowControl w:val="0"/>
        <w:autoSpaceDE w:val="0"/>
        <w:autoSpaceDN w:val="0"/>
        <w:adjustRightInd w:val="0"/>
        <w:ind w:left="0" w:firstLine="360"/>
        <w:jc w:val="both"/>
        <w:rPr>
          <w:sz w:val="23"/>
          <w:szCs w:val="23"/>
        </w:rPr>
      </w:pPr>
      <w:r w:rsidRPr="00FE2C11">
        <w:rPr>
          <w:sz w:val="23"/>
          <w:szCs w:val="23"/>
        </w:rPr>
        <w:t xml:space="preserve">«пункт 2.2. Потенциал поселения </w:t>
      </w:r>
      <w:proofErr w:type="spellStart"/>
      <w:r w:rsidRPr="00FE2C11">
        <w:rPr>
          <w:sz w:val="23"/>
          <w:szCs w:val="23"/>
        </w:rPr>
        <w:t>Котласского</w:t>
      </w:r>
      <w:proofErr w:type="spellEnd"/>
      <w:r w:rsidRPr="00FE2C11">
        <w:rPr>
          <w:sz w:val="23"/>
          <w:szCs w:val="23"/>
        </w:rPr>
        <w:t xml:space="preserve"> района (далее по тексту - </w:t>
      </w:r>
      <w:r w:rsidRPr="00FE2C11">
        <w:rPr>
          <w:sz w:val="23"/>
          <w:szCs w:val="23"/>
          <w:lang w:val="en-US"/>
        </w:rPr>
        <w:t>J</w:t>
      </w:r>
      <w:r w:rsidRPr="00FE2C11">
        <w:rPr>
          <w:sz w:val="23"/>
          <w:szCs w:val="23"/>
        </w:rPr>
        <w:t xml:space="preserve">-го </w:t>
      </w:r>
      <w:proofErr w:type="gramStart"/>
      <w:r w:rsidRPr="00FE2C11">
        <w:rPr>
          <w:sz w:val="23"/>
          <w:szCs w:val="23"/>
        </w:rPr>
        <w:t>поселения)  по</w:t>
      </w:r>
      <w:proofErr w:type="gramEnd"/>
      <w:r w:rsidRPr="00FE2C11">
        <w:rPr>
          <w:sz w:val="23"/>
          <w:szCs w:val="23"/>
        </w:rPr>
        <w:t xml:space="preserve"> налогу на доходы физических лиц рассчитывается по формуле:</w:t>
      </w:r>
    </w:p>
    <w:p w:rsidR="0035001F" w:rsidRPr="00FE2C11" w:rsidRDefault="0035001F" w:rsidP="00EB6C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FE2C11">
        <w:rPr>
          <w:rFonts w:ascii="Times New Roman" w:hAnsi="Times New Roman" w:cs="Times New Roman"/>
          <w:sz w:val="23"/>
          <w:szCs w:val="23"/>
        </w:rPr>
        <w:lastRenderedPageBreak/>
        <w:t>НПндфл</w:t>
      </w:r>
      <w:proofErr w:type="spellEnd"/>
      <w:r w:rsidRPr="00FE2C11">
        <w:rPr>
          <w:rFonts w:ascii="Times New Roman" w:hAnsi="Times New Roman" w:cs="Times New Roman"/>
          <w:sz w:val="23"/>
          <w:szCs w:val="23"/>
        </w:rPr>
        <w:t xml:space="preserve"> = </w:t>
      </w:r>
      <w:proofErr w:type="spellStart"/>
      <w:r w:rsidRPr="00FE2C11">
        <w:rPr>
          <w:rFonts w:ascii="Times New Roman" w:hAnsi="Times New Roman" w:cs="Times New Roman"/>
          <w:sz w:val="23"/>
          <w:szCs w:val="23"/>
        </w:rPr>
        <w:t>ФОТпр</w:t>
      </w:r>
      <w:proofErr w:type="spellEnd"/>
      <w:r w:rsidRPr="00FE2C11">
        <w:rPr>
          <w:rFonts w:ascii="Times New Roman" w:hAnsi="Times New Roman" w:cs="Times New Roman"/>
          <w:sz w:val="23"/>
          <w:szCs w:val="23"/>
        </w:rPr>
        <w:t xml:space="preserve"> x </w:t>
      </w:r>
      <w:proofErr w:type="spellStart"/>
      <w:r w:rsidRPr="00FE2C11">
        <w:rPr>
          <w:rFonts w:ascii="Times New Roman" w:hAnsi="Times New Roman" w:cs="Times New Roman"/>
          <w:sz w:val="23"/>
          <w:szCs w:val="23"/>
        </w:rPr>
        <w:t>Sср</w:t>
      </w:r>
      <w:proofErr w:type="spellEnd"/>
      <w:r w:rsidRPr="00FE2C11">
        <w:rPr>
          <w:rFonts w:ascii="Times New Roman" w:hAnsi="Times New Roman" w:cs="Times New Roman"/>
          <w:sz w:val="23"/>
          <w:szCs w:val="23"/>
        </w:rPr>
        <w:t xml:space="preserve"> x </w:t>
      </w:r>
      <w:proofErr w:type="spellStart"/>
      <w:r w:rsidRPr="00FE2C11">
        <w:rPr>
          <w:rFonts w:ascii="Times New Roman" w:hAnsi="Times New Roman" w:cs="Times New Roman"/>
          <w:sz w:val="23"/>
          <w:szCs w:val="23"/>
        </w:rPr>
        <w:t>Iнз</w:t>
      </w:r>
      <w:proofErr w:type="spellEnd"/>
      <w:r w:rsidRPr="00FE2C11">
        <w:rPr>
          <w:rFonts w:ascii="Times New Roman" w:hAnsi="Times New Roman" w:cs="Times New Roman"/>
          <w:sz w:val="23"/>
          <w:szCs w:val="23"/>
        </w:rPr>
        <w:t xml:space="preserve"> х НО, где:</w:t>
      </w:r>
    </w:p>
    <w:p w:rsidR="0035001F" w:rsidRPr="00FE2C11" w:rsidRDefault="0035001F" w:rsidP="00EB6C94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FE2C11">
        <w:rPr>
          <w:rFonts w:ascii="Times New Roman" w:hAnsi="Times New Roman" w:cs="Times New Roman"/>
          <w:sz w:val="23"/>
          <w:szCs w:val="23"/>
        </w:rPr>
        <w:t>НПндфл</w:t>
      </w:r>
      <w:proofErr w:type="spellEnd"/>
      <w:r w:rsidRPr="00FE2C11">
        <w:rPr>
          <w:rFonts w:ascii="Times New Roman" w:hAnsi="Times New Roman" w:cs="Times New Roman"/>
          <w:sz w:val="23"/>
          <w:szCs w:val="23"/>
        </w:rPr>
        <w:t xml:space="preserve"> – потенциал поселения </w:t>
      </w:r>
      <w:proofErr w:type="spellStart"/>
      <w:r w:rsidRPr="00FE2C11">
        <w:rPr>
          <w:rFonts w:ascii="Times New Roman" w:hAnsi="Times New Roman" w:cs="Times New Roman"/>
          <w:sz w:val="23"/>
          <w:szCs w:val="23"/>
        </w:rPr>
        <w:t>Котласского</w:t>
      </w:r>
      <w:proofErr w:type="spellEnd"/>
      <w:r w:rsidRPr="00FE2C11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FE2C11">
        <w:rPr>
          <w:rFonts w:ascii="Times New Roman" w:hAnsi="Times New Roman" w:cs="Times New Roman"/>
          <w:sz w:val="23"/>
          <w:szCs w:val="23"/>
        </w:rPr>
        <w:t>района  по</w:t>
      </w:r>
      <w:proofErr w:type="gramEnd"/>
      <w:r w:rsidRPr="00FE2C11">
        <w:rPr>
          <w:rFonts w:ascii="Times New Roman" w:hAnsi="Times New Roman" w:cs="Times New Roman"/>
          <w:sz w:val="23"/>
          <w:szCs w:val="23"/>
        </w:rPr>
        <w:t xml:space="preserve"> налогу на доходы физических лиц на планируемый финансовый год;</w:t>
      </w:r>
    </w:p>
    <w:p w:rsidR="0035001F" w:rsidRPr="00FE2C11" w:rsidRDefault="0035001F" w:rsidP="00EB6C94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FE2C11">
        <w:rPr>
          <w:rFonts w:ascii="Times New Roman" w:hAnsi="Times New Roman" w:cs="Times New Roman"/>
          <w:sz w:val="23"/>
          <w:szCs w:val="23"/>
        </w:rPr>
        <w:t>ФОТпр</w:t>
      </w:r>
      <w:proofErr w:type="spellEnd"/>
      <w:r w:rsidRPr="00FE2C11">
        <w:rPr>
          <w:rFonts w:ascii="Times New Roman" w:hAnsi="Times New Roman" w:cs="Times New Roman"/>
          <w:sz w:val="23"/>
          <w:szCs w:val="23"/>
        </w:rPr>
        <w:t xml:space="preserve"> – прогноз фонда оплаты труда работников организаций, индивидуальных предпринимателей, расположенных на территории </w:t>
      </w:r>
      <w:r w:rsidRPr="00FE2C11">
        <w:rPr>
          <w:rFonts w:ascii="Times New Roman" w:hAnsi="Times New Roman" w:cs="Times New Roman"/>
          <w:sz w:val="23"/>
          <w:szCs w:val="23"/>
          <w:lang w:val="en-US"/>
        </w:rPr>
        <w:t>J</w:t>
      </w:r>
      <w:r w:rsidRPr="00FE2C11">
        <w:rPr>
          <w:rFonts w:ascii="Times New Roman" w:hAnsi="Times New Roman" w:cs="Times New Roman"/>
          <w:sz w:val="23"/>
          <w:szCs w:val="23"/>
        </w:rPr>
        <w:t>-го поселения, на планируемый финансовый год в составе основных показателей прогноза социально-экономического развития МО «</w:t>
      </w:r>
      <w:proofErr w:type="spellStart"/>
      <w:r w:rsidRPr="00FE2C11">
        <w:rPr>
          <w:rFonts w:ascii="Times New Roman" w:hAnsi="Times New Roman" w:cs="Times New Roman"/>
          <w:sz w:val="23"/>
          <w:szCs w:val="23"/>
        </w:rPr>
        <w:t>Котласский</w:t>
      </w:r>
      <w:proofErr w:type="spellEnd"/>
      <w:r w:rsidRPr="00FE2C11">
        <w:rPr>
          <w:rFonts w:ascii="Times New Roman" w:hAnsi="Times New Roman" w:cs="Times New Roman"/>
          <w:sz w:val="23"/>
          <w:szCs w:val="23"/>
        </w:rPr>
        <w:t xml:space="preserve"> муниципальный район»;</w:t>
      </w:r>
    </w:p>
    <w:p w:rsidR="0035001F" w:rsidRPr="00FE2C11" w:rsidRDefault="0035001F" w:rsidP="00EB6C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FE2C11">
        <w:rPr>
          <w:rFonts w:ascii="Times New Roman" w:hAnsi="Times New Roman" w:cs="Times New Roman"/>
          <w:sz w:val="23"/>
          <w:szCs w:val="23"/>
        </w:rPr>
        <w:t>Sср</w:t>
      </w:r>
      <w:proofErr w:type="spellEnd"/>
      <w:r w:rsidRPr="00FE2C11">
        <w:rPr>
          <w:rFonts w:ascii="Times New Roman" w:hAnsi="Times New Roman" w:cs="Times New Roman"/>
          <w:sz w:val="23"/>
          <w:szCs w:val="23"/>
        </w:rPr>
        <w:t xml:space="preserve"> – расчетная ставка налога на доходы физических лиц по </w:t>
      </w:r>
      <w:r w:rsidRPr="00FE2C11">
        <w:rPr>
          <w:rFonts w:ascii="Times New Roman" w:hAnsi="Times New Roman" w:cs="Times New Roman"/>
          <w:sz w:val="23"/>
          <w:szCs w:val="23"/>
          <w:lang w:val="en-US"/>
        </w:rPr>
        <w:t>J</w:t>
      </w:r>
      <w:r w:rsidRPr="00FE2C11">
        <w:rPr>
          <w:rFonts w:ascii="Times New Roman" w:hAnsi="Times New Roman" w:cs="Times New Roman"/>
          <w:sz w:val="23"/>
          <w:szCs w:val="23"/>
        </w:rPr>
        <w:t>-му поселению (удельный вес налога в фонде оплаты труда), определяемая как отношение контингента налога на доходы физических лиц за 2 отчетных года, предшествующих году, в котором осуществляется расчет налогового потенциала, к фонду оплаты труда за этот же период;</w:t>
      </w:r>
    </w:p>
    <w:p w:rsidR="0035001F" w:rsidRPr="00FE2C11" w:rsidRDefault="0035001F" w:rsidP="00EB6C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FE2C11">
        <w:rPr>
          <w:rFonts w:ascii="Times New Roman" w:hAnsi="Times New Roman" w:cs="Times New Roman"/>
          <w:sz w:val="23"/>
          <w:szCs w:val="23"/>
        </w:rPr>
        <w:t>Iнз</w:t>
      </w:r>
      <w:proofErr w:type="spellEnd"/>
      <w:r w:rsidRPr="00FE2C11">
        <w:rPr>
          <w:rFonts w:ascii="Times New Roman" w:hAnsi="Times New Roman" w:cs="Times New Roman"/>
          <w:sz w:val="23"/>
          <w:szCs w:val="23"/>
        </w:rPr>
        <w:t xml:space="preserve"> – индекс, отражающий влияние изменений налогового законодательства;</w:t>
      </w:r>
    </w:p>
    <w:p w:rsidR="0035001F" w:rsidRDefault="0035001F" w:rsidP="00EB6C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FE2C11">
        <w:rPr>
          <w:rFonts w:ascii="Times New Roman" w:hAnsi="Times New Roman" w:cs="Times New Roman"/>
          <w:sz w:val="23"/>
          <w:szCs w:val="23"/>
        </w:rPr>
        <w:t xml:space="preserve">НО – норматив отчислений налога на доходы физических лиц в бюджет </w:t>
      </w:r>
      <w:r w:rsidRPr="00FE2C11">
        <w:rPr>
          <w:rFonts w:ascii="Times New Roman" w:hAnsi="Times New Roman" w:cs="Times New Roman"/>
          <w:sz w:val="23"/>
          <w:szCs w:val="23"/>
          <w:lang w:val="en-US"/>
        </w:rPr>
        <w:t>J</w:t>
      </w:r>
      <w:r w:rsidRPr="00FE2C11">
        <w:rPr>
          <w:rFonts w:ascii="Times New Roman" w:hAnsi="Times New Roman" w:cs="Times New Roman"/>
          <w:sz w:val="23"/>
          <w:szCs w:val="23"/>
        </w:rPr>
        <w:t>-го поселения (10% - для городских поселений, 2% - для сельских поселений).»</w:t>
      </w:r>
    </w:p>
    <w:p w:rsidR="00134080" w:rsidRDefault="00134080" w:rsidP="00EB6C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</w:p>
    <w:p w:rsidR="00134080" w:rsidRDefault="00134080" w:rsidP="00EB6C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drawing>
          <wp:inline distT="0" distB="0" distL="0" distR="0">
            <wp:extent cx="5311471" cy="461413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678" cy="4626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6FC" w:rsidRPr="00FE2C11" w:rsidRDefault="00EA4F7A" w:rsidP="00EB6C94">
      <w:pPr>
        <w:pStyle w:val="2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FE2C11">
        <w:rPr>
          <w:rFonts w:ascii="Times New Roman" w:hAnsi="Times New Roman" w:cs="Times New Roman"/>
        </w:rPr>
        <w:t xml:space="preserve">Доходы от уплаты акцизов </w:t>
      </w:r>
      <w:proofErr w:type="gramStart"/>
      <w:r w:rsidRPr="00FE2C11">
        <w:rPr>
          <w:rFonts w:ascii="Times New Roman" w:hAnsi="Times New Roman" w:cs="Times New Roman"/>
        </w:rPr>
        <w:t>на нефтепродуктов</w:t>
      </w:r>
      <w:proofErr w:type="gramEnd"/>
      <w:r w:rsidRPr="00FE2C11">
        <w:rPr>
          <w:rFonts w:ascii="Times New Roman" w:hAnsi="Times New Roman" w:cs="Times New Roman"/>
        </w:rPr>
        <w:t xml:space="preserve"> (код 1 03 02230 01 0000110) </w:t>
      </w:r>
    </w:p>
    <w:p w:rsidR="00FF16FC" w:rsidRPr="00FE2C11" w:rsidRDefault="00FF16FC" w:rsidP="00EB6C94">
      <w:pPr>
        <w:ind w:firstLine="708"/>
        <w:jc w:val="both"/>
        <w:rPr>
          <w:spacing w:val="2"/>
        </w:rPr>
      </w:pPr>
      <w:r w:rsidRPr="00FE2C11">
        <w:rPr>
          <w:bCs/>
        </w:rPr>
        <w:t>Акцизы по подакцизным товарам (продукции), производимым на территории Российской Федерации (код 1 03 02000 01 0000 110)</w:t>
      </w:r>
    </w:p>
    <w:p w:rsidR="00FF16FC" w:rsidRDefault="00FF16FC" w:rsidP="00EB6C94">
      <w:pPr>
        <w:ind w:firstLine="708"/>
        <w:jc w:val="both"/>
        <w:rPr>
          <w:spacing w:val="2"/>
        </w:rPr>
      </w:pPr>
      <w:r w:rsidRPr="00FE2C11">
        <w:rPr>
          <w:spacing w:val="2"/>
        </w:rPr>
        <w:t>Поступление доходов от уплаты акцизов на нефтепродукты (коды 1 03 02230 01 0000 110; 1 03 02240 01 0000 110; 1 03 02250 01 0000 110; 1 03 02260 01 0000 110) на очередной финансовый год и плановый период рассчитывается на основе прогнозируемого объема поступлений в областной  бюджет акцизов на нефтепродукты, с учетом нормативов зачисления доходов от уплаты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FE2C11">
        <w:rPr>
          <w:spacing w:val="2"/>
        </w:rPr>
        <w:t>инжекторных</w:t>
      </w:r>
      <w:proofErr w:type="spellEnd"/>
      <w:r w:rsidRPr="00FE2C11">
        <w:rPr>
          <w:spacing w:val="2"/>
        </w:rPr>
        <w:t>) двигателей в бюджет МО «</w:t>
      </w:r>
      <w:proofErr w:type="spellStart"/>
      <w:r w:rsidRPr="00FE2C11">
        <w:rPr>
          <w:spacing w:val="2"/>
        </w:rPr>
        <w:t>Приводинское</w:t>
      </w:r>
      <w:proofErr w:type="spellEnd"/>
      <w:r w:rsidRPr="00FE2C11">
        <w:rPr>
          <w:spacing w:val="2"/>
        </w:rPr>
        <w:t>»</w:t>
      </w:r>
    </w:p>
    <w:p w:rsidR="00134080" w:rsidRDefault="00134080" w:rsidP="00EB6C94">
      <w:pPr>
        <w:ind w:firstLine="708"/>
        <w:jc w:val="both"/>
        <w:rPr>
          <w:spacing w:val="2"/>
        </w:rPr>
      </w:pPr>
    </w:p>
    <w:p w:rsidR="00134080" w:rsidRDefault="00134080" w:rsidP="00EB6C94">
      <w:pPr>
        <w:ind w:firstLine="708"/>
        <w:jc w:val="both"/>
        <w:rPr>
          <w:spacing w:val="2"/>
        </w:rPr>
      </w:pPr>
    </w:p>
    <w:p w:rsidR="00134080" w:rsidRDefault="00134080" w:rsidP="00EB6C94">
      <w:pPr>
        <w:ind w:firstLine="708"/>
        <w:jc w:val="both"/>
        <w:rPr>
          <w:spacing w:val="2"/>
        </w:rPr>
      </w:pPr>
    </w:p>
    <w:p w:rsidR="00134080" w:rsidRPr="00FE2C11" w:rsidRDefault="00134080" w:rsidP="00EB6C94">
      <w:pPr>
        <w:ind w:firstLine="708"/>
        <w:jc w:val="both"/>
        <w:rPr>
          <w:spacing w:val="2"/>
        </w:rPr>
      </w:pPr>
    </w:p>
    <w:tbl>
      <w:tblPr>
        <w:tblW w:w="10386" w:type="dxa"/>
        <w:tblInd w:w="-72" w:type="dxa"/>
        <w:tblLook w:val="04A0" w:firstRow="1" w:lastRow="0" w:firstColumn="1" w:lastColumn="0" w:noHBand="0" w:noVBand="1"/>
      </w:tblPr>
      <w:tblGrid>
        <w:gridCol w:w="322"/>
        <w:gridCol w:w="7607"/>
        <w:gridCol w:w="1241"/>
        <w:gridCol w:w="1216"/>
      </w:tblGrid>
      <w:tr w:rsidR="00DD76CE" w:rsidRPr="00FE2C11" w:rsidTr="00EA0E9A">
        <w:trPr>
          <w:trHeight w:val="325"/>
        </w:trPr>
        <w:tc>
          <w:tcPr>
            <w:tcW w:w="7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CE" w:rsidRPr="00FE2C11" w:rsidRDefault="00DD76CE" w:rsidP="00EB6C94">
            <w:pPr>
              <w:ind w:firstLineChars="100" w:firstLine="201"/>
              <w:jc w:val="both"/>
              <w:rPr>
                <w:b/>
                <w:bCs/>
                <w:sz w:val="20"/>
                <w:szCs w:val="20"/>
              </w:rPr>
            </w:pPr>
            <w:r w:rsidRPr="00FE2C11">
              <w:rPr>
                <w:b/>
                <w:bCs/>
                <w:sz w:val="20"/>
                <w:szCs w:val="20"/>
              </w:rPr>
              <w:t>АКЦИЗЫ ПО ПОДАКЦИЗНЫМ ТОВАРАМ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CE" w:rsidRPr="00FE2C11" w:rsidRDefault="00134080" w:rsidP="00EB6C9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5 613 510,0</w:t>
            </w:r>
          </w:p>
        </w:tc>
      </w:tr>
      <w:tr w:rsidR="0050116D" w:rsidRPr="00FE2C11" w:rsidTr="00EA0E9A">
        <w:trPr>
          <w:trHeight w:val="195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6D" w:rsidRPr="00FE2C11" w:rsidRDefault="0050116D" w:rsidP="00EB6C94">
            <w:pPr>
              <w:jc w:val="both"/>
              <w:rPr>
                <w:b/>
                <w:bCs/>
                <w:sz w:val="20"/>
                <w:szCs w:val="20"/>
              </w:rPr>
            </w:pPr>
            <w:r w:rsidRPr="00FE2C1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6D" w:rsidRPr="00FE2C11" w:rsidRDefault="0050116D" w:rsidP="00EB6C94">
            <w:pPr>
              <w:ind w:firstLineChars="200" w:firstLine="402"/>
              <w:jc w:val="both"/>
              <w:rPr>
                <w:b/>
                <w:bCs/>
                <w:sz w:val="20"/>
                <w:szCs w:val="20"/>
              </w:rPr>
            </w:pPr>
            <w:r w:rsidRPr="00FE2C11">
              <w:rPr>
                <w:b/>
                <w:bCs/>
                <w:sz w:val="20"/>
                <w:szCs w:val="20"/>
              </w:rPr>
              <w:t>Доходы от уплаты акцизов на нефтепродуктов, тыс. руб.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6D" w:rsidRPr="00FE2C11" w:rsidRDefault="0050116D" w:rsidP="00EB6C94">
            <w:pPr>
              <w:jc w:val="both"/>
              <w:rPr>
                <w:b/>
                <w:bCs/>
                <w:sz w:val="20"/>
                <w:szCs w:val="20"/>
              </w:rPr>
            </w:pPr>
            <w:r w:rsidRPr="00FE2C11">
              <w:rPr>
                <w:b/>
                <w:bCs/>
                <w:sz w:val="20"/>
                <w:szCs w:val="20"/>
              </w:rPr>
              <w:t xml:space="preserve">1 вариант 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16D" w:rsidRPr="00FE2C11" w:rsidRDefault="00134080" w:rsidP="00EB6C9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5613510</w:t>
            </w:r>
          </w:p>
        </w:tc>
      </w:tr>
      <w:tr w:rsidR="0050116D" w:rsidRPr="00FE2C11" w:rsidTr="00EA0E9A">
        <w:trPr>
          <w:trHeight w:val="540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6D" w:rsidRPr="00FE2C11" w:rsidRDefault="0050116D" w:rsidP="00EB6C94">
            <w:pPr>
              <w:jc w:val="both"/>
              <w:rPr>
                <w:sz w:val="20"/>
                <w:szCs w:val="20"/>
              </w:rPr>
            </w:pPr>
            <w:r w:rsidRPr="00FE2C11">
              <w:rPr>
                <w:sz w:val="20"/>
                <w:szCs w:val="20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6D" w:rsidRPr="00FE2C11" w:rsidRDefault="0050116D" w:rsidP="00134080">
            <w:pPr>
              <w:jc w:val="both"/>
              <w:rPr>
                <w:sz w:val="20"/>
                <w:szCs w:val="20"/>
              </w:rPr>
            </w:pPr>
            <w:r w:rsidRPr="00FE2C11">
              <w:rPr>
                <w:sz w:val="20"/>
                <w:szCs w:val="20"/>
              </w:rPr>
              <w:t>а) Общий прогноз доходов от уплаты акцизов на нефтепродукты на 20</w:t>
            </w:r>
            <w:r w:rsidR="00134080">
              <w:rPr>
                <w:sz w:val="20"/>
                <w:szCs w:val="20"/>
              </w:rPr>
              <w:t>21</w:t>
            </w:r>
            <w:r w:rsidRPr="00FE2C11">
              <w:rPr>
                <w:sz w:val="20"/>
                <w:szCs w:val="20"/>
              </w:rPr>
              <w:t xml:space="preserve"> год по консолидированному бюджету Архангельской области, тыс. руб.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16D" w:rsidRPr="00FE2C11" w:rsidRDefault="0050116D" w:rsidP="00EB6C94">
            <w:pPr>
              <w:jc w:val="both"/>
              <w:rPr>
                <w:sz w:val="20"/>
                <w:szCs w:val="20"/>
              </w:rPr>
            </w:pPr>
            <w:proofErr w:type="spellStart"/>
            <w:r w:rsidRPr="00FE2C11">
              <w:rPr>
                <w:sz w:val="20"/>
                <w:szCs w:val="20"/>
              </w:rPr>
              <w:t>расчетно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16D" w:rsidRPr="00FE2C11" w:rsidRDefault="00134080" w:rsidP="00EB6C9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3927454000</w:t>
            </w:r>
          </w:p>
        </w:tc>
      </w:tr>
      <w:tr w:rsidR="0050116D" w:rsidRPr="00FE2C11" w:rsidTr="00EA0E9A">
        <w:trPr>
          <w:trHeight w:val="102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6D" w:rsidRPr="00FE2C11" w:rsidRDefault="0050116D" w:rsidP="00EB6C94">
            <w:pPr>
              <w:jc w:val="both"/>
              <w:rPr>
                <w:sz w:val="20"/>
                <w:szCs w:val="20"/>
              </w:rPr>
            </w:pPr>
            <w:r w:rsidRPr="00FE2C11">
              <w:rPr>
                <w:sz w:val="20"/>
                <w:szCs w:val="20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6D" w:rsidRPr="00FE2C11" w:rsidRDefault="0050116D" w:rsidP="00EB6C94">
            <w:pPr>
              <w:jc w:val="both"/>
              <w:rPr>
                <w:sz w:val="20"/>
                <w:szCs w:val="20"/>
              </w:rPr>
            </w:pPr>
            <w:r w:rsidRPr="00FE2C11">
              <w:rPr>
                <w:sz w:val="20"/>
                <w:szCs w:val="20"/>
              </w:rPr>
              <w:t xml:space="preserve">б) </w:t>
            </w:r>
            <w:proofErr w:type="gramStart"/>
            <w:r w:rsidRPr="00FE2C11">
              <w:rPr>
                <w:sz w:val="20"/>
                <w:szCs w:val="20"/>
              </w:rPr>
              <w:t>Дифференцированный  норматив</w:t>
            </w:r>
            <w:proofErr w:type="gramEnd"/>
            <w:r w:rsidRPr="00FE2C11">
              <w:rPr>
                <w:sz w:val="20"/>
                <w:szCs w:val="20"/>
              </w:rPr>
              <w:t xml:space="preserve"> отчислений доходов от уплаты акцизов на нефтепродукты в </w:t>
            </w:r>
            <w:proofErr w:type="spellStart"/>
            <w:r w:rsidRPr="00FE2C11">
              <w:rPr>
                <w:sz w:val="20"/>
                <w:szCs w:val="20"/>
              </w:rPr>
              <w:t>консол</w:t>
            </w:r>
            <w:proofErr w:type="spellEnd"/>
            <w:r w:rsidRPr="00FE2C11">
              <w:rPr>
                <w:sz w:val="20"/>
                <w:szCs w:val="20"/>
              </w:rPr>
              <w:t xml:space="preserve">. бюджет муниципального района (городского округа), % - расчеты нормативов доведены до </w:t>
            </w:r>
            <w:proofErr w:type="spellStart"/>
            <w:r w:rsidRPr="00FE2C11">
              <w:rPr>
                <w:sz w:val="20"/>
                <w:szCs w:val="20"/>
              </w:rPr>
              <w:t>финорганов</w:t>
            </w:r>
            <w:proofErr w:type="spellEnd"/>
            <w:r w:rsidRPr="00FE2C11">
              <w:rPr>
                <w:sz w:val="20"/>
                <w:szCs w:val="20"/>
              </w:rPr>
              <w:t xml:space="preserve"> письмом </w:t>
            </w:r>
            <w:proofErr w:type="spellStart"/>
            <w:r w:rsidRPr="00FE2C11">
              <w:rPr>
                <w:sz w:val="20"/>
                <w:szCs w:val="20"/>
              </w:rPr>
              <w:t>минфина</w:t>
            </w:r>
            <w:proofErr w:type="spellEnd"/>
            <w:r w:rsidRPr="00FE2C11">
              <w:rPr>
                <w:sz w:val="20"/>
                <w:szCs w:val="20"/>
              </w:rPr>
              <w:t xml:space="preserve"> Арх. области от 08 сентября 2017 года № 05-06/240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16D" w:rsidRPr="00FE2C11" w:rsidRDefault="0050116D" w:rsidP="00EB6C94">
            <w:pPr>
              <w:jc w:val="both"/>
              <w:rPr>
                <w:sz w:val="20"/>
                <w:szCs w:val="20"/>
              </w:rPr>
            </w:pPr>
            <w:proofErr w:type="spellStart"/>
            <w:r w:rsidRPr="00FE2C11">
              <w:rPr>
                <w:sz w:val="20"/>
                <w:szCs w:val="20"/>
              </w:rPr>
              <w:t>расчетно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16D" w:rsidRPr="00FE2C11" w:rsidRDefault="0050116D" w:rsidP="001340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E2C11">
              <w:rPr>
                <w:b/>
                <w:bCs/>
                <w:color w:val="000000"/>
                <w:sz w:val="20"/>
                <w:szCs w:val="20"/>
              </w:rPr>
              <w:t>0,</w:t>
            </w:r>
            <w:r w:rsidR="00134080">
              <w:rPr>
                <w:b/>
                <w:bCs/>
                <w:color w:val="000000"/>
                <w:sz w:val="20"/>
                <w:szCs w:val="20"/>
              </w:rPr>
              <w:t>14293</w:t>
            </w:r>
          </w:p>
        </w:tc>
      </w:tr>
    </w:tbl>
    <w:p w:rsidR="00FF16FC" w:rsidRPr="00FE2C11" w:rsidRDefault="00FF16FC" w:rsidP="00EB6C94">
      <w:pPr>
        <w:pStyle w:val="2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FE2C11">
        <w:rPr>
          <w:rFonts w:ascii="Times New Roman" w:hAnsi="Times New Roman" w:cs="Times New Roman"/>
        </w:rPr>
        <w:t>Единый сельскохозяйственный налог (код 1 05 03010 01 0000 110)</w:t>
      </w:r>
    </w:p>
    <w:p w:rsidR="00FF16FC" w:rsidRPr="00FE2C11" w:rsidRDefault="00FF16FC" w:rsidP="00EB6C94">
      <w:pPr>
        <w:pStyle w:val="headertexttopleveltextcentertext"/>
        <w:spacing w:before="0" w:beforeAutospacing="0" w:after="0" w:afterAutospacing="0" w:line="288" w:lineRule="atLeast"/>
        <w:jc w:val="both"/>
        <w:textAlignment w:val="baseline"/>
        <w:rPr>
          <w:color w:val="3C3C3C"/>
          <w:spacing w:val="2"/>
        </w:rPr>
      </w:pPr>
      <w:r w:rsidRPr="00FE2C11">
        <w:t>Единый сельскохозяйственный налог (код 1 05 03010 01 0000 110)</w:t>
      </w:r>
    </w:p>
    <w:p w:rsidR="00596A1D" w:rsidRPr="00FE2C11" w:rsidRDefault="00596A1D" w:rsidP="00EB6C94">
      <w:pPr>
        <w:pStyle w:val="a7"/>
        <w:ind w:firstLine="360"/>
        <w:rPr>
          <w:bCs/>
        </w:rPr>
      </w:pPr>
      <w:r w:rsidRPr="00FE2C11">
        <w:rPr>
          <w:bCs/>
        </w:rPr>
        <w:t>Расчет произведен в соответствии с методикой расчета налогового потенциала и индексов бюджетных расходов муниципальных образований поселений, используемых при распределении дотаций на выравнивание бюджетной обеспеченности поселений,</w:t>
      </w:r>
      <w:r w:rsidRPr="00FE2C11">
        <w:t xml:space="preserve"> </w:t>
      </w:r>
      <w:r w:rsidRPr="00FE2C11">
        <w:br/>
        <w:t>предоставляемых в рамках муниципальной программы МО «</w:t>
      </w:r>
      <w:proofErr w:type="spellStart"/>
      <w:r w:rsidRPr="00FE2C11">
        <w:t>Котласский</w:t>
      </w:r>
      <w:proofErr w:type="spellEnd"/>
      <w:r w:rsidRPr="00FE2C11">
        <w:t xml:space="preserve"> муниципальный район» «Управление муниципальными финансами муниципального образования «</w:t>
      </w:r>
      <w:proofErr w:type="spellStart"/>
      <w:r w:rsidRPr="00FE2C11">
        <w:t>Котласский</w:t>
      </w:r>
      <w:proofErr w:type="spellEnd"/>
      <w:r w:rsidRPr="00FE2C11">
        <w:t xml:space="preserve"> муниципальный район» на 2014 – 2021 годы» </w:t>
      </w:r>
      <w:r w:rsidRPr="00FE2C11">
        <w:rPr>
          <w:bCs/>
        </w:rPr>
        <w:t xml:space="preserve"> </w:t>
      </w:r>
    </w:p>
    <w:p w:rsidR="00596A1D" w:rsidRPr="00FE2C11" w:rsidRDefault="00596A1D" w:rsidP="00EB6C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E2C11">
        <w:rPr>
          <w:rFonts w:ascii="Times New Roman" w:hAnsi="Times New Roman" w:cs="Times New Roman"/>
          <w:sz w:val="23"/>
          <w:szCs w:val="23"/>
        </w:rPr>
        <w:t xml:space="preserve">«пункт 2.4. Расчет размера налогового потенциала поселения </w:t>
      </w:r>
      <w:proofErr w:type="spellStart"/>
      <w:r w:rsidRPr="00FE2C11">
        <w:rPr>
          <w:rFonts w:ascii="Times New Roman" w:hAnsi="Times New Roman" w:cs="Times New Roman"/>
          <w:sz w:val="23"/>
          <w:szCs w:val="23"/>
        </w:rPr>
        <w:t>Котласского</w:t>
      </w:r>
      <w:proofErr w:type="spellEnd"/>
      <w:r w:rsidRPr="00FE2C11">
        <w:rPr>
          <w:rFonts w:ascii="Times New Roman" w:hAnsi="Times New Roman" w:cs="Times New Roman"/>
          <w:sz w:val="23"/>
          <w:szCs w:val="23"/>
        </w:rPr>
        <w:t xml:space="preserve"> района по единому сельскохозяйственному налогу (</w:t>
      </w:r>
      <w:proofErr w:type="spellStart"/>
      <w:r w:rsidRPr="00FE2C11">
        <w:rPr>
          <w:rFonts w:ascii="Times New Roman" w:hAnsi="Times New Roman" w:cs="Times New Roman"/>
          <w:sz w:val="23"/>
          <w:szCs w:val="23"/>
        </w:rPr>
        <w:t>НПсн</w:t>
      </w:r>
      <w:proofErr w:type="spellEnd"/>
      <w:r w:rsidRPr="00FE2C11">
        <w:rPr>
          <w:rFonts w:ascii="Times New Roman" w:hAnsi="Times New Roman" w:cs="Times New Roman"/>
          <w:sz w:val="23"/>
          <w:szCs w:val="23"/>
        </w:rPr>
        <w:t>) осуществляется по формуле:</w:t>
      </w:r>
    </w:p>
    <w:p w:rsidR="00596A1D" w:rsidRPr="00FE2C11" w:rsidRDefault="00596A1D" w:rsidP="00EB6C94">
      <w:pPr>
        <w:pStyle w:val="ConsPlu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FE2C11">
        <w:rPr>
          <w:rFonts w:ascii="Times New Roman" w:hAnsi="Times New Roman" w:cs="Times New Roman"/>
          <w:sz w:val="23"/>
          <w:szCs w:val="23"/>
        </w:rPr>
        <w:t>НПсн</w:t>
      </w:r>
      <w:proofErr w:type="spellEnd"/>
      <w:r w:rsidRPr="00FE2C11">
        <w:rPr>
          <w:rFonts w:ascii="Times New Roman" w:hAnsi="Times New Roman" w:cs="Times New Roman"/>
          <w:sz w:val="23"/>
          <w:szCs w:val="23"/>
        </w:rPr>
        <w:t xml:space="preserve"> = </w:t>
      </w:r>
      <w:proofErr w:type="spellStart"/>
      <w:r w:rsidRPr="00FE2C11">
        <w:rPr>
          <w:rFonts w:ascii="Times New Roman" w:hAnsi="Times New Roman" w:cs="Times New Roman"/>
          <w:sz w:val="23"/>
          <w:szCs w:val="23"/>
        </w:rPr>
        <w:t>Бсн</w:t>
      </w:r>
      <w:proofErr w:type="spellEnd"/>
      <w:r w:rsidRPr="00FE2C11">
        <w:rPr>
          <w:rFonts w:ascii="Times New Roman" w:hAnsi="Times New Roman" w:cs="Times New Roman"/>
          <w:sz w:val="23"/>
          <w:szCs w:val="23"/>
        </w:rPr>
        <w:t xml:space="preserve"> </w:t>
      </w:r>
      <w:r w:rsidRPr="00FE2C11">
        <w:rPr>
          <w:rFonts w:ascii="Times New Roman" w:hAnsi="Times New Roman" w:cs="Times New Roman"/>
          <w:sz w:val="23"/>
          <w:szCs w:val="23"/>
          <w:lang w:val="en-US"/>
        </w:rPr>
        <w:t>x</w:t>
      </w:r>
      <w:r w:rsidRPr="00FE2C11">
        <w:rPr>
          <w:rFonts w:ascii="Times New Roman" w:hAnsi="Times New Roman" w:cs="Times New Roman"/>
          <w:sz w:val="23"/>
          <w:szCs w:val="23"/>
        </w:rPr>
        <w:t xml:space="preserve"> </w:t>
      </w:r>
      <w:r w:rsidRPr="00FE2C11">
        <w:rPr>
          <w:rFonts w:ascii="Times New Roman" w:hAnsi="Times New Roman" w:cs="Times New Roman"/>
          <w:sz w:val="23"/>
          <w:szCs w:val="23"/>
          <w:lang w:val="en-US"/>
        </w:rPr>
        <w:t>I</w:t>
      </w:r>
      <w:r w:rsidRPr="00FE2C11">
        <w:rPr>
          <w:rFonts w:ascii="Times New Roman" w:hAnsi="Times New Roman" w:cs="Times New Roman"/>
          <w:sz w:val="23"/>
          <w:szCs w:val="23"/>
        </w:rPr>
        <w:t>инф-</w:t>
      </w:r>
      <w:proofErr w:type="spellStart"/>
      <w:r w:rsidRPr="00FE2C11">
        <w:rPr>
          <w:rFonts w:ascii="Times New Roman" w:hAnsi="Times New Roman" w:cs="Times New Roman"/>
          <w:sz w:val="23"/>
          <w:szCs w:val="23"/>
        </w:rPr>
        <w:t>ож</w:t>
      </w:r>
      <w:proofErr w:type="spellEnd"/>
      <w:r w:rsidRPr="00FE2C11">
        <w:rPr>
          <w:rFonts w:ascii="Times New Roman" w:hAnsi="Times New Roman" w:cs="Times New Roman"/>
          <w:sz w:val="23"/>
          <w:szCs w:val="23"/>
        </w:rPr>
        <w:t xml:space="preserve"> </w:t>
      </w:r>
      <w:r w:rsidRPr="00FE2C11">
        <w:rPr>
          <w:rFonts w:ascii="Times New Roman" w:hAnsi="Times New Roman" w:cs="Times New Roman"/>
          <w:sz w:val="23"/>
          <w:szCs w:val="23"/>
          <w:lang w:val="en-US"/>
        </w:rPr>
        <w:t>x</w:t>
      </w:r>
      <w:r w:rsidRPr="00FE2C11">
        <w:rPr>
          <w:rFonts w:ascii="Times New Roman" w:hAnsi="Times New Roman" w:cs="Times New Roman"/>
          <w:sz w:val="23"/>
          <w:szCs w:val="23"/>
        </w:rPr>
        <w:t xml:space="preserve"> </w:t>
      </w:r>
      <w:r w:rsidRPr="00FE2C11">
        <w:rPr>
          <w:rFonts w:ascii="Times New Roman" w:hAnsi="Times New Roman" w:cs="Times New Roman"/>
          <w:sz w:val="23"/>
          <w:szCs w:val="23"/>
          <w:lang w:val="en-US"/>
        </w:rPr>
        <w:t>I</w:t>
      </w:r>
      <w:r w:rsidRPr="00FE2C11">
        <w:rPr>
          <w:rFonts w:ascii="Times New Roman" w:hAnsi="Times New Roman" w:cs="Times New Roman"/>
          <w:sz w:val="23"/>
          <w:szCs w:val="23"/>
        </w:rPr>
        <w:t>инф-</w:t>
      </w:r>
      <w:proofErr w:type="spellStart"/>
      <w:r w:rsidRPr="00FE2C11">
        <w:rPr>
          <w:rFonts w:ascii="Times New Roman" w:hAnsi="Times New Roman" w:cs="Times New Roman"/>
          <w:sz w:val="23"/>
          <w:szCs w:val="23"/>
        </w:rPr>
        <w:t>пр</w:t>
      </w:r>
      <w:proofErr w:type="spellEnd"/>
      <w:r w:rsidRPr="00FE2C11">
        <w:rPr>
          <w:rFonts w:ascii="Times New Roman" w:hAnsi="Times New Roman" w:cs="Times New Roman"/>
          <w:sz w:val="23"/>
          <w:szCs w:val="23"/>
        </w:rPr>
        <w:t xml:space="preserve"> х </w:t>
      </w:r>
      <w:r w:rsidRPr="00FE2C11">
        <w:rPr>
          <w:rFonts w:ascii="Times New Roman" w:hAnsi="Times New Roman" w:cs="Times New Roman"/>
          <w:sz w:val="23"/>
          <w:szCs w:val="23"/>
          <w:lang w:val="en-US"/>
        </w:rPr>
        <w:t>S</w:t>
      </w:r>
      <w:proofErr w:type="spellStart"/>
      <w:r w:rsidRPr="00FE2C11">
        <w:rPr>
          <w:rFonts w:ascii="Times New Roman" w:hAnsi="Times New Roman" w:cs="Times New Roman"/>
          <w:sz w:val="23"/>
          <w:szCs w:val="23"/>
        </w:rPr>
        <w:t>сн</w:t>
      </w:r>
      <w:proofErr w:type="spellEnd"/>
      <w:r w:rsidRPr="00FE2C11">
        <w:rPr>
          <w:rFonts w:ascii="Times New Roman" w:hAnsi="Times New Roman" w:cs="Times New Roman"/>
          <w:sz w:val="23"/>
          <w:szCs w:val="23"/>
        </w:rPr>
        <w:t>/</w:t>
      </w:r>
      <w:proofErr w:type="gramStart"/>
      <w:r w:rsidRPr="00FE2C11">
        <w:rPr>
          <w:rFonts w:ascii="Times New Roman" w:hAnsi="Times New Roman" w:cs="Times New Roman"/>
          <w:sz w:val="23"/>
          <w:szCs w:val="23"/>
        </w:rPr>
        <w:t>100 ,</w:t>
      </w:r>
      <w:proofErr w:type="gramEnd"/>
      <w:r w:rsidRPr="00FE2C11">
        <w:rPr>
          <w:rFonts w:ascii="Times New Roman" w:hAnsi="Times New Roman" w:cs="Times New Roman"/>
          <w:sz w:val="23"/>
          <w:szCs w:val="23"/>
        </w:rPr>
        <w:t xml:space="preserve"> где:</w:t>
      </w:r>
    </w:p>
    <w:p w:rsidR="00596A1D" w:rsidRPr="00FE2C11" w:rsidRDefault="00596A1D" w:rsidP="00EB6C94">
      <w:pPr>
        <w:pStyle w:val="ConsPlu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FE2C11">
        <w:rPr>
          <w:rFonts w:ascii="Times New Roman" w:hAnsi="Times New Roman" w:cs="Times New Roman"/>
          <w:sz w:val="23"/>
          <w:szCs w:val="23"/>
        </w:rPr>
        <w:t>НПсн</w:t>
      </w:r>
      <w:proofErr w:type="spellEnd"/>
      <w:r w:rsidRPr="00FE2C11">
        <w:rPr>
          <w:rFonts w:ascii="Times New Roman" w:hAnsi="Times New Roman" w:cs="Times New Roman"/>
          <w:sz w:val="23"/>
          <w:szCs w:val="23"/>
        </w:rPr>
        <w:t xml:space="preserve"> – потенциала поселения </w:t>
      </w:r>
      <w:proofErr w:type="spellStart"/>
      <w:r w:rsidRPr="00FE2C11">
        <w:rPr>
          <w:rFonts w:ascii="Times New Roman" w:hAnsi="Times New Roman" w:cs="Times New Roman"/>
          <w:sz w:val="23"/>
          <w:szCs w:val="23"/>
        </w:rPr>
        <w:t>Котласского</w:t>
      </w:r>
      <w:proofErr w:type="spellEnd"/>
      <w:r w:rsidRPr="00FE2C11">
        <w:rPr>
          <w:rFonts w:ascii="Times New Roman" w:hAnsi="Times New Roman" w:cs="Times New Roman"/>
          <w:sz w:val="23"/>
          <w:szCs w:val="23"/>
        </w:rPr>
        <w:t xml:space="preserve"> района по единому сельскохозяйственному налогу на планируемый финансовый год;</w:t>
      </w:r>
    </w:p>
    <w:p w:rsidR="00596A1D" w:rsidRPr="00FE2C11" w:rsidRDefault="00596A1D" w:rsidP="00EB6C94">
      <w:pPr>
        <w:pStyle w:val="ConsPlu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FE2C11">
        <w:rPr>
          <w:rFonts w:ascii="Times New Roman" w:hAnsi="Times New Roman" w:cs="Times New Roman"/>
          <w:sz w:val="23"/>
          <w:szCs w:val="23"/>
        </w:rPr>
        <w:t>Бсн</w:t>
      </w:r>
      <w:proofErr w:type="spellEnd"/>
      <w:r w:rsidRPr="00FE2C11">
        <w:rPr>
          <w:rFonts w:ascii="Times New Roman" w:hAnsi="Times New Roman" w:cs="Times New Roman"/>
          <w:sz w:val="23"/>
          <w:szCs w:val="23"/>
        </w:rPr>
        <w:t xml:space="preserve"> – налогооблагаемая база (доходы, уменьшенные на величину расходов по единому сельскохозяйственному налогу по соответствующему поселению </w:t>
      </w:r>
      <w:proofErr w:type="spellStart"/>
      <w:r w:rsidRPr="00FE2C11">
        <w:rPr>
          <w:rFonts w:ascii="Times New Roman" w:hAnsi="Times New Roman" w:cs="Times New Roman"/>
          <w:sz w:val="23"/>
          <w:szCs w:val="23"/>
        </w:rPr>
        <w:t>Котласского</w:t>
      </w:r>
      <w:proofErr w:type="spellEnd"/>
      <w:r w:rsidRPr="00FE2C11">
        <w:rPr>
          <w:rFonts w:ascii="Times New Roman" w:hAnsi="Times New Roman" w:cs="Times New Roman"/>
          <w:sz w:val="23"/>
          <w:szCs w:val="23"/>
        </w:rPr>
        <w:t xml:space="preserve"> района за отчетный год;</w:t>
      </w:r>
    </w:p>
    <w:p w:rsidR="00596A1D" w:rsidRPr="00FE2C11" w:rsidRDefault="00596A1D" w:rsidP="00EB6C94">
      <w:pPr>
        <w:pStyle w:val="ConsPlu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E2C11">
        <w:rPr>
          <w:rFonts w:ascii="Times New Roman" w:hAnsi="Times New Roman" w:cs="Times New Roman"/>
          <w:sz w:val="23"/>
          <w:szCs w:val="23"/>
          <w:lang w:val="en-US"/>
        </w:rPr>
        <w:t>I</w:t>
      </w:r>
      <w:r w:rsidRPr="00FE2C11">
        <w:rPr>
          <w:rFonts w:ascii="Times New Roman" w:hAnsi="Times New Roman" w:cs="Times New Roman"/>
          <w:sz w:val="23"/>
          <w:szCs w:val="23"/>
        </w:rPr>
        <w:t>инф-</w:t>
      </w:r>
      <w:proofErr w:type="spellStart"/>
      <w:r w:rsidRPr="00FE2C11">
        <w:rPr>
          <w:rFonts w:ascii="Times New Roman" w:hAnsi="Times New Roman" w:cs="Times New Roman"/>
          <w:sz w:val="23"/>
          <w:szCs w:val="23"/>
        </w:rPr>
        <w:t>ож</w:t>
      </w:r>
      <w:proofErr w:type="spellEnd"/>
      <w:r w:rsidRPr="00FE2C11">
        <w:rPr>
          <w:rFonts w:ascii="Times New Roman" w:hAnsi="Times New Roman" w:cs="Times New Roman"/>
          <w:sz w:val="23"/>
          <w:szCs w:val="23"/>
        </w:rPr>
        <w:t xml:space="preserve"> – индекс, отражающий увеличение объемов доходов субъектов предпринимательства, применяющих систему единого сельскохозяйственного налога, в текущем финансовом году по сравнению с отчетным годом и соответствующий ожидаемому уровню инфляции в Архангельской области в текущем году;</w:t>
      </w:r>
    </w:p>
    <w:p w:rsidR="00596A1D" w:rsidRPr="00FE2C11" w:rsidRDefault="00596A1D" w:rsidP="00EB6C94">
      <w:pPr>
        <w:pStyle w:val="ConsPlu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E2C11">
        <w:rPr>
          <w:rFonts w:ascii="Times New Roman" w:hAnsi="Times New Roman" w:cs="Times New Roman"/>
          <w:sz w:val="23"/>
          <w:szCs w:val="23"/>
          <w:lang w:val="en-US"/>
        </w:rPr>
        <w:t>I</w:t>
      </w:r>
      <w:r w:rsidRPr="00FE2C11">
        <w:rPr>
          <w:rFonts w:ascii="Times New Roman" w:hAnsi="Times New Roman" w:cs="Times New Roman"/>
          <w:sz w:val="23"/>
          <w:szCs w:val="23"/>
        </w:rPr>
        <w:t>инф-</w:t>
      </w:r>
      <w:proofErr w:type="spellStart"/>
      <w:r w:rsidRPr="00FE2C11">
        <w:rPr>
          <w:rFonts w:ascii="Times New Roman" w:hAnsi="Times New Roman" w:cs="Times New Roman"/>
          <w:sz w:val="23"/>
          <w:szCs w:val="23"/>
        </w:rPr>
        <w:t>пр</w:t>
      </w:r>
      <w:proofErr w:type="spellEnd"/>
      <w:r w:rsidRPr="00FE2C11">
        <w:rPr>
          <w:rFonts w:ascii="Times New Roman" w:hAnsi="Times New Roman" w:cs="Times New Roman"/>
          <w:sz w:val="23"/>
          <w:szCs w:val="23"/>
        </w:rPr>
        <w:t xml:space="preserve"> – индекс, отражающий увеличение объема доходов субъектов предпринимательства, применяющих систему единого сельскохозяйственного налога, в планируемом финансовом году по сравнению с текущим годом и соответствующий прогнозному уровню инфляции в Архангельской области в планируемом году;  </w:t>
      </w:r>
    </w:p>
    <w:p w:rsidR="00596A1D" w:rsidRDefault="00596A1D" w:rsidP="00EB6C94">
      <w:pPr>
        <w:pStyle w:val="ConsPlu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FE2C11">
        <w:rPr>
          <w:rFonts w:ascii="Times New Roman" w:hAnsi="Times New Roman" w:cs="Times New Roman"/>
          <w:sz w:val="23"/>
          <w:szCs w:val="23"/>
        </w:rPr>
        <w:t>Sсн</w:t>
      </w:r>
      <w:proofErr w:type="spellEnd"/>
      <w:r w:rsidRPr="00FE2C11">
        <w:rPr>
          <w:rFonts w:ascii="Times New Roman" w:hAnsi="Times New Roman" w:cs="Times New Roman"/>
          <w:sz w:val="23"/>
          <w:szCs w:val="23"/>
        </w:rPr>
        <w:t xml:space="preserve"> – ставка единого сельскохозяйственного налога.»</w:t>
      </w:r>
    </w:p>
    <w:p w:rsidR="00174A52" w:rsidRDefault="00174A52" w:rsidP="00EB6C94">
      <w:pPr>
        <w:pStyle w:val="ConsPlu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174A52" w:rsidRDefault="00174A52" w:rsidP="004D7BAC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drawing>
          <wp:inline distT="0" distB="0" distL="0" distR="0">
            <wp:extent cx="6296025" cy="24193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A52" w:rsidRDefault="00174A52" w:rsidP="00EB6C94">
      <w:pPr>
        <w:pStyle w:val="ConsPlu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174A52" w:rsidRDefault="00174A52" w:rsidP="00EB6C94">
      <w:pPr>
        <w:pStyle w:val="ConsPlu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174A52" w:rsidRPr="00FE2C11" w:rsidRDefault="00174A52" w:rsidP="00EB6C94">
      <w:pPr>
        <w:pStyle w:val="ConsPlu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596A1D" w:rsidRPr="00FE2C11" w:rsidRDefault="00596A1D" w:rsidP="00EB6C94">
      <w:pPr>
        <w:pStyle w:val="ConsPlu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9D49C9" w:rsidRPr="00FE2C11" w:rsidRDefault="009D49C9" w:rsidP="00EB6C94">
      <w:pPr>
        <w:pStyle w:val="2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FE2C11">
        <w:rPr>
          <w:rFonts w:ascii="Times New Roman" w:hAnsi="Times New Roman" w:cs="Times New Roman"/>
        </w:rPr>
        <w:lastRenderedPageBreak/>
        <w:t xml:space="preserve">Налог на имущество физических лиц </w:t>
      </w:r>
      <w:proofErr w:type="gramStart"/>
      <w:r w:rsidRPr="00FE2C11">
        <w:rPr>
          <w:rFonts w:ascii="Times New Roman" w:hAnsi="Times New Roman" w:cs="Times New Roman"/>
        </w:rPr>
        <w:t>( код</w:t>
      </w:r>
      <w:proofErr w:type="gramEnd"/>
      <w:r w:rsidRPr="00FE2C11">
        <w:rPr>
          <w:rFonts w:ascii="Times New Roman" w:hAnsi="Times New Roman" w:cs="Times New Roman"/>
        </w:rPr>
        <w:t xml:space="preserve"> 10601000000000110)</w:t>
      </w:r>
    </w:p>
    <w:p w:rsidR="0050667D" w:rsidRPr="00FE2C11" w:rsidRDefault="0050667D" w:rsidP="00EB6C94">
      <w:pPr>
        <w:jc w:val="both"/>
        <w:rPr>
          <w:b/>
        </w:rPr>
      </w:pPr>
      <w:r w:rsidRPr="00FE2C11">
        <w:rPr>
          <w:b/>
          <w:bCs/>
          <w:sz w:val="20"/>
          <w:szCs w:val="20"/>
        </w:rPr>
        <w:t>(форма 5-МН за 201</w:t>
      </w:r>
      <w:r w:rsidR="004D7BAC">
        <w:rPr>
          <w:b/>
          <w:bCs/>
          <w:sz w:val="20"/>
          <w:szCs w:val="20"/>
        </w:rPr>
        <w:t>9</w:t>
      </w:r>
      <w:r w:rsidRPr="00FE2C11">
        <w:rPr>
          <w:b/>
          <w:bCs/>
          <w:sz w:val="20"/>
          <w:szCs w:val="20"/>
        </w:rPr>
        <w:t xml:space="preserve"> год, сайт https://www.nalog.ru/rn29)</w:t>
      </w:r>
    </w:p>
    <w:p w:rsidR="002775D9" w:rsidRPr="00FE2C11" w:rsidRDefault="009D49C9" w:rsidP="00EB6C94">
      <w:pPr>
        <w:pStyle w:val="formattexttopleveltext"/>
        <w:spacing w:before="0" w:beforeAutospacing="0" w:after="0" w:afterAutospacing="0" w:line="315" w:lineRule="atLeast"/>
        <w:ind w:firstLine="708"/>
        <w:jc w:val="both"/>
        <w:textAlignment w:val="baseline"/>
        <w:rPr>
          <w:b/>
          <w:bCs/>
          <w:sz w:val="20"/>
          <w:szCs w:val="20"/>
        </w:rPr>
      </w:pPr>
      <w:r w:rsidRPr="00FE2C11">
        <w:rPr>
          <w:spacing w:val="2"/>
        </w:rPr>
        <w:t xml:space="preserve">Прогноз поступлений земельного налога на очередной финансовый год и плановый </w:t>
      </w:r>
      <w:r w:rsidR="00332D54" w:rsidRPr="00FE2C11">
        <w:rPr>
          <w:spacing w:val="2"/>
        </w:rPr>
        <w:t>период определяется</w:t>
      </w:r>
      <w:r w:rsidRPr="00FE2C11">
        <w:rPr>
          <w:spacing w:val="2"/>
        </w:rPr>
        <w:t xml:space="preserve"> на уровне ожидаемого поступления налога в очередном финансовом году. Ожидаемое поступление налога в очередном </w:t>
      </w:r>
      <w:r w:rsidR="00332D54" w:rsidRPr="00FE2C11">
        <w:rPr>
          <w:spacing w:val="2"/>
        </w:rPr>
        <w:t>финансовом году</w:t>
      </w:r>
      <w:r w:rsidRPr="00FE2C11">
        <w:rPr>
          <w:spacing w:val="2"/>
        </w:rPr>
        <w:t xml:space="preserve"> рассчитывается исходя из фактического поступления налога во 2-м полугодии отчетного финансового года и в 1-м полугодии очередного финансового года.</w:t>
      </w:r>
      <w:r w:rsidR="002775D9" w:rsidRPr="00FE2C11">
        <w:rPr>
          <w:b/>
          <w:bCs/>
          <w:sz w:val="20"/>
          <w:szCs w:val="20"/>
        </w:rPr>
        <w:t xml:space="preserve"> </w:t>
      </w:r>
    </w:p>
    <w:p w:rsidR="00EA0E9A" w:rsidRPr="00FE2C11" w:rsidRDefault="00BF5A35" w:rsidP="00367F60">
      <w:pPr>
        <w:jc w:val="both"/>
      </w:pPr>
      <w:r w:rsidRPr="00FE2C11">
        <w:rPr>
          <w:sz w:val="22"/>
          <w:szCs w:val="22"/>
        </w:rPr>
        <w:t xml:space="preserve">     </w:t>
      </w:r>
      <w:r w:rsidR="00543845" w:rsidRPr="00FE2C11">
        <w:t>29.10.2019 Советом депутатов МО "</w:t>
      </w:r>
      <w:proofErr w:type="spellStart"/>
      <w:r w:rsidR="00543845" w:rsidRPr="00FE2C11">
        <w:t>Приводинское</w:t>
      </w:r>
      <w:proofErr w:type="spellEnd"/>
      <w:r w:rsidR="00543845" w:rsidRPr="00FE2C11">
        <w:t xml:space="preserve">" было принято решение № </w:t>
      </w:r>
      <w:r w:rsidR="00A738DC" w:rsidRPr="00FE2C11">
        <w:t xml:space="preserve">146 о снижении ставки </w:t>
      </w:r>
      <w:r w:rsidR="000E4A04" w:rsidRPr="00FE2C11">
        <w:t>«</w:t>
      </w:r>
      <w:r w:rsidR="00A738DC" w:rsidRPr="00FE2C11">
        <w:t>налога на имущество физических лиц</w:t>
      </w:r>
      <w:r w:rsidR="000E4A04" w:rsidRPr="00FE2C11">
        <w:t>»</w:t>
      </w:r>
      <w:r w:rsidR="00367F60" w:rsidRPr="00FE2C11">
        <w:t xml:space="preserve">. </w:t>
      </w:r>
      <w:r w:rsidR="000E4A04" w:rsidRPr="00FE2C11">
        <w:t xml:space="preserve">  </w:t>
      </w:r>
      <w:r w:rsidR="00367F60" w:rsidRPr="00FE2C11">
        <w:t xml:space="preserve">С 2% за 2018 год, до 0,3% за 2018 год, 2019 год по </w:t>
      </w:r>
      <w:r w:rsidR="000E4A04" w:rsidRPr="00FE2C11">
        <w:t>объект</w:t>
      </w:r>
      <w:r w:rsidR="00367F60" w:rsidRPr="00FE2C11">
        <w:t>ам</w:t>
      </w:r>
      <w:r w:rsidR="000E4A04" w:rsidRPr="00FE2C11">
        <w:t xml:space="preserve">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 от суммарной площади принадлежащего им имущества </w:t>
      </w:r>
      <w:r w:rsidR="00332D54" w:rsidRPr="00FE2C11">
        <w:rPr>
          <w:bCs/>
        </w:rPr>
        <w:t>до 900</w:t>
      </w:r>
      <w:r w:rsidR="000E4A04" w:rsidRPr="00FE2C11">
        <w:rPr>
          <w:bCs/>
        </w:rPr>
        <w:t xml:space="preserve"> кв</w:t>
      </w:r>
      <w:r w:rsidR="00367F60" w:rsidRPr="00FE2C11">
        <w:rPr>
          <w:bCs/>
          <w:sz w:val="28"/>
        </w:rPr>
        <w:t>. м</w:t>
      </w:r>
      <w:r w:rsidR="000E4A04" w:rsidRPr="00FE2C11">
        <w:rPr>
          <w:bCs/>
          <w:sz w:val="28"/>
        </w:rPr>
        <w:t>.</w:t>
      </w:r>
      <w:r w:rsidR="000E4A04" w:rsidRPr="00FE2C11">
        <w:rPr>
          <w:bCs/>
        </w:rPr>
        <w:t xml:space="preserve"> </w:t>
      </w:r>
      <w:r w:rsidR="00A738DC" w:rsidRPr="00FE2C11">
        <w:t xml:space="preserve"> </w:t>
      </w:r>
    </w:p>
    <w:p w:rsidR="00ED56D6" w:rsidRPr="00FE2C11" w:rsidRDefault="00ED56D6" w:rsidP="00ED56D6">
      <w:pPr>
        <w:ind w:firstLine="360"/>
        <w:jc w:val="both"/>
      </w:pPr>
      <w:r w:rsidRPr="00FE2C11">
        <w:t>ИФНС на 202</w:t>
      </w:r>
      <w:r w:rsidR="00332D54">
        <w:t>1</w:t>
      </w:r>
      <w:r w:rsidRPr="00FE2C11">
        <w:t xml:space="preserve"> год при расчете налога на имущество по территории МО "</w:t>
      </w:r>
      <w:proofErr w:type="spellStart"/>
      <w:r w:rsidRPr="00FE2C11">
        <w:t>Приводинское</w:t>
      </w:r>
      <w:proofErr w:type="spellEnd"/>
      <w:r w:rsidRPr="00FE2C11">
        <w:t xml:space="preserve">" применяет повышенный </w:t>
      </w:r>
      <w:r w:rsidR="00FD2E54" w:rsidRPr="00FE2C11">
        <w:t>коэффициент собираемости налога. П</w:t>
      </w:r>
      <w:r w:rsidRPr="00FE2C11">
        <w:t>ри учете всех данных Налог на имущество физических лиц прогнозируется на 202</w:t>
      </w:r>
      <w:r w:rsidR="00332D54">
        <w:t>1</w:t>
      </w:r>
      <w:r w:rsidRPr="00FE2C11">
        <w:t xml:space="preserve"> год в объеме </w:t>
      </w:r>
      <w:r w:rsidR="00332D54">
        <w:rPr>
          <w:b/>
        </w:rPr>
        <w:t>1687,0</w:t>
      </w:r>
      <w:r w:rsidRPr="00FE2C11">
        <w:t xml:space="preserve"> тыс. рублей, на </w:t>
      </w:r>
      <w:r w:rsidR="00751774">
        <w:t>больше</w:t>
      </w:r>
      <w:r w:rsidRPr="00FE2C11">
        <w:t xml:space="preserve"> ожидаемых поступлений в 20</w:t>
      </w:r>
      <w:r w:rsidR="00751774">
        <w:t>20</w:t>
      </w:r>
      <w:r w:rsidRPr="00FE2C11">
        <w:t xml:space="preserve"> году (план 20</w:t>
      </w:r>
      <w:r w:rsidR="00751774">
        <w:t>20 г. 1080,0</w:t>
      </w:r>
      <w:r w:rsidRPr="00FE2C11">
        <w:t xml:space="preserve"> </w:t>
      </w:r>
      <w:proofErr w:type="spellStart"/>
      <w:r w:rsidRPr="00FE2C11">
        <w:t>тыс.руб</w:t>
      </w:r>
      <w:proofErr w:type="spellEnd"/>
      <w:r w:rsidRPr="00FE2C11">
        <w:t>.)</w:t>
      </w:r>
    </w:p>
    <w:p w:rsidR="00ED56D6" w:rsidRPr="00FE2C11" w:rsidRDefault="00ED56D6" w:rsidP="00A738DC">
      <w:pPr>
        <w:ind w:firstLine="360"/>
        <w:jc w:val="both"/>
      </w:pPr>
    </w:p>
    <w:p w:rsidR="00ED56D6" w:rsidRPr="00FE2C11" w:rsidRDefault="00332D54" w:rsidP="00ED56D6">
      <w:pPr>
        <w:jc w:val="both"/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5131583" cy="4269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159" cy="427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6FC" w:rsidRPr="00FE2C11" w:rsidRDefault="00FF16FC" w:rsidP="00EB6C94">
      <w:pPr>
        <w:pStyle w:val="1"/>
        <w:numPr>
          <w:ilvl w:val="1"/>
          <w:numId w:val="4"/>
        </w:numPr>
        <w:jc w:val="both"/>
        <w:rPr>
          <w:rFonts w:ascii="Times New Roman" w:hAnsi="Times New Roman" w:cs="Times New Roman"/>
          <w:color w:val="4C4C4C"/>
        </w:rPr>
      </w:pPr>
      <w:r w:rsidRPr="00FE2C11">
        <w:rPr>
          <w:rFonts w:ascii="Times New Roman" w:hAnsi="Times New Roman" w:cs="Times New Roman"/>
        </w:rPr>
        <w:t xml:space="preserve">Земельный налог </w:t>
      </w:r>
      <w:r w:rsidR="009D49C9" w:rsidRPr="00FE2C11">
        <w:rPr>
          <w:rFonts w:ascii="Times New Roman" w:hAnsi="Times New Roman" w:cs="Times New Roman"/>
        </w:rPr>
        <w:t xml:space="preserve">ВСЕГО </w:t>
      </w:r>
      <w:r w:rsidRPr="00FE2C11">
        <w:rPr>
          <w:rFonts w:ascii="Times New Roman" w:hAnsi="Times New Roman" w:cs="Times New Roman"/>
        </w:rPr>
        <w:t>(код 1 06 06000 00 0000 110)</w:t>
      </w:r>
    </w:p>
    <w:p w:rsidR="00FF16FC" w:rsidRPr="00FE2C11" w:rsidRDefault="00FF16FC" w:rsidP="00EB6C94">
      <w:pPr>
        <w:pStyle w:val="formattexttopleveltext"/>
        <w:spacing w:before="0" w:beforeAutospacing="0" w:after="0" w:afterAutospacing="0" w:line="315" w:lineRule="atLeast"/>
        <w:jc w:val="both"/>
        <w:textAlignment w:val="baseline"/>
        <w:rPr>
          <w:bCs/>
          <w:sz w:val="20"/>
          <w:szCs w:val="20"/>
        </w:rPr>
      </w:pPr>
      <w:r w:rsidRPr="00FE2C11">
        <w:rPr>
          <w:spacing w:val="2"/>
        </w:rPr>
        <w:t xml:space="preserve"> </w:t>
      </w:r>
      <w:r w:rsidR="001522B0" w:rsidRPr="00FE2C11">
        <w:rPr>
          <w:bCs/>
          <w:sz w:val="20"/>
          <w:szCs w:val="20"/>
        </w:rPr>
        <w:t>(форма 5-МН за 201</w:t>
      </w:r>
      <w:r w:rsidR="00751774">
        <w:rPr>
          <w:bCs/>
          <w:sz w:val="20"/>
          <w:szCs w:val="20"/>
        </w:rPr>
        <w:t>9</w:t>
      </w:r>
      <w:r w:rsidR="00645E45" w:rsidRPr="00FE2C11">
        <w:rPr>
          <w:bCs/>
          <w:sz w:val="20"/>
          <w:szCs w:val="20"/>
        </w:rPr>
        <w:t xml:space="preserve"> год, сайт </w:t>
      </w:r>
      <w:hyperlink r:id="rId11" w:history="1">
        <w:r w:rsidR="006A6DC0" w:rsidRPr="00FE2C11">
          <w:rPr>
            <w:rStyle w:val="a3"/>
            <w:bCs/>
            <w:sz w:val="20"/>
            <w:szCs w:val="20"/>
          </w:rPr>
          <w:t>https://www.nalog.ru/rn29</w:t>
        </w:r>
      </w:hyperlink>
      <w:r w:rsidR="00645E45" w:rsidRPr="00FE2C11">
        <w:rPr>
          <w:bCs/>
          <w:sz w:val="20"/>
          <w:szCs w:val="20"/>
        </w:rPr>
        <w:t>)</w:t>
      </w:r>
    </w:p>
    <w:p w:rsidR="006A6DC0" w:rsidRPr="00FE2C11" w:rsidRDefault="006A6DC0" w:rsidP="00EB6C94">
      <w:pPr>
        <w:pStyle w:val="a7"/>
        <w:rPr>
          <w:bCs/>
        </w:rPr>
      </w:pPr>
      <w:r w:rsidRPr="00FE2C11">
        <w:rPr>
          <w:bCs/>
        </w:rPr>
        <w:t>Расчет произведен в соответствии с методикой расчета налогового потенциала и индексов бюджетных расходов муниципальных образований поселений, используемых при распределении дотаций на выравнивание бюджетной обеспеченности поселений,</w:t>
      </w:r>
      <w:r w:rsidRPr="00FE2C11">
        <w:t xml:space="preserve"> </w:t>
      </w:r>
      <w:r w:rsidRPr="00FE2C11">
        <w:br/>
        <w:t>предоставляемых в рамках муниципальной программы МО «</w:t>
      </w:r>
      <w:proofErr w:type="spellStart"/>
      <w:r w:rsidRPr="00FE2C11">
        <w:t>Котласский</w:t>
      </w:r>
      <w:proofErr w:type="spellEnd"/>
      <w:r w:rsidRPr="00FE2C11">
        <w:t xml:space="preserve"> муниципальный район» «Управление муниципальными финансами муниципального образования «</w:t>
      </w:r>
      <w:proofErr w:type="spellStart"/>
      <w:r w:rsidRPr="00FE2C11">
        <w:t>Котласский</w:t>
      </w:r>
      <w:proofErr w:type="spellEnd"/>
      <w:r w:rsidRPr="00FE2C11">
        <w:t xml:space="preserve"> муниципальный район» на 2014 – 2021 годы» </w:t>
      </w:r>
      <w:r w:rsidRPr="00FE2C11">
        <w:rPr>
          <w:bCs/>
        </w:rPr>
        <w:t xml:space="preserve"> </w:t>
      </w:r>
    </w:p>
    <w:p w:rsidR="006A6DC0" w:rsidRPr="00FE2C11" w:rsidRDefault="006A6DC0" w:rsidP="00EB6C94">
      <w:pPr>
        <w:pStyle w:val="ConsPlu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E2C11">
        <w:rPr>
          <w:rFonts w:ascii="Times New Roman" w:hAnsi="Times New Roman" w:cs="Times New Roman"/>
          <w:sz w:val="23"/>
          <w:szCs w:val="23"/>
        </w:rPr>
        <w:lastRenderedPageBreak/>
        <w:t xml:space="preserve">«пункт 2.6. Потенциал поселения </w:t>
      </w:r>
      <w:proofErr w:type="spellStart"/>
      <w:r w:rsidRPr="00FE2C11">
        <w:rPr>
          <w:rFonts w:ascii="Times New Roman" w:hAnsi="Times New Roman" w:cs="Times New Roman"/>
          <w:sz w:val="23"/>
          <w:szCs w:val="23"/>
        </w:rPr>
        <w:t>Котласского</w:t>
      </w:r>
      <w:proofErr w:type="spellEnd"/>
      <w:r w:rsidRPr="00FE2C11">
        <w:rPr>
          <w:rFonts w:ascii="Times New Roman" w:hAnsi="Times New Roman" w:cs="Times New Roman"/>
          <w:sz w:val="23"/>
          <w:szCs w:val="23"/>
        </w:rPr>
        <w:t xml:space="preserve"> района по государственной пошлине рассчитывается по формуле:</w:t>
      </w:r>
    </w:p>
    <w:p w:rsidR="006A6DC0" w:rsidRPr="00FE2C11" w:rsidRDefault="006A6DC0" w:rsidP="00EB6C94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proofErr w:type="spellStart"/>
      <w:r w:rsidRPr="00FE2C11">
        <w:rPr>
          <w:sz w:val="23"/>
          <w:szCs w:val="23"/>
        </w:rPr>
        <w:t>Пгп</w:t>
      </w:r>
      <w:proofErr w:type="spellEnd"/>
      <w:r w:rsidRPr="00FE2C11">
        <w:rPr>
          <w:sz w:val="23"/>
          <w:szCs w:val="23"/>
        </w:rPr>
        <w:t xml:space="preserve"> = ((</w:t>
      </w:r>
      <w:proofErr w:type="spellStart"/>
      <w:r w:rsidRPr="00FE2C11">
        <w:rPr>
          <w:sz w:val="23"/>
          <w:szCs w:val="23"/>
        </w:rPr>
        <w:t>ГПтг</w:t>
      </w:r>
      <w:proofErr w:type="spellEnd"/>
      <w:r w:rsidRPr="00FE2C11">
        <w:rPr>
          <w:sz w:val="23"/>
          <w:szCs w:val="23"/>
        </w:rPr>
        <w:t>/</w:t>
      </w:r>
      <w:proofErr w:type="spellStart"/>
      <w:r w:rsidRPr="00FE2C11">
        <w:rPr>
          <w:sz w:val="23"/>
          <w:szCs w:val="23"/>
        </w:rPr>
        <w:t>Кдосч</w:t>
      </w:r>
      <w:proofErr w:type="spellEnd"/>
      <w:r w:rsidRPr="00FE2C11">
        <w:rPr>
          <w:sz w:val="23"/>
          <w:szCs w:val="23"/>
        </w:rPr>
        <w:t xml:space="preserve">) x </w:t>
      </w:r>
      <w:proofErr w:type="spellStart"/>
      <w:r w:rsidRPr="00FE2C11">
        <w:rPr>
          <w:sz w:val="23"/>
          <w:szCs w:val="23"/>
        </w:rPr>
        <w:t>Кр</w:t>
      </w:r>
      <w:proofErr w:type="spellEnd"/>
      <w:r w:rsidRPr="00FE2C11">
        <w:rPr>
          <w:sz w:val="23"/>
          <w:szCs w:val="23"/>
        </w:rPr>
        <w:t xml:space="preserve"> x </w:t>
      </w:r>
      <w:proofErr w:type="spellStart"/>
      <w:r w:rsidRPr="00FE2C11">
        <w:rPr>
          <w:sz w:val="23"/>
          <w:szCs w:val="23"/>
        </w:rPr>
        <w:t>Iнз</w:t>
      </w:r>
      <w:proofErr w:type="spellEnd"/>
      <w:r w:rsidRPr="00FE2C11">
        <w:rPr>
          <w:sz w:val="23"/>
          <w:szCs w:val="23"/>
        </w:rPr>
        <w:t>) + (</w:t>
      </w:r>
      <w:proofErr w:type="spellStart"/>
      <w:r w:rsidRPr="00FE2C11">
        <w:rPr>
          <w:sz w:val="23"/>
          <w:szCs w:val="23"/>
        </w:rPr>
        <w:t>ГПтр</w:t>
      </w:r>
      <w:proofErr w:type="spellEnd"/>
      <w:r w:rsidRPr="00FE2C11">
        <w:rPr>
          <w:sz w:val="23"/>
          <w:szCs w:val="23"/>
        </w:rPr>
        <w:t xml:space="preserve"> x </w:t>
      </w:r>
      <w:proofErr w:type="spellStart"/>
      <w:r w:rsidRPr="00FE2C11">
        <w:rPr>
          <w:sz w:val="23"/>
          <w:szCs w:val="23"/>
        </w:rPr>
        <w:t>Iнз</w:t>
      </w:r>
      <w:proofErr w:type="spellEnd"/>
      <w:r w:rsidRPr="00FE2C11">
        <w:rPr>
          <w:sz w:val="23"/>
          <w:szCs w:val="23"/>
        </w:rPr>
        <w:t>), где</w:t>
      </w:r>
    </w:p>
    <w:p w:rsidR="006A6DC0" w:rsidRPr="00FE2C11" w:rsidRDefault="006A6DC0" w:rsidP="00EB6C94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proofErr w:type="spellStart"/>
      <w:r w:rsidRPr="00FE2C11">
        <w:rPr>
          <w:sz w:val="23"/>
          <w:szCs w:val="23"/>
        </w:rPr>
        <w:t>Пгп</w:t>
      </w:r>
      <w:proofErr w:type="spellEnd"/>
      <w:r w:rsidRPr="00FE2C11">
        <w:rPr>
          <w:sz w:val="23"/>
          <w:szCs w:val="23"/>
        </w:rPr>
        <w:t xml:space="preserve"> - потенциал поселения </w:t>
      </w:r>
      <w:proofErr w:type="spellStart"/>
      <w:r w:rsidRPr="00FE2C11">
        <w:rPr>
          <w:sz w:val="23"/>
          <w:szCs w:val="23"/>
        </w:rPr>
        <w:t>Котласского</w:t>
      </w:r>
      <w:proofErr w:type="spellEnd"/>
      <w:r w:rsidRPr="00FE2C11">
        <w:rPr>
          <w:sz w:val="23"/>
          <w:szCs w:val="23"/>
        </w:rPr>
        <w:t xml:space="preserve"> района по государственной пошлине на планируемый финансовый год;</w:t>
      </w:r>
    </w:p>
    <w:p w:rsidR="006A6DC0" w:rsidRPr="00FE2C11" w:rsidRDefault="006A6DC0" w:rsidP="00EB6C94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proofErr w:type="spellStart"/>
      <w:r w:rsidRPr="00FE2C11">
        <w:rPr>
          <w:sz w:val="23"/>
          <w:szCs w:val="23"/>
        </w:rPr>
        <w:t>ГПтр</w:t>
      </w:r>
      <w:proofErr w:type="spellEnd"/>
      <w:r w:rsidRPr="00FE2C11">
        <w:rPr>
          <w:sz w:val="23"/>
          <w:szCs w:val="23"/>
        </w:rPr>
        <w:t xml:space="preserve"> - потенциал поселения по государственной пошлине за государственную регистрации транспортных средств и иные юридически значимые действия, связанные с изменениями и выдачей документов на транспортные средства, выдачей регистрационных знаков, приемом квалификационных экзаменов на получение права на управление транспортными средствами, на планируемый финансовый год, рассчитываемый администраторами указанных видов государственной пошлины;</w:t>
      </w:r>
    </w:p>
    <w:p w:rsidR="00FD2E54" w:rsidRPr="00FE2C11" w:rsidRDefault="006A6DC0" w:rsidP="00EB6C94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proofErr w:type="spellStart"/>
      <w:r w:rsidRPr="00FE2C11">
        <w:rPr>
          <w:sz w:val="23"/>
          <w:szCs w:val="23"/>
        </w:rPr>
        <w:t>ГПтг</w:t>
      </w:r>
      <w:proofErr w:type="spellEnd"/>
      <w:r w:rsidRPr="00FE2C11">
        <w:rPr>
          <w:sz w:val="23"/>
          <w:szCs w:val="23"/>
        </w:rPr>
        <w:t xml:space="preserve"> - объем поступлений государственной пошлины за прочие юридически значимые действия за отчетный период текущего финансового года;</w:t>
      </w:r>
    </w:p>
    <w:p w:rsidR="006A6DC0" w:rsidRPr="00FE2C11" w:rsidRDefault="006A6DC0" w:rsidP="00EB6C94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proofErr w:type="spellStart"/>
      <w:r w:rsidRPr="00FE2C11">
        <w:rPr>
          <w:sz w:val="23"/>
          <w:szCs w:val="23"/>
        </w:rPr>
        <w:t>Кдосч</w:t>
      </w:r>
      <w:proofErr w:type="spellEnd"/>
      <w:r w:rsidRPr="00FE2C11">
        <w:rPr>
          <w:sz w:val="23"/>
          <w:szCs w:val="23"/>
        </w:rPr>
        <w:t xml:space="preserve"> - коэффициент </w:t>
      </w:r>
      <w:proofErr w:type="spellStart"/>
      <w:r w:rsidRPr="00FE2C11">
        <w:rPr>
          <w:sz w:val="23"/>
          <w:szCs w:val="23"/>
        </w:rPr>
        <w:t>досчета</w:t>
      </w:r>
      <w:proofErr w:type="spellEnd"/>
      <w:r w:rsidRPr="00FE2C11">
        <w:rPr>
          <w:sz w:val="23"/>
          <w:szCs w:val="23"/>
        </w:rPr>
        <w:t xml:space="preserve"> фактических поступлений государственной пошлины за прочие юридически значимые действия за отчетный период текущего финансового года до годовой ожидаемой оценки;</w:t>
      </w:r>
    </w:p>
    <w:p w:rsidR="006A6DC0" w:rsidRPr="00FE2C11" w:rsidRDefault="006A6DC0" w:rsidP="00EB6C94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proofErr w:type="spellStart"/>
      <w:r w:rsidRPr="00FE2C11">
        <w:rPr>
          <w:sz w:val="23"/>
          <w:szCs w:val="23"/>
        </w:rPr>
        <w:t>Кр</w:t>
      </w:r>
      <w:proofErr w:type="spellEnd"/>
      <w:r w:rsidRPr="00FE2C11">
        <w:rPr>
          <w:sz w:val="23"/>
          <w:szCs w:val="23"/>
        </w:rPr>
        <w:t xml:space="preserve"> - </w:t>
      </w:r>
      <w:proofErr w:type="spellStart"/>
      <w:r w:rsidRPr="00FE2C11">
        <w:rPr>
          <w:sz w:val="23"/>
          <w:szCs w:val="23"/>
        </w:rPr>
        <w:t>среднеобластной</w:t>
      </w:r>
      <w:proofErr w:type="spellEnd"/>
      <w:r w:rsidRPr="00FE2C11">
        <w:rPr>
          <w:sz w:val="23"/>
          <w:szCs w:val="23"/>
        </w:rPr>
        <w:t xml:space="preserve"> (</w:t>
      </w:r>
      <w:proofErr w:type="spellStart"/>
      <w:r w:rsidRPr="00FE2C11">
        <w:rPr>
          <w:sz w:val="23"/>
          <w:szCs w:val="23"/>
        </w:rPr>
        <w:t>среднеокружной</w:t>
      </w:r>
      <w:proofErr w:type="spellEnd"/>
      <w:r w:rsidRPr="00FE2C11">
        <w:rPr>
          <w:sz w:val="23"/>
          <w:szCs w:val="23"/>
        </w:rPr>
        <w:t>) коэффициент роста государственной пошлины за прочие юридически значимые действии в связи с увеличением количества действий, облагаемых государственной пошлиной, определяемый исходя из динамики поступления государственной пошлины в консолидированный бюджет Архангельской области в текущем финансовом году по сравнению с отчетным финансовым годом;</w:t>
      </w:r>
    </w:p>
    <w:p w:rsidR="006A6DC0" w:rsidRPr="00FE2C11" w:rsidRDefault="006A6DC0" w:rsidP="00EB6C94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proofErr w:type="spellStart"/>
      <w:r w:rsidRPr="00FE2C11">
        <w:rPr>
          <w:sz w:val="23"/>
          <w:szCs w:val="23"/>
        </w:rPr>
        <w:t>Iнз</w:t>
      </w:r>
      <w:proofErr w:type="spellEnd"/>
      <w:r w:rsidRPr="00FE2C11">
        <w:rPr>
          <w:sz w:val="23"/>
          <w:szCs w:val="23"/>
        </w:rPr>
        <w:t xml:space="preserve"> - индекс, отражающий влияние изменений налогового законодательства на объем поступлений государственной пошлины в планируемом финансовом году по сравнению с условиями базового периода.</w:t>
      </w:r>
    </w:p>
    <w:p w:rsidR="00BE236E" w:rsidRPr="00FE2C11" w:rsidRDefault="001522B0" w:rsidP="00EB6C94">
      <w:pPr>
        <w:pStyle w:val="formattexttopleveltext"/>
        <w:spacing w:before="0" w:beforeAutospacing="0" w:after="0" w:afterAutospacing="0" w:line="315" w:lineRule="atLeast"/>
        <w:jc w:val="both"/>
        <w:textAlignment w:val="baseline"/>
        <w:rPr>
          <w:b/>
          <w:sz w:val="23"/>
          <w:szCs w:val="23"/>
        </w:rPr>
      </w:pPr>
      <w:r w:rsidRPr="00FE2C11">
        <w:rPr>
          <w:color w:val="2D2D2D"/>
          <w:spacing w:val="2"/>
          <w:sz w:val="23"/>
          <w:szCs w:val="23"/>
        </w:rPr>
        <w:t xml:space="preserve">Расчет по форме </w:t>
      </w:r>
      <w:r w:rsidRPr="00FE2C11">
        <w:rPr>
          <w:sz w:val="23"/>
          <w:szCs w:val="23"/>
        </w:rPr>
        <w:t>5-МН-УФНС за 201</w:t>
      </w:r>
      <w:r w:rsidR="007170E0">
        <w:rPr>
          <w:sz w:val="23"/>
          <w:szCs w:val="23"/>
        </w:rPr>
        <w:t>9</w:t>
      </w:r>
      <w:r w:rsidRPr="00FE2C11">
        <w:rPr>
          <w:sz w:val="23"/>
          <w:szCs w:val="23"/>
        </w:rPr>
        <w:t xml:space="preserve"> год сумму поступлений в бюджет составляет </w:t>
      </w:r>
      <w:r w:rsidR="007170E0">
        <w:rPr>
          <w:sz w:val="23"/>
          <w:szCs w:val="23"/>
        </w:rPr>
        <w:t>5348</w:t>
      </w:r>
      <w:r w:rsidRPr="00FE2C11">
        <w:rPr>
          <w:sz w:val="23"/>
          <w:szCs w:val="23"/>
        </w:rPr>
        <w:t xml:space="preserve">,0 </w:t>
      </w:r>
      <w:proofErr w:type="spellStart"/>
      <w:r w:rsidRPr="00FE2C11">
        <w:rPr>
          <w:sz w:val="23"/>
          <w:szCs w:val="23"/>
        </w:rPr>
        <w:t>тыс.руб</w:t>
      </w:r>
      <w:proofErr w:type="spellEnd"/>
      <w:r w:rsidRPr="00FE2C11">
        <w:rPr>
          <w:sz w:val="23"/>
          <w:szCs w:val="23"/>
        </w:rPr>
        <w:t xml:space="preserve">., но в связи с переоценкой кадастровой стоимости с 01.01.2020 года сумма уменьшится до </w:t>
      </w:r>
      <w:r w:rsidR="007170E0">
        <w:rPr>
          <w:b/>
          <w:sz w:val="23"/>
          <w:szCs w:val="23"/>
        </w:rPr>
        <w:t>4371,</w:t>
      </w:r>
      <w:r w:rsidRPr="00FE2C11">
        <w:rPr>
          <w:b/>
          <w:sz w:val="23"/>
          <w:szCs w:val="23"/>
        </w:rPr>
        <w:t xml:space="preserve">0 </w:t>
      </w:r>
      <w:proofErr w:type="spellStart"/>
      <w:r w:rsidRPr="00FE2C11">
        <w:rPr>
          <w:b/>
          <w:sz w:val="23"/>
          <w:szCs w:val="23"/>
        </w:rPr>
        <w:t>тыс.руб</w:t>
      </w:r>
      <w:proofErr w:type="spellEnd"/>
      <w:r w:rsidRPr="00FE2C11">
        <w:rPr>
          <w:b/>
          <w:sz w:val="23"/>
          <w:szCs w:val="23"/>
        </w:rPr>
        <w:t>.</w:t>
      </w:r>
      <w:proofErr w:type="gramStart"/>
      <w:r w:rsidR="00DE7A26" w:rsidRPr="00FE2C11">
        <w:rPr>
          <w:b/>
          <w:sz w:val="23"/>
          <w:szCs w:val="23"/>
        </w:rPr>
        <w:t xml:space="preserve">, </w:t>
      </w:r>
      <w:r w:rsidR="00BE236E" w:rsidRPr="00FE2C11">
        <w:rPr>
          <w:b/>
          <w:sz w:val="23"/>
          <w:szCs w:val="23"/>
        </w:rPr>
        <w:t xml:space="preserve"> в</w:t>
      </w:r>
      <w:proofErr w:type="gramEnd"/>
      <w:r w:rsidR="00BE236E" w:rsidRPr="00FE2C11">
        <w:rPr>
          <w:b/>
          <w:sz w:val="23"/>
          <w:szCs w:val="23"/>
        </w:rPr>
        <w:t xml:space="preserve"> </w:t>
      </w:r>
      <w:proofErr w:type="spellStart"/>
      <w:r w:rsidR="00BE236E" w:rsidRPr="00FE2C11">
        <w:rPr>
          <w:b/>
          <w:sz w:val="23"/>
          <w:szCs w:val="23"/>
        </w:rPr>
        <w:t>тч</w:t>
      </w:r>
      <w:proofErr w:type="spellEnd"/>
      <w:r w:rsidR="00BE236E" w:rsidRPr="00FE2C11">
        <w:rPr>
          <w:b/>
          <w:sz w:val="23"/>
          <w:szCs w:val="23"/>
        </w:rPr>
        <w:t xml:space="preserve">. Земельный налог с организаций </w:t>
      </w:r>
      <w:r w:rsidR="007170E0">
        <w:rPr>
          <w:b/>
          <w:sz w:val="23"/>
          <w:szCs w:val="23"/>
        </w:rPr>
        <w:t>2432</w:t>
      </w:r>
      <w:r w:rsidR="00BE236E" w:rsidRPr="00FE2C11">
        <w:rPr>
          <w:b/>
          <w:sz w:val="23"/>
          <w:szCs w:val="23"/>
        </w:rPr>
        <w:t xml:space="preserve">,0 </w:t>
      </w:r>
      <w:proofErr w:type="spellStart"/>
      <w:r w:rsidR="00BE236E" w:rsidRPr="00FE2C11">
        <w:rPr>
          <w:b/>
          <w:sz w:val="23"/>
          <w:szCs w:val="23"/>
        </w:rPr>
        <w:t>тыс.руб</w:t>
      </w:r>
      <w:proofErr w:type="spellEnd"/>
      <w:r w:rsidR="00BE236E" w:rsidRPr="00FE2C11">
        <w:rPr>
          <w:b/>
          <w:sz w:val="23"/>
          <w:szCs w:val="23"/>
        </w:rPr>
        <w:t>.</w:t>
      </w:r>
    </w:p>
    <w:p w:rsidR="00BE236E" w:rsidRPr="00FE2C11" w:rsidRDefault="00BE236E" w:rsidP="00BE236E">
      <w:pPr>
        <w:pStyle w:val="formattexttopleveltext"/>
        <w:spacing w:before="0" w:beforeAutospacing="0" w:after="0" w:afterAutospacing="0" w:line="315" w:lineRule="atLeast"/>
        <w:ind w:left="708" w:firstLine="708"/>
        <w:jc w:val="both"/>
        <w:textAlignment w:val="baseline"/>
        <w:rPr>
          <w:b/>
          <w:sz w:val="23"/>
          <w:szCs w:val="23"/>
        </w:rPr>
      </w:pPr>
      <w:r w:rsidRPr="00FE2C11">
        <w:rPr>
          <w:b/>
          <w:sz w:val="23"/>
          <w:szCs w:val="23"/>
        </w:rPr>
        <w:t xml:space="preserve">   Земельный налог с физических лиц </w:t>
      </w:r>
      <w:r w:rsidR="007170E0">
        <w:rPr>
          <w:b/>
          <w:sz w:val="23"/>
          <w:szCs w:val="23"/>
        </w:rPr>
        <w:t>1939</w:t>
      </w:r>
      <w:r w:rsidRPr="00FE2C11">
        <w:rPr>
          <w:b/>
          <w:sz w:val="23"/>
          <w:szCs w:val="23"/>
        </w:rPr>
        <w:t xml:space="preserve">,0 </w:t>
      </w:r>
      <w:proofErr w:type="spellStart"/>
      <w:r w:rsidRPr="00FE2C11">
        <w:rPr>
          <w:b/>
          <w:sz w:val="23"/>
          <w:szCs w:val="23"/>
        </w:rPr>
        <w:t>тыс.руб</w:t>
      </w:r>
      <w:proofErr w:type="spellEnd"/>
      <w:r w:rsidRPr="00FE2C11">
        <w:rPr>
          <w:b/>
          <w:sz w:val="23"/>
          <w:szCs w:val="23"/>
        </w:rPr>
        <w:t>.</w:t>
      </w:r>
    </w:p>
    <w:p w:rsidR="0050116D" w:rsidRDefault="00BE236E" w:rsidP="00BE236E">
      <w:pPr>
        <w:pStyle w:val="formattexttopleveltext"/>
        <w:spacing w:before="0" w:beforeAutospacing="0" w:after="0" w:afterAutospacing="0" w:line="315" w:lineRule="atLeast"/>
        <w:jc w:val="both"/>
        <w:textAlignment w:val="baseline"/>
        <w:rPr>
          <w:sz w:val="23"/>
          <w:szCs w:val="23"/>
        </w:rPr>
      </w:pPr>
      <w:r w:rsidRPr="00FE2C11">
        <w:rPr>
          <w:b/>
          <w:sz w:val="23"/>
          <w:szCs w:val="23"/>
        </w:rPr>
        <w:t xml:space="preserve"> </w:t>
      </w:r>
      <w:r w:rsidR="00DE7A26" w:rsidRPr="00263FA8">
        <w:rPr>
          <w:sz w:val="23"/>
          <w:szCs w:val="23"/>
        </w:rPr>
        <w:t xml:space="preserve">расчет предоставлен ИФНС по </w:t>
      </w:r>
      <w:proofErr w:type="spellStart"/>
      <w:r w:rsidR="00DE7A26" w:rsidRPr="00263FA8">
        <w:rPr>
          <w:sz w:val="23"/>
          <w:szCs w:val="23"/>
        </w:rPr>
        <w:t>Арх.обл</w:t>
      </w:r>
      <w:proofErr w:type="spellEnd"/>
      <w:r w:rsidR="00DE7A26" w:rsidRPr="00263FA8">
        <w:rPr>
          <w:sz w:val="23"/>
          <w:szCs w:val="23"/>
        </w:rPr>
        <w:t xml:space="preserve"> и НАО.</w:t>
      </w:r>
    </w:p>
    <w:p w:rsidR="00751774" w:rsidRDefault="00751774" w:rsidP="00BE236E">
      <w:pPr>
        <w:pStyle w:val="formattexttopleveltext"/>
        <w:spacing w:before="0" w:beforeAutospacing="0" w:after="0" w:afterAutospacing="0" w:line="315" w:lineRule="atLeast"/>
        <w:jc w:val="both"/>
        <w:textAlignment w:val="baseline"/>
        <w:rPr>
          <w:sz w:val="23"/>
          <w:szCs w:val="23"/>
        </w:rPr>
      </w:pPr>
    </w:p>
    <w:p w:rsidR="00751774" w:rsidRDefault="00751774" w:rsidP="00BE236E">
      <w:pPr>
        <w:pStyle w:val="formattexttopleveltext"/>
        <w:spacing w:before="0" w:beforeAutospacing="0" w:after="0" w:afterAutospacing="0" w:line="315" w:lineRule="atLeast"/>
        <w:jc w:val="both"/>
        <w:textAlignment w:val="baseline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6296025" cy="21812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774" w:rsidRDefault="00751774" w:rsidP="00BE236E">
      <w:pPr>
        <w:pStyle w:val="formattexttopleveltext"/>
        <w:spacing w:before="0" w:beforeAutospacing="0" w:after="0" w:afterAutospacing="0" w:line="315" w:lineRule="atLeast"/>
        <w:jc w:val="both"/>
        <w:textAlignment w:val="baseline"/>
        <w:rPr>
          <w:sz w:val="23"/>
          <w:szCs w:val="23"/>
        </w:rPr>
      </w:pPr>
    </w:p>
    <w:p w:rsidR="00EB6C94" w:rsidRPr="00FE2C11" w:rsidRDefault="00EB6C94" w:rsidP="00EB6C94">
      <w:pPr>
        <w:pStyle w:val="2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FE2C11">
        <w:rPr>
          <w:rFonts w:ascii="Times New Roman" w:hAnsi="Times New Roman" w:cs="Times New Roman"/>
        </w:rPr>
        <w:t xml:space="preserve">Государственная пошлина за совершение нотариальных действий </w:t>
      </w:r>
      <w:r w:rsidRPr="00FE2C11">
        <w:rPr>
          <w:rFonts w:ascii="Times New Roman" w:hAnsi="Times New Roman" w:cs="Times New Roman"/>
          <w:spacing w:val="2"/>
        </w:rPr>
        <w:t>(код 10804020011000110)</w:t>
      </w:r>
    </w:p>
    <w:p w:rsidR="00EB6C94" w:rsidRPr="00FE2C11" w:rsidRDefault="00EB6C94" w:rsidP="00EB6C94">
      <w:pPr>
        <w:ind w:firstLine="708"/>
        <w:jc w:val="both"/>
        <w:rPr>
          <w:spacing w:val="2"/>
        </w:rPr>
      </w:pPr>
      <w:r w:rsidRPr="00FE2C11">
        <w:rPr>
          <w:spacing w:val="2"/>
        </w:rPr>
        <w:t xml:space="preserve">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</w:r>
    </w:p>
    <w:p w:rsidR="00EB6C94" w:rsidRPr="00FE2C11" w:rsidRDefault="00EB6C94" w:rsidP="00EB6C94">
      <w:pPr>
        <w:pStyle w:val="a7"/>
        <w:rPr>
          <w:bCs/>
        </w:rPr>
      </w:pPr>
      <w:r w:rsidRPr="00FE2C11">
        <w:rPr>
          <w:bCs/>
        </w:rPr>
        <w:t>Расчет произведен в соответствии с методикой расчета налогового потенциала и индексов бюджетных расходов муниципальных образований поселений, используемых при распределении дотаций на выравнивание бюджетной обеспеченности поселений,</w:t>
      </w:r>
      <w:r w:rsidRPr="00FE2C11">
        <w:t xml:space="preserve"> </w:t>
      </w:r>
      <w:r w:rsidRPr="00FE2C11">
        <w:br/>
        <w:t>предоставляемых в рамках муниципальной программы МО «</w:t>
      </w:r>
      <w:proofErr w:type="spellStart"/>
      <w:r w:rsidRPr="00FE2C11">
        <w:t>Котласский</w:t>
      </w:r>
      <w:proofErr w:type="spellEnd"/>
      <w:r w:rsidRPr="00FE2C11">
        <w:t xml:space="preserve"> муниципальный район» </w:t>
      </w:r>
      <w:r w:rsidRPr="00FE2C11">
        <w:lastRenderedPageBreak/>
        <w:t>«Управление муниципальными финансами муниципального образования «</w:t>
      </w:r>
      <w:proofErr w:type="spellStart"/>
      <w:r w:rsidRPr="00FE2C11">
        <w:t>Котласский</w:t>
      </w:r>
      <w:proofErr w:type="spellEnd"/>
      <w:r w:rsidRPr="00FE2C11">
        <w:t xml:space="preserve"> муниципальный район» на 2014 – 2021 годы» </w:t>
      </w:r>
      <w:r w:rsidRPr="00FE2C11">
        <w:rPr>
          <w:bCs/>
        </w:rPr>
        <w:t xml:space="preserve"> </w:t>
      </w:r>
    </w:p>
    <w:p w:rsidR="00EB6C94" w:rsidRPr="00FE2C11" w:rsidRDefault="00EB6C94" w:rsidP="00EB6C94">
      <w:pPr>
        <w:pStyle w:val="ConsPlu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E2C11">
        <w:rPr>
          <w:rFonts w:ascii="Times New Roman" w:hAnsi="Times New Roman" w:cs="Times New Roman"/>
          <w:sz w:val="23"/>
          <w:szCs w:val="23"/>
        </w:rPr>
        <w:t xml:space="preserve">«пункт 2.6. Потенциал поселения </w:t>
      </w:r>
      <w:proofErr w:type="spellStart"/>
      <w:r w:rsidRPr="00FE2C11">
        <w:rPr>
          <w:rFonts w:ascii="Times New Roman" w:hAnsi="Times New Roman" w:cs="Times New Roman"/>
          <w:sz w:val="23"/>
          <w:szCs w:val="23"/>
        </w:rPr>
        <w:t>Котласского</w:t>
      </w:r>
      <w:proofErr w:type="spellEnd"/>
      <w:r w:rsidRPr="00FE2C11">
        <w:rPr>
          <w:rFonts w:ascii="Times New Roman" w:hAnsi="Times New Roman" w:cs="Times New Roman"/>
          <w:sz w:val="23"/>
          <w:szCs w:val="23"/>
        </w:rPr>
        <w:t xml:space="preserve"> района по государственной пошлине рассчитывается по формуле:</w:t>
      </w:r>
    </w:p>
    <w:p w:rsidR="00EB6C94" w:rsidRPr="00FE2C11" w:rsidRDefault="00EB6C94" w:rsidP="00EB6C94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proofErr w:type="spellStart"/>
      <w:r w:rsidRPr="00FE2C11">
        <w:rPr>
          <w:sz w:val="23"/>
          <w:szCs w:val="23"/>
        </w:rPr>
        <w:t>Пгп</w:t>
      </w:r>
      <w:proofErr w:type="spellEnd"/>
      <w:r w:rsidRPr="00FE2C11">
        <w:rPr>
          <w:sz w:val="23"/>
          <w:szCs w:val="23"/>
        </w:rPr>
        <w:t xml:space="preserve"> = ((</w:t>
      </w:r>
      <w:proofErr w:type="spellStart"/>
      <w:r w:rsidRPr="00FE2C11">
        <w:rPr>
          <w:sz w:val="23"/>
          <w:szCs w:val="23"/>
        </w:rPr>
        <w:t>ГПтг</w:t>
      </w:r>
      <w:proofErr w:type="spellEnd"/>
      <w:r w:rsidRPr="00FE2C11">
        <w:rPr>
          <w:sz w:val="23"/>
          <w:szCs w:val="23"/>
        </w:rPr>
        <w:t>/</w:t>
      </w:r>
      <w:proofErr w:type="spellStart"/>
      <w:r w:rsidRPr="00FE2C11">
        <w:rPr>
          <w:sz w:val="23"/>
          <w:szCs w:val="23"/>
        </w:rPr>
        <w:t>Кдосч</w:t>
      </w:r>
      <w:proofErr w:type="spellEnd"/>
      <w:r w:rsidRPr="00FE2C11">
        <w:rPr>
          <w:sz w:val="23"/>
          <w:szCs w:val="23"/>
        </w:rPr>
        <w:t xml:space="preserve">) x </w:t>
      </w:r>
      <w:proofErr w:type="spellStart"/>
      <w:r w:rsidRPr="00FE2C11">
        <w:rPr>
          <w:sz w:val="23"/>
          <w:szCs w:val="23"/>
        </w:rPr>
        <w:t>Кр</w:t>
      </w:r>
      <w:proofErr w:type="spellEnd"/>
      <w:r w:rsidRPr="00FE2C11">
        <w:rPr>
          <w:sz w:val="23"/>
          <w:szCs w:val="23"/>
        </w:rPr>
        <w:t xml:space="preserve"> x </w:t>
      </w:r>
      <w:proofErr w:type="spellStart"/>
      <w:r w:rsidRPr="00FE2C11">
        <w:rPr>
          <w:sz w:val="23"/>
          <w:szCs w:val="23"/>
        </w:rPr>
        <w:t>Iнз</w:t>
      </w:r>
      <w:proofErr w:type="spellEnd"/>
      <w:r w:rsidRPr="00FE2C11">
        <w:rPr>
          <w:sz w:val="23"/>
          <w:szCs w:val="23"/>
        </w:rPr>
        <w:t>) + (</w:t>
      </w:r>
      <w:proofErr w:type="spellStart"/>
      <w:r w:rsidRPr="00FE2C11">
        <w:rPr>
          <w:sz w:val="23"/>
          <w:szCs w:val="23"/>
        </w:rPr>
        <w:t>ГПтр</w:t>
      </w:r>
      <w:proofErr w:type="spellEnd"/>
      <w:r w:rsidRPr="00FE2C11">
        <w:rPr>
          <w:sz w:val="23"/>
          <w:szCs w:val="23"/>
        </w:rPr>
        <w:t xml:space="preserve"> x </w:t>
      </w:r>
      <w:proofErr w:type="spellStart"/>
      <w:r w:rsidRPr="00FE2C11">
        <w:rPr>
          <w:sz w:val="23"/>
          <w:szCs w:val="23"/>
        </w:rPr>
        <w:t>Iнз</w:t>
      </w:r>
      <w:proofErr w:type="spellEnd"/>
      <w:r w:rsidRPr="00FE2C11">
        <w:rPr>
          <w:sz w:val="23"/>
          <w:szCs w:val="23"/>
        </w:rPr>
        <w:t>), где</w:t>
      </w:r>
    </w:p>
    <w:p w:rsidR="00EB6C94" w:rsidRPr="00FE2C11" w:rsidRDefault="00EB6C94" w:rsidP="00EB6C94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proofErr w:type="spellStart"/>
      <w:r w:rsidRPr="00FE2C11">
        <w:rPr>
          <w:sz w:val="23"/>
          <w:szCs w:val="23"/>
        </w:rPr>
        <w:t>Пгп</w:t>
      </w:r>
      <w:proofErr w:type="spellEnd"/>
      <w:r w:rsidRPr="00FE2C11">
        <w:rPr>
          <w:sz w:val="23"/>
          <w:szCs w:val="23"/>
        </w:rPr>
        <w:t xml:space="preserve"> - потенциал поселения </w:t>
      </w:r>
      <w:proofErr w:type="spellStart"/>
      <w:r w:rsidRPr="00FE2C11">
        <w:rPr>
          <w:sz w:val="23"/>
          <w:szCs w:val="23"/>
        </w:rPr>
        <w:t>Котласского</w:t>
      </w:r>
      <w:proofErr w:type="spellEnd"/>
      <w:r w:rsidRPr="00FE2C11">
        <w:rPr>
          <w:sz w:val="23"/>
          <w:szCs w:val="23"/>
        </w:rPr>
        <w:t xml:space="preserve"> района по государственной пошлине на планируемый финансовый год;</w:t>
      </w:r>
    </w:p>
    <w:p w:rsidR="00EB6C94" w:rsidRPr="00FE2C11" w:rsidRDefault="00EB6C94" w:rsidP="00EB6C94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proofErr w:type="spellStart"/>
      <w:r w:rsidRPr="00FE2C11">
        <w:rPr>
          <w:sz w:val="23"/>
          <w:szCs w:val="23"/>
        </w:rPr>
        <w:t>ГПтр</w:t>
      </w:r>
      <w:proofErr w:type="spellEnd"/>
      <w:r w:rsidRPr="00FE2C11">
        <w:rPr>
          <w:sz w:val="23"/>
          <w:szCs w:val="23"/>
        </w:rPr>
        <w:t xml:space="preserve"> - потенциал поселения по государственной пошлине за государственную регистрации транспортных средств и иные юридически значимые действия, связанные с изменениями и выдачей документов на транспортные средства, выдачей регистрационных знаков, приемом квалификационных экзаменов на получение права на управление транспортными средствами, на планируемый финансовый год, рассчитываемый администраторами указанных видов государственной пошлины;</w:t>
      </w:r>
    </w:p>
    <w:p w:rsidR="00EB6C94" w:rsidRPr="00FE2C11" w:rsidRDefault="00EB6C94" w:rsidP="00EB6C94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proofErr w:type="spellStart"/>
      <w:r w:rsidRPr="00FE2C11">
        <w:rPr>
          <w:sz w:val="23"/>
          <w:szCs w:val="23"/>
        </w:rPr>
        <w:t>ГПтг</w:t>
      </w:r>
      <w:proofErr w:type="spellEnd"/>
      <w:r w:rsidRPr="00FE2C11">
        <w:rPr>
          <w:sz w:val="23"/>
          <w:szCs w:val="23"/>
        </w:rPr>
        <w:t xml:space="preserve"> - объем поступлений государственной пошлины за прочие юридически значимые действия за отчетный период текущего финансового года;</w:t>
      </w:r>
    </w:p>
    <w:p w:rsidR="00EB6C94" w:rsidRPr="00FE2C11" w:rsidRDefault="00EB6C94" w:rsidP="00EB6C94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proofErr w:type="spellStart"/>
      <w:r w:rsidRPr="00FE2C11">
        <w:rPr>
          <w:sz w:val="23"/>
          <w:szCs w:val="23"/>
        </w:rPr>
        <w:t>Кдосч</w:t>
      </w:r>
      <w:proofErr w:type="spellEnd"/>
      <w:r w:rsidRPr="00FE2C11">
        <w:rPr>
          <w:sz w:val="23"/>
          <w:szCs w:val="23"/>
        </w:rPr>
        <w:t xml:space="preserve"> - коэффициент </w:t>
      </w:r>
      <w:proofErr w:type="spellStart"/>
      <w:r w:rsidRPr="00FE2C11">
        <w:rPr>
          <w:sz w:val="23"/>
          <w:szCs w:val="23"/>
        </w:rPr>
        <w:t>досчета</w:t>
      </w:r>
      <w:proofErr w:type="spellEnd"/>
      <w:r w:rsidRPr="00FE2C11">
        <w:rPr>
          <w:sz w:val="23"/>
          <w:szCs w:val="23"/>
        </w:rPr>
        <w:t xml:space="preserve"> фактических поступлений государственной пошлины за прочие юридически значимые действия за отчетный период текущего финансового года до годовой ожидаемой оценки;</w:t>
      </w:r>
    </w:p>
    <w:p w:rsidR="00EB6C94" w:rsidRPr="00FE2C11" w:rsidRDefault="00EB6C94" w:rsidP="00EB6C94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proofErr w:type="spellStart"/>
      <w:r w:rsidRPr="00FE2C11">
        <w:rPr>
          <w:sz w:val="23"/>
          <w:szCs w:val="23"/>
        </w:rPr>
        <w:t>Кр</w:t>
      </w:r>
      <w:proofErr w:type="spellEnd"/>
      <w:r w:rsidRPr="00FE2C11">
        <w:rPr>
          <w:sz w:val="23"/>
          <w:szCs w:val="23"/>
        </w:rPr>
        <w:t xml:space="preserve"> - </w:t>
      </w:r>
      <w:proofErr w:type="spellStart"/>
      <w:r w:rsidRPr="00FE2C11">
        <w:rPr>
          <w:sz w:val="23"/>
          <w:szCs w:val="23"/>
        </w:rPr>
        <w:t>среднеобластной</w:t>
      </w:r>
      <w:proofErr w:type="spellEnd"/>
      <w:r w:rsidRPr="00FE2C11">
        <w:rPr>
          <w:sz w:val="23"/>
          <w:szCs w:val="23"/>
        </w:rPr>
        <w:t xml:space="preserve"> (</w:t>
      </w:r>
      <w:proofErr w:type="spellStart"/>
      <w:r w:rsidRPr="00FE2C11">
        <w:rPr>
          <w:sz w:val="23"/>
          <w:szCs w:val="23"/>
        </w:rPr>
        <w:t>среднеокружной</w:t>
      </w:r>
      <w:proofErr w:type="spellEnd"/>
      <w:r w:rsidRPr="00FE2C11">
        <w:rPr>
          <w:sz w:val="23"/>
          <w:szCs w:val="23"/>
        </w:rPr>
        <w:t>) коэффициент роста государственной пошлины за прочие юридически значимые действии в связи с увеличением количества действий, облагаемых государственной пошлиной, определяемый исходя из динамики поступления государственной пошлины в консолидированный бюджет Архангельской области в текущем финансовом году по сравнению с отчетным финансовым годом;</w:t>
      </w:r>
    </w:p>
    <w:p w:rsidR="00EB6C94" w:rsidRPr="00FE2C11" w:rsidRDefault="00EB6C94" w:rsidP="00EB6C94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proofErr w:type="spellStart"/>
      <w:r w:rsidRPr="00FE2C11">
        <w:rPr>
          <w:sz w:val="23"/>
          <w:szCs w:val="23"/>
        </w:rPr>
        <w:t>Iнз</w:t>
      </w:r>
      <w:proofErr w:type="spellEnd"/>
      <w:r w:rsidRPr="00FE2C11">
        <w:rPr>
          <w:sz w:val="23"/>
          <w:szCs w:val="23"/>
        </w:rPr>
        <w:t xml:space="preserve"> - индекс, отражающий влияние изменений налогового законодательства на объем поступлений государственной пошлины в планируемом финансовом году по сравнению с условиями базового периода.</w:t>
      </w:r>
    </w:p>
    <w:p w:rsidR="00EB6C94" w:rsidRPr="00FE2C11" w:rsidRDefault="00EB6C94" w:rsidP="00EB6C94">
      <w:pPr>
        <w:spacing w:line="360" w:lineRule="auto"/>
        <w:ind w:firstLine="708"/>
        <w:jc w:val="both"/>
      </w:pPr>
      <w:r w:rsidRPr="00FE2C11">
        <w:t>ФГП 201</w:t>
      </w:r>
      <w:r w:rsidR="00D50CD2">
        <w:t>8</w:t>
      </w:r>
      <w:r w:rsidRPr="00FE2C11">
        <w:t xml:space="preserve"> </w:t>
      </w:r>
      <w:proofErr w:type="gramStart"/>
      <w:r w:rsidRPr="00FE2C11">
        <w:t>год  -</w:t>
      </w:r>
      <w:proofErr w:type="gramEnd"/>
      <w:r w:rsidRPr="00FE2C11">
        <w:t xml:space="preserve"> </w:t>
      </w:r>
      <w:r w:rsidR="00D50CD2">
        <w:t>43,8</w:t>
      </w:r>
      <w:r w:rsidRPr="00FE2C11">
        <w:t xml:space="preserve"> </w:t>
      </w:r>
      <w:proofErr w:type="spellStart"/>
      <w:r w:rsidRPr="00FE2C11">
        <w:t>тыс.руб</w:t>
      </w:r>
      <w:proofErr w:type="spellEnd"/>
      <w:r w:rsidRPr="00FE2C11">
        <w:t>.</w:t>
      </w:r>
    </w:p>
    <w:p w:rsidR="00632210" w:rsidRPr="00FE2C11" w:rsidRDefault="00632210" w:rsidP="00632210">
      <w:pPr>
        <w:spacing w:line="360" w:lineRule="auto"/>
        <w:ind w:firstLine="708"/>
        <w:jc w:val="both"/>
      </w:pPr>
      <w:r w:rsidRPr="00FE2C11">
        <w:t>ФГП 201</w:t>
      </w:r>
      <w:r w:rsidR="00D50CD2">
        <w:t>9</w:t>
      </w:r>
      <w:r w:rsidRPr="00FE2C11">
        <w:t xml:space="preserve"> </w:t>
      </w:r>
      <w:proofErr w:type="gramStart"/>
      <w:r w:rsidRPr="00FE2C11">
        <w:t>год  -</w:t>
      </w:r>
      <w:proofErr w:type="gramEnd"/>
      <w:r w:rsidRPr="00FE2C11">
        <w:t xml:space="preserve"> </w:t>
      </w:r>
      <w:r w:rsidR="00D50CD2">
        <w:t>42,0</w:t>
      </w:r>
      <w:r w:rsidRPr="00FE2C11">
        <w:t xml:space="preserve"> </w:t>
      </w:r>
      <w:proofErr w:type="spellStart"/>
      <w:r w:rsidRPr="00FE2C11">
        <w:t>тыс.руб</w:t>
      </w:r>
      <w:proofErr w:type="spellEnd"/>
      <w:r w:rsidRPr="00FE2C11">
        <w:t>.</w:t>
      </w:r>
    </w:p>
    <w:p w:rsidR="00EB6C94" w:rsidRPr="00FE2C11" w:rsidRDefault="00D50CD2" w:rsidP="00EB6C94">
      <w:pPr>
        <w:spacing w:line="360" w:lineRule="auto"/>
        <w:ind w:firstLine="708"/>
        <w:jc w:val="both"/>
      </w:pPr>
      <w:r>
        <w:t>ФГП по состоянию на 01.11.2020</w:t>
      </w:r>
      <w:r w:rsidR="00EB6C94" w:rsidRPr="00FE2C11">
        <w:t xml:space="preserve"> г. – </w:t>
      </w:r>
      <w:r>
        <w:t>23,6</w:t>
      </w:r>
      <w:r w:rsidR="00EB6C94" w:rsidRPr="00FE2C11">
        <w:t xml:space="preserve"> тыс. руб.</w:t>
      </w:r>
    </w:p>
    <w:p w:rsidR="00EB6C94" w:rsidRPr="00FE2C11" w:rsidRDefault="00EB6C94" w:rsidP="00EB6C94">
      <w:pPr>
        <w:spacing w:line="360" w:lineRule="auto"/>
        <w:ind w:firstLine="708"/>
        <w:jc w:val="both"/>
      </w:pPr>
      <w:r w:rsidRPr="00FE2C11">
        <w:t xml:space="preserve">Государственная пошлина (КБК </w:t>
      </w:r>
      <w:proofErr w:type="gramStart"/>
      <w:r w:rsidRPr="00FE2C11">
        <w:rPr>
          <w:spacing w:val="-14"/>
        </w:rPr>
        <w:t>313  1</w:t>
      </w:r>
      <w:proofErr w:type="gramEnd"/>
      <w:r w:rsidRPr="00FE2C11">
        <w:rPr>
          <w:spacing w:val="-14"/>
        </w:rPr>
        <w:t xml:space="preserve">  08  04020 01 0 000  110) </w:t>
      </w:r>
      <w:r w:rsidRPr="00FE2C11">
        <w:t xml:space="preserve"> на 20</w:t>
      </w:r>
      <w:r w:rsidR="008006A8" w:rsidRPr="00FE2C11">
        <w:t>20</w:t>
      </w:r>
      <w:r w:rsidRPr="00FE2C11">
        <w:t xml:space="preserve"> год – </w:t>
      </w:r>
      <w:r w:rsidR="00D50CD2">
        <w:rPr>
          <w:b/>
        </w:rPr>
        <w:t>26,0</w:t>
      </w:r>
      <w:r w:rsidRPr="00FE2C11">
        <w:rPr>
          <w:b/>
        </w:rPr>
        <w:t xml:space="preserve"> </w:t>
      </w:r>
      <w:proofErr w:type="spellStart"/>
      <w:r w:rsidRPr="00FE2C11">
        <w:rPr>
          <w:b/>
        </w:rPr>
        <w:t>тыс.руб</w:t>
      </w:r>
      <w:proofErr w:type="spellEnd"/>
      <w:r w:rsidRPr="00FE2C11">
        <w:rPr>
          <w:b/>
        </w:rPr>
        <w:t>.</w:t>
      </w:r>
    </w:p>
    <w:p w:rsidR="00DD5F6E" w:rsidRPr="00FE2C11" w:rsidRDefault="00DD5F6E" w:rsidP="00EB6C94">
      <w:pPr>
        <w:pStyle w:val="2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E2C11">
        <w:rPr>
          <w:rFonts w:ascii="Times New Roman" w:hAnsi="Times New Roman" w:cs="Times New Roman"/>
        </w:rPr>
        <w:t>Неналоговые д</w:t>
      </w:r>
      <w:r w:rsidR="00EB6C94" w:rsidRPr="00FE2C11">
        <w:rPr>
          <w:rFonts w:ascii="Times New Roman" w:hAnsi="Times New Roman" w:cs="Times New Roman"/>
        </w:rPr>
        <w:t>оходы бюджета МО «</w:t>
      </w:r>
      <w:proofErr w:type="spellStart"/>
      <w:r w:rsidR="00EB6C94" w:rsidRPr="00FE2C11">
        <w:rPr>
          <w:rFonts w:ascii="Times New Roman" w:hAnsi="Times New Roman" w:cs="Times New Roman"/>
        </w:rPr>
        <w:t>Приводинское</w:t>
      </w:r>
      <w:proofErr w:type="spellEnd"/>
      <w:r w:rsidR="00EB6C94" w:rsidRPr="00FE2C11">
        <w:rPr>
          <w:rFonts w:ascii="Times New Roman" w:hAnsi="Times New Roman" w:cs="Times New Roman"/>
        </w:rPr>
        <w:t>»</w:t>
      </w:r>
    </w:p>
    <w:p w:rsidR="00EB6C94" w:rsidRPr="00FE2C11" w:rsidRDefault="00EB6C94" w:rsidP="00EB6C94">
      <w:pPr>
        <w:ind w:firstLine="360"/>
        <w:jc w:val="both"/>
      </w:pPr>
      <w:r w:rsidRPr="00FE2C11">
        <w:t>Формирование неналоговых доходов происходит за счет:</w:t>
      </w:r>
    </w:p>
    <w:p w:rsidR="00EA7140" w:rsidRPr="00FE2C11" w:rsidRDefault="00EA7140" w:rsidP="00EB6C94">
      <w:pPr>
        <w:pStyle w:val="2"/>
        <w:jc w:val="both"/>
        <w:rPr>
          <w:rFonts w:ascii="Times New Roman" w:hAnsi="Times New Roman" w:cs="Times New Roman"/>
        </w:rPr>
      </w:pPr>
      <w:r w:rsidRPr="00FE2C11">
        <w:rPr>
          <w:rFonts w:ascii="Times New Roman" w:hAnsi="Times New Roman" w:cs="Times New Roman"/>
        </w:rPr>
        <w:t>2.2 Доходы, получаемы</w:t>
      </w:r>
      <w:r w:rsidR="00EB6C94" w:rsidRPr="00FE2C11">
        <w:rPr>
          <w:rFonts w:ascii="Times New Roman" w:hAnsi="Times New Roman" w:cs="Times New Roman"/>
        </w:rPr>
        <w:t>е</w:t>
      </w:r>
      <w:r w:rsidRPr="00FE2C11">
        <w:rPr>
          <w:rFonts w:ascii="Times New Roman" w:hAnsi="Times New Roman" w:cs="Times New Roman"/>
        </w:rPr>
        <w:t xml:space="preserve"> в виде арендной </w:t>
      </w:r>
      <w:r w:rsidR="00D50CD2" w:rsidRPr="00FE2C11">
        <w:rPr>
          <w:rFonts w:ascii="Times New Roman" w:hAnsi="Times New Roman" w:cs="Times New Roman"/>
        </w:rPr>
        <w:t>платы за</w:t>
      </w:r>
      <w:r w:rsidRPr="00FE2C11">
        <w:rPr>
          <w:rFonts w:ascii="Times New Roman" w:hAnsi="Times New Roman" w:cs="Times New Roman"/>
        </w:rPr>
        <w:t xml:space="preserve">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</w:r>
    </w:p>
    <w:p w:rsidR="00BD5D5C" w:rsidRPr="00FE2C11" w:rsidRDefault="00BD5D5C" w:rsidP="00EB6C94">
      <w:pPr>
        <w:jc w:val="both"/>
      </w:pPr>
      <w:r w:rsidRPr="00FE2C11">
        <w:t>(код 1110501000000120)</w:t>
      </w:r>
    </w:p>
    <w:p w:rsidR="00EA7140" w:rsidRPr="00FE2C11" w:rsidRDefault="00EA7140" w:rsidP="00EB6C9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2C11">
        <w:rPr>
          <w:rFonts w:ascii="Times New Roman" w:hAnsi="Times New Roman" w:cs="Times New Roman"/>
          <w:sz w:val="24"/>
          <w:szCs w:val="24"/>
        </w:rPr>
        <w:t>Для расчета прогнозного объема поступлений учитываются:</w:t>
      </w:r>
    </w:p>
    <w:p w:rsidR="00EA7140" w:rsidRPr="00FE2C11" w:rsidRDefault="00EA7140" w:rsidP="00EB6C9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2C11">
        <w:rPr>
          <w:rFonts w:ascii="Times New Roman" w:hAnsi="Times New Roman" w:cs="Times New Roman"/>
          <w:sz w:val="24"/>
          <w:szCs w:val="24"/>
        </w:rPr>
        <w:t>- нормативно правовые акты Российской Федерации, Архангельской области, устанавливающие порядок определения размера арендной платы;</w:t>
      </w:r>
    </w:p>
    <w:p w:rsidR="00EA7140" w:rsidRPr="00FE2C11" w:rsidRDefault="00EA7140" w:rsidP="00EB6C9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2C11">
        <w:rPr>
          <w:rFonts w:ascii="Times New Roman" w:hAnsi="Times New Roman" w:cs="Times New Roman"/>
          <w:sz w:val="24"/>
          <w:szCs w:val="24"/>
        </w:rPr>
        <w:t>- действующие на расчетную дату договора аренды земельных</w:t>
      </w:r>
      <w:r w:rsidRPr="00FE2C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2C11">
        <w:rPr>
          <w:rFonts w:ascii="Times New Roman" w:hAnsi="Times New Roman" w:cs="Times New Roman"/>
          <w:sz w:val="24"/>
          <w:szCs w:val="24"/>
        </w:rPr>
        <w:t>участков;</w:t>
      </w:r>
    </w:p>
    <w:p w:rsidR="00EA7140" w:rsidRPr="00FE2C11" w:rsidRDefault="00EA7140" w:rsidP="00EB6C9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2C11">
        <w:rPr>
          <w:rFonts w:ascii="Times New Roman" w:hAnsi="Times New Roman" w:cs="Times New Roman"/>
          <w:sz w:val="24"/>
          <w:szCs w:val="24"/>
        </w:rPr>
        <w:t xml:space="preserve">- планируемое выбытие земель из арендных отношений в очередном году           </w:t>
      </w:r>
      <w:proofErr w:type="gramStart"/>
      <w:r w:rsidRPr="00FE2C11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FE2C11">
        <w:rPr>
          <w:rFonts w:ascii="Times New Roman" w:hAnsi="Times New Roman" w:cs="Times New Roman"/>
          <w:sz w:val="24"/>
          <w:szCs w:val="24"/>
        </w:rPr>
        <w:t>в связи с продажей земельных участков, переоформления прав аренды на иное право и др.);</w:t>
      </w:r>
    </w:p>
    <w:p w:rsidR="00EA7140" w:rsidRPr="00FE2C11" w:rsidRDefault="00EA7140" w:rsidP="00EB6C9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2C11">
        <w:rPr>
          <w:rFonts w:ascii="Times New Roman" w:hAnsi="Times New Roman" w:cs="Times New Roman"/>
          <w:sz w:val="24"/>
          <w:szCs w:val="24"/>
        </w:rPr>
        <w:t>- планируемое изменение порядка определения размера арендной платы за земельные участки, установленного нормативными правовыми актами;</w:t>
      </w:r>
    </w:p>
    <w:p w:rsidR="00EA7140" w:rsidRPr="00FE2C11" w:rsidRDefault="00EA7140" w:rsidP="00EB6C9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2C11">
        <w:rPr>
          <w:rFonts w:ascii="Times New Roman" w:hAnsi="Times New Roman" w:cs="Times New Roman"/>
          <w:sz w:val="24"/>
          <w:szCs w:val="24"/>
        </w:rPr>
        <w:t>- сведения о размере задолженности арендной платы за земельные участки на последнюю отчетную дату текущего года, в том числе возможной к взысканию (по данным главного администратора доходов бюджета);</w:t>
      </w:r>
    </w:p>
    <w:p w:rsidR="00EA7140" w:rsidRPr="00FE2C11" w:rsidRDefault="00EA7140" w:rsidP="00EB6C9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2C11">
        <w:rPr>
          <w:rFonts w:ascii="Times New Roman" w:hAnsi="Times New Roman" w:cs="Times New Roman"/>
          <w:sz w:val="24"/>
          <w:szCs w:val="24"/>
        </w:rPr>
        <w:t>- прогноз темпов роста индекса потребительских цен на очередной финансовый год (далее - коэффициент-дефлятор).</w:t>
      </w:r>
    </w:p>
    <w:p w:rsidR="00EA7140" w:rsidRPr="00FE2C11" w:rsidRDefault="00EA7140" w:rsidP="00EB6C9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2C11">
        <w:rPr>
          <w:rFonts w:ascii="Times New Roman" w:hAnsi="Times New Roman" w:cs="Times New Roman"/>
          <w:sz w:val="24"/>
          <w:szCs w:val="24"/>
        </w:rPr>
        <w:lastRenderedPageBreak/>
        <w:t>Прогноз общей суммы поступлений арендной платы за земельные участки рассчитывается по формуле:</w:t>
      </w:r>
    </w:p>
    <w:p w:rsidR="00EA7140" w:rsidRPr="00FE2C11" w:rsidRDefault="00EA7140" w:rsidP="00EB6C9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A7140" w:rsidRPr="00FE2C11" w:rsidRDefault="00EA7140" w:rsidP="00EB6C94">
      <w:pPr>
        <w:jc w:val="both"/>
        <w:rPr>
          <w:rStyle w:val="spfo1"/>
        </w:rPr>
      </w:pPr>
      <w:r w:rsidRPr="00FE2C11">
        <w:rPr>
          <w:rStyle w:val="spfo1"/>
        </w:rPr>
        <w:t xml:space="preserve">Ап = Аож1 - </w:t>
      </w:r>
      <w:proofErr w:type="spellStart"/>
      <w:r w:rsidRPr="00FE2C11">
        <w:rPr>
          <w:rStyle w:val="spfo1"/>
        </w:rPr>
        <w:t>Аум</w:t>
      </w:r>
      <w:proofErr w:type="spellEnd"/>
      <w:r w:rsidRPr="00FE2C11">
        <w:rPr>
          <w:rStyle w:val="spfo1"/>
        </w:rPr>
        <w:t xml:space="preserve"> + </w:t>
      </w:r>
      <w:proofErr w:type="spellStart"/>
      <w:r w:rsidRPr="00FE2C11">
        <w:rPr>
          <w:rStyle w:val="spfo1"/>
        </w:rPr>
        <w:t>Аув</w:t>
      </w:r>
      <w:proofErr w:type="spellEnd"/>
      <w:r w:rsidRPr="00FE2C11">
        <w:rPr>
          <w:rStyle w:val="spfo1"/>
        </w:rPr>
        <w:t xml:space="preserve"> + Аз, где</w:t>
      </w:r>
    </w:p>
    <w:p w:rsidR="00EA7140" w:rsidRPr="00FE2C11" w:rsidRDefault="00EA7140" w:rsidP="00EB6C94">
      <w:pPr>
        <w:ind w:firstLine="851"/>
        <w:jc w:val="both"/>
      </w:pPr>
    </w:p>
    <w:p w:rsidR="00EA7140" w:rsidRPr="00FE2C11" w:rsidRDefault="00EA7140" w:rsidP="00EB6C9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2C11">
        <w:rPr>
          <w:rFonts w:ascii="Times New Roman" w:hAnsi="Times New Roman" w:cs="Times New Roman"/>
          <w:sz w:val="24"/>
          <w:szCs w:val="24"/>
        </w:rPr>
        <w:t>Ап  -</w:t>
      </w:r>
      <w:proofErr w:type="gramEnd"/>
      <w:r w:rsidRPr="00FE2C11">
        <w:rPr>
          <w:rFonts w:ascii="Times New Roman" w:hAnsi="Times New Roman" w:cs="Times New Roman"/>
          <w:sz w:val="24"/>
          <w:szCs w:val="24"/>
        </w:rPr>
        <w:t xml:space="preserve">   прогноз общей суммы арендной платы за земельные участки в очередном финансовом году </w:t>
      </w:r>
    </w:p>
    <w:p w:rsidR="00EA7140" w:rsidRPr="00FE2C11" w:rsidRDefault="00EA7140" w:rsidP="00EB6C9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2C11">
        <w:rPr>
          <w:rFonts w:ascii="Times New Roman" w:hAnsi="Times New Roman" w:cs="Times New Roman"/>
          <w:sz w:val="24"/>
          <w:szCs w:val="24"/>
        </w:rPr>
        <w:t xml:space="preserve">Аож1 -  ожидаемый объем поступлений арендной платы за </w:t>
      </w:r>
      <w:proofErr w:type="gramStart"/>
      <w:r w:rsidRPr="00FE2C11">
        <w:rPr>
          <w:rFonts w:ascii="Times New Roman" w:hAnsi="Times New Roman" w:cs="Times New Roman"/>
          <w:sz w:val="24"/>
          <w:szCs w:val="24"/>
        </w:rPr>
        <w:t>земельные  участки</w:t>
      </w:r>
      <w:proofErr w:type="gramEnd"/>
      <w:r w:rsidRPr="00FE2C11">
        <w:rPr>
          <w:rFonts w:ascii="Times New Roman" w:hAnsi="Times New Roman" w:cs="Times New Roman"/>
          <w:sz w:val="24"/>
          <w:szCs w:val="24"/>
        </w:rPr>
        <w:t xml:space="preserve"> в текущем году, – данные программы 1С Реестр государственного (муниципального) имущества;</w:t>
      </w:r>
    </w:p>
    <w:p w:rsidR="00EA7140" w:rsidRPr="00FE2C11" w:rsidRDefault="00EA7140" w:rsidP="00EB6C9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2C11">
        <w:rPr>
          <w:rFonts w:ascii="Times New Roman" w:hAnsi="Times New Roman" w:cs="Times New Roman"/>
          <w:sz w:val="24"/>
          <w:szCs w:val="24"/>
        </w:rPr>
        <w:t>Аум</w:t>
      </w:r>
      <w:proofErr w:type="spellEnd"/>
      <w:r w:rsidRPr="00FE2C11">
        <w:rPr>
          <w:rFonts w:ascii="Times New Roman" w:hAnsi="Times New Roman" w:cs="Times New Roman"/>
          <w:sz w:val="24"/>
          <w:szCs w:val="24"/>
        </w:rPr>
        <w:t xml:space="preserve"> - прогноз объема уменьшения поступлений арендной платы   за </w:t>
      </w:r>
      <w:proofErr w:type="gramStart"/>
      <w:r w:rsidRPr="00FE2C11">
        <w:rPr>
          <w:rFonts w:ascii="Times New Roman" w:hAnsi="Times New Roman" w:cs="Times New Roman"/>
          <w:sz w:val="24"/>
          <w:szCs w:val="24"/>
        </w:rPr>
        <w:t>земельные  участки</w:t>
      </w:r>
      <w:proofErr w:type="gramEnd"/>
      <w:r w:rsidRPr="00FE2C11">
        <w:rPr>
          <w:rFonts w:ascii="Times New Roman" w:hAnsi="Times New Roman" w:cs="Times New Roman"/>
          <w:sz w:val="24"/>
          <w:szCs w:val="24"/>
        </w:rPr>
        <w:t xml:space="preserve"> в очередном финансовом году;</w:t>
      </w:r>
    </w:p>
    <w:p w:rsidR="00EA7140" w:rsidRPr="00FE2C11" w:rsidRDefault="00EA7140" w:rsidP="00EB6C9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2C11">
        <w:rPr>
          <w:rFonts w:ascii="Times New Roman" w:hAnsi="Times New Roman" w:cs="Times New Roman"/>
          <w:sz w:val="24"/>
          <w:szCs w:val="24"/>
        </w:rPr>
        <w:t>Аув</w:t>
      </w:r>
      <w:proofErr w:type="spellEnd"/>
      <w:r w:rsidRPr="00FE2C11">
        <w:rPr>
          <w:rFonts w:ascii="Times New Roman" w:hAnsi="Times New Roman" w:cs="Times New Roman"/>
          <w:sz w:val="24"/>
          <w:szCs w:val="24"/>
        </w:rPr>
        <w:t xml:space="preserve"> - прогноз объема увеличения арендной платы за земельные </w:t>
      </w:r>
      <w:proofErr w:type="gramStart"/>
      <w:r w:rsidRPr="00FE2C11">
        <w:rPr>
          <w:rFonts w:ascii="Times New Roman" w:hAnsi="Times New Roman" w:cs="Times New Roman"/>
          <w:sz w:val="24"/>
          <w:szCs w:val="24"/>
        </w:rPr>
        <w:t>участки  в</w:t>
      </w:r>
      <w:proofErr w:type="gramEnd"/>
      <w:r w:rsidRPr="00FE2C11">
        <w:rPr>
          <w:rFonts w:ascii="Times New Roman" w:hAnsi="Times New Roman" w:cs="Times New Roman"/>
          <w:sz w:val="24"/>
          <w:szCs w:val="24"/>
        </w:rPr>
        <w:t xml:space="preserve"> очередном финансовом году;</w:t>
      </w:r>
    </w:p>
    <w:p w:rsidR="00EA7140" w:rsidRPr="00FE2C11" w:rsidRDefault="00EA7140" w:rsidP="00EB6C9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2C11">
        <w:rPr>
          <w:rFonts w:ascii="Times New Roman" w:hAnsi="Times New Roman" w:cs="Times New Roman"/>
          <w:sz w:val="24"/>
          <w:szCs w:val="24"/>
        </w:rPr>
        <w:t>Аз  -</w:t>
      </w:r>
      <w:proofErr w:type="gramEnd"/>
      <w:r w:rsidRPr="00FE2C11">
        <w:rPr>
          <w:rFonts w:ascii="Times New Roman" w:hAnsi="Times New Roman" w:cs="Times New Roman"/>
          <w:sz w:val="24"/>
          <w:szCs w:val="24"/>
        </w:rPr>
        <w:t xml:space="preserve">  прогнозируемая сумма поступлений задолженности прошлых лет в очередном финансовом году;</w:t>
      </w:r>
    </w:p>
    <w:p w:rsidR="00EA7140" w:rsidRPr="00FE2C11" w:rsidRDefault="005F4816" w:rsidP="00EB6C94">
      <w:pPr>
        <w:ind w:firstLine="708"/>
        <w:jc w:val="both"/>
        <w:rPr>
          <w:sz w:val="26"/>
          <w:szCs w:val="26"/>
        </w:rPr>
      </w:pPr>
      <w:r w:rsidRPr="00FE2C11">
        <w:rPr>
          <w:sz w:val="26"/>
          <w:szCs w:val="26"/>
        </w:rPr>
        <w:t>В соответствии с методикой прогнозирования поступлений доходов в бюджет МО "</w:t>
      </w:r>
      <w:proofErr w:type="spellStart"/>
      <w:r w:rsidRPr="00FE2C11">
        <w:rPr>
          <w:sz w:val="26"/>
          <w:szCs w:val="26"/>
        </w:rPr>
        <w:t>Приводинское</w:t>
      </w:r>
      <w:proofErr w:type="spellEnd"/>
      <w:r w:rsidRPr="00FE2C11">
        <w:rPr>
          <w:sz w:val="26"/>
          <w:szCs w:val="26"/>
        </w:rPr>
        <w:t xml:space="preserve">" утвержденной постановлением от 22.09.2016 г. №2266 и составит </w:t>
      </w:r>
      <w:r w:rsidR="00D50CD2">
        <w:rPr>
          <w:sz w:val="26"/>
          <w:szCs w:val="26"/>
        </w:rPr>
        <w:t>3817,8</w:t>
      </w:r>
      <w:r w:rsidR="00EB6C94" w:rsidRPr="00FE2C11">
        <w:rPr>
          <w:sz w:val="26"/>
          <w:szCs w:val="26"/>
        </w:rPr>
        <w:t xml:space="preserve"> </w:t>
      </w:r>
      <w:proofErr w:type="spellStart"/>
      <w:r w:rsidR="00EB6C94" w:rsidRPr="00FE2C11">
        <w:rPr>
          <w:sz w:val="26"/>
          <w:szCs w:val="26"/>
        </w:rPr>
        <w:t>тыс.ру</w:t>
      </w:r>
      <w:r w:rsidRPr="00FE2C11">
        <w:rPr>
          <w:sz w:val="26"/>
          <w:szCs w:val="26"/>
        </w:rPr>
        <w:t>б</w:t>
      </w:r>
      <w:proofErr w:type="spellEnd"/>
      <w:r w:rsidRPr="00FE2C11">
        <w:rPr>
          <w:sz w:val="26"/>
          <w:szCs w:val="26"/>
        </w:rPr>
        <w:t>. (100%)</w:t>
      </w:r>
    </w:p>
    <w:p w:rsidR="00E87B1F" w:rsidRPr="00D50CD2" w:rsidRDefault="00E87B1F" w:rsidP="00E87B1F">
      <w:pPr>
        <w:ind w:firstLine="708"/>
        <w:jc w:val="both"/>
        <w:rPr>
          <w:sz w:val="26"/>
          <w:szCs w:val="26"/>
        </w:rPr>
      </w:pPr>
      <w:r w:rsidRPr="00FE2C11">
        <w:rPr>
          <w:sz w:val="26"/>
          <w:szCs w:val="26"/>
        </w:rPr>
        <w:t xml:space="preserve"> </w:t>
      </w:r>
      <w:r w:rsidRPr="00FE2C11">
        <w:rPr>
          <w:b/>
          <w:sz w:val="26"/>
          <w:szCs w:val="26"/>
        </w:rPr>
        <w:t>50% в бюджет МО "</w:t>
      </w:r>
      <w:proofErr w:type="spellStart"/>
      <w:r w:rsidRPr="00FE2C11">
        <w:rPr>
          <w:b/>
          <w:sz w:val="26"/>
          <w:szCs w:val="26"/>
        </w:rPr>
        <w:t>Приводинское</w:t>
      </w:r>
      <w:proofErr w:type="spellEnd"/>
      <w:r w:rsidRPr="00FE2C11">
        <w:rPr>
          <w:b/>
          <w:sz w:val="26"/>
          <w:szCs w:val="26"/>
        </w:rPr>
        <w:t xml:space="preserve">" – </w:t>
      </w:r>
      <w:r w:rsidR="00D50CD2">
        <w:rPr>
          <w:b/>
          <w:sz w:val="26"/>
          <w:szCs w:val="26"/>
        </w:rPr>
        <w:t>1908,9</w:t>
      </w:r>
      <w:r w:rsidRPr="00FE2C11">
        <w:rPr>
          <w:b/>
          <w:sz w:val="26"/>
          <w:szCs w:val="26"/>
        </w:rPr>
        <w:t xml:space="preserve"> тыс. руб.</w:t>
      </w:r>
      <w:r w:rsidR="00D50CD2">
        <w:rPr>
          <w:b/>
          <w:sz w:val="26"/>
          <w:szCs w:val="26"/>
        </w:rPr>
        <w:t xml:space="preserve"> </w:t>
      </w:r>
      <w:r w:rsidR="00D50CD2" w:rsidRPr="00D50CD2">
        <w:rPr>
          <w:sz w:val="26"/>
          <w:szCs w:val="26"/>
        </w:rPr>
        <w:t>(приложение к пояснительной записке)</w:t>
      </w:r>
    </w:p>
    <w:p w:rsidR="00BD5D5C" w:rsidRPr="00FE2C11" w:rsidRDefault="00BD5D5C" w:rsidP="00EB6C94">
      <w:pPr>
        <w:pStyle w:val="2"/>
        <w:jc w:val="both"/>
        <w:rPr>
          <w:rFonts w:ascii="Times New Roman" w:hAnsi="Times New Roman" w:cs="Times New Roman"/>
        </w:rPr>
      </w:pPr>
      <w:r w:rsidRPr="00FE2C11">
        <w:rPr>
          <w:rFonts w:ascii="Times New Roman" w:hAnsi="Times New Roman" w:cs="Times New Roman"/>
        </w:rPr>
        <w:t>2.3 Доходы от сдачи в аренду имущества, составляющего казну городских поселений (за исключением земельных участков) (код 1110507000000120)</w:t>
      </w:r>
    </w:p>
    <w:p w:rsidR="00BD5D5C" w:rsidRPr="00FE2C11" w:rsidRDefault="00BD5D5C" w:rsidP="00EB6C94">
      <w:pPr>
        <w:jc w:val="both"/>
      </w:pPr>
      <w:r w:rsidRPr="00FE2C11">
        <w:t>производится по следующей формуле:</w:t>
      </w:r>
    </w:p>
    <w:p w:rsidR="00BD5D5C" w:rsidRPr="00FE2C11" w:rsidRDefault="00BD5D5C" w:rsidP="00EB6C94">
      <w:pPr>
        <w:jc w:val="both"/>
      </w:pPr>
      <w:r w:rsidRPr="00FE2C11">
        <w:t>                               n</w:t>
      </w:r>
    </w:p>
    <w:p w:rsidR="00BD5D5C" w:rsidRPr="00FE2C11" w:rsidRDefault="00BD5D5C" w:rsidP="00EB6C94">
      <w:pPr>
        <w:jc w:val="both"/>
      </w:pPr>
      <w:proofErr w:type="spellStart"/>
      <w:r w:rsidRPr="00FE2C11">
        <w:t>АП</w:t>
      </w:r>
      <w:r w:rsidRPr="00FE2C11">
        <w:rPr>
          <w:vertAlign w:val="subscript"/>
        </w:rPr>
        <w:t>им</w:t>
      </w:r>
      <w:proofErr w:type="spellEnd"/>
      <w:r w:rsidRPr="00FE2C11">
        <w:t> = SUM (</w:t>
      </w:r>
      <w:proofErr w:type="spellStart"/>
      <w:r w:rsidRPr="00FE2C11">
        <w:t>ПЛар</w:t>
      </w:r>
      <w:r w:rsidRPr="00FE2C11">
        <w:rPr>
          <w:vertAlign w:val="subscript"/>
        </w:rPr>
        <w:t>i</w:t>
      </w:r>
      <w:proofErr w:type="spellEnd"/>
      <w:r w:rsidRPr="00FE2C11">
        <w:t xml:space="preserve"> – </w:t>
      </w:r>
      <w:proofErr w:type="spellStart"/>
      <w:r w:rsidRPr="00FE2C11">
        <w:t>Сниж</w:t>
      </w:r>
      <w:proofErr w:type="spellEnd"/>
      <w:r w:rsidRPr="00FE2C11">
        <w:t xml:space="preserve">) × </w:t>
      </w:r>
      <w:proofErr w:type="spellStart"/>
      <w:r w:rsidRPr="00FE2C11">
        <w:t>К</w:t>
      </w:r>
      <w:r w:rsidRPr="00FE2C11">
        <w:rPr>
          <w:vertAlign w:val="subscript"/>
        </w:rPr>
        <w:t>потр</w:t>
      </w:r>
      <w:proofErr w:type="spellEnd"/>
      <w:r w:rsidRPr="00FE2C11">
        <w:t> +</w:t>
      </w:r>
      <w:proofErr w:type="spellStart"/>
      <w:r w:rsidRPr="00FE2C11">
        <w:t>Н</w:t>
      </w:r>
      <w:r w:rsidRPr="00FE2C11">
        <w:rPr>
          <w:vertAlign w:val="subscript"/>
        </w:rPr>
        <w:t>взап</w:t>
      </w:r>
      <w:proofErr w:type="spellEnd"/>
      <w:r w:rsidRPr="00FE2C11">
        <w:t>, где:</w:t>
      </w:r>
    </w:p>
    <w:p w:rsidR="00BD5D5C" w:rsidRPr="00FE2C11" w:rsidRDefault="00BD5D5C" w:rsidP="00EB6C94">
      <w:pPr>
        <w:jc w:val="both"/>
      </w:pPr>
      <w:r w:rsidRPr="00FE2C11">
        <w:t>                                          i=1</w:t>
      </w:r>
    </w:p>
    <w:p w:rsidR="00540759" w:rsidRPr="00FE2C11" w:rsidRDefault="00BD5D5C" w:rsidP="00EB6C94">
      <w:pPr>
        <w:jc w:val="both"/>
      </w:pPr>
      <w:proofErr w:type="spellStart"/>
      <w:r w:rsidRPr="00FE2C11">
        <w:t>АП</w:t>
      </w:r>
      <w:r w:rsidRPr="00FE2C11">
        <w:rPr>
          <w:vertAlign w:val="subscript"/>
        </w:rPr>
        <w:t>им</w:t>
      </w:r>
      <w:proofErr w:type="spellEnd"/>
      <w:r w:rsidRPr="00FE2C11">
        <w:t> – прогноз доходов, получаемых в виде арендной платы за сдачу во временное владение и пользование имущества, находящегося в муниципальной собственности;</w:t>
      </w:r>
    </w:p>
    <w:p w:rsidR="00BD5D5C" w:rsidRPr="00FE2C11" w:rsidRDefault="00BD5D5C" w:rsidP="00EB6C94">
      <w:pPr>
        <w:jc w:val="both"/>
      </w:pPr>
      <w:proofErr w:type="spellStart"/>
      <w:r w:rsidRPr="00FE2C11">
        <w:t>ПЛар</w:t>
      </w:r>
      <w:r w:rsidRPr="00FE2C11">
        <w:rPr>
          <w:vertAlign w:val="subscript"/>
        </w:rPr>
        <w:t>i</w:t>
      </w:r>
      <w:proofErr w:type="spellEnd"/>
      <w:r w:rsidRPr="00FE2C11">
        <w:t xml:space="preserve"> – размер годовой арендной платы по объекту муниципальной собственности, передаваемому в аренду (включая </w:t>
      </w:r>
      <w:proofErr w:type="gramStart"/>
      <w:r w:rsidRPr="00FE2C11">
        <w:t>объекты,  планируемые</w:t>
      </w:r>
      <w:proofErr w:type="gramEnd"/>
      <w:r w:rsidRPr="00FE2C11">
        <w:t xml:space="preserve"> к передаче в аренду в очередном финансовом году), по данным реестра договоров аренды имущества казны;  </w:t>
      </w:r>
    </w:p>
    <w:p w:rsidR="00BD5D5C" w:rsidRPr="00FE2C11" w:rsidRDefault="00BD5D5C" w:rsidP="00EB6C94">
      <w:pPr>
        <w:jc w:val="both"/>
      </w:pPr>
      <w:proofErr w:type="spellStart"/>
      <w:r w:rsidRPr="00FE2C11">
        <w:t>Сниж</w:t>
      </w:r>
      <w:proofErr w:type="spellEnd"/>
      <w:r w:rsidRPr="00FE2C11">
        <w:t xml:space="preserve"> – размер годовой арендной платы по объекту муниципальной собственности, отчуждаемому путем приватизации или списания;</w:t>
      </w:r>
    </w:p>
    <w:p w:rsidR="00BD5D5C" w:rsidRPr="00FE2C11" w:rsidRDefault="00BD5D5C" w:rsidP="00EB6C94">
      <w:pPr>
        <w:jc w:val="both"/>
      </w:pPr>
      <w:proofErr w:type="spellStart"/>
      <w:r w:rsidRPr="00FE2C11">
        <w:t>К</w:t>
      </w:r>
      <w:r w:rsidRPr="00FE2C11">
        <w:rPr>
          <w:vertAlign w:val="subscript"/>
        </w:rPr>
        <w:t>потр</w:t>
      </w:r>
      <w:proofErr w:type="spellEnd"/>
      <w:r w:rsidRPr="00FE2C11">
        <w:t> – индекс потребительских цен на очередной финансовый год;</w:t>
      </w:r>
    </w:p>
    <w:p w:rsidR="00BD5D5C" w:rsidRPr="00FE2C11" w:rsidRDefault="00BD5D5C" w:rsidP="00EB6C94">
      <w:pPr>
        <w:jc w:val="both"/>
      </w:pPr>
      <w:proofErr w:type="spellStart"/>
      <w:r w:rsidRPr="00FE2C11">
        <w:t>Н</w:t>
      </w:r>
      <w:r w:rsidRPr="00FE2C11">
        <w:rPr>
          <w:vertAlign w:val="subscript"/>
        </w:rPr>
        <w:t>взап</w:t>
      </w:r>
      <w:proofErr w:type="spellEnd"/>
      <w:r w:rsidRPr="00FE2C11">
        <w:t> – прогнозируемые поступления в виде неисполненных обязательств (задолженности) арендаторов объектов муниципального имущества;</w:t>
      </w:r>
    </w:p>
    <w:p w:rsidR="00BD5D5C" w:rsidRPr="00FE2C11" w:rsidRDefault="00BD5D5C" w:rsidP="00EB6C94">
      <w:pPr>
        <w:jc w:val="both"/>
      </w:pPr>
      <w:r w:rsidRPr="00FE2C11">
        <w:t>i - вид объекта муниципального имущества, переданного в аренду;</w:t>
      </w:r>
    </w:p>
    <w:p w:rsidR="00BD5D5C" w:rsidRPr="00FE2C11" w:rsidRDefault="00BD5D5C" w:rsidP="00EB6C94">
      <w:pPr>
        <w:jc w:val="both"/>
      </w:pPr>
      <w:r w:rsidRPr="00FE2C11">
        <w:t>n - количество объектов муниципального имущества, переданного в аренду, i–того вида.</w:t>
      </w:r>
    </w:p>
    <w:p w:rsidR="008E3D10" w:rsidRPr="00FE2C11" w:rsidRDefault="008E3D10" w:rsidP="00EB6C94">
      <w:pPr>
        <w:jc w:val="both"/>
      </w:pPr>
    </w:p>
    <w:p w:rsidR="008E3D10" w:rsidRDefault="008E3D10" w:rsidP="008E3D10">
      <w:pPr>
        <w:pStyle w:val="ConsPlusTitle"/>
        <w:widowControl/>
        <w:jc w:val="both"/>
        <w:rPr>
          <w:b w:val="0"/>
        </w:rPr>
      </w:pPr>
      <w:r w:rsidRPr="00FE2C11">
        <w:t xml:space="preserve"> </w:t>
      </w:r>
      <w:r w:rsidRPr="00FE2C11">
        <w:rPr>
          <w:b w:val="0"/>
        </w:rPr>
        <w:t xml:space="preserve">Прогноз доходов от сдачи в аренду имущества, составляющего казну городских поселений (за исключением земельных участков) – </w:t>
      </w:r>
      <w:r w:rsidR="00D50CD2">
        <w:t>1172,1</w:t>
      </w:r>
      <w:r w:rsidRPr="00FE2C11">
        <w:t xml:space="preserve"> тыс. руб.</w:t>
      </w:r>
      <w:r w:rsidRPr="00FE2C11">
        <w:rPr>
          <w:b w:val="0"/>
        </w:rPr>
        <w:t xml:space="preserve"> </w:t>
      </w:r>
      <w:r w:rsidR="000921CE" w:rsidRPr="00FE2C11">
        <w:rPr>
          <w:b w:val="0"/>
        </w:rPr>
        <w:t xml:space="preserve"> (Приложение </w:t>
      </w:r>
      <w:r w:rsidR="00D50CD2" w:rsidRPr="00FE2C11">
        <w:rPr>
          <w:b w:val="0"/>
        </w:rPr>
        <w:t>к пояснительной</w:t>
      </w:r>
      <w:r w:rsidR="000921CE" w:rsidRPr="00FE2C11">
        <w:rPr>
          <w:b w:val="0"/>
        </w:rPr>
        <w:t xml:space="preserve"> записке)</w:t>
      </w:r>
    </w:p>
    <w:p w:rsidR="00D50CD2" w:rsidRPr="00FE2C11" w:rsidRDefault="00D50CD2" w:rsidP="008E3D10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Уменьшение к плану 2020 года – 1255,0 </w:t>
      </w:r>
      <w:proofErr w:type="spellStart"/>
      <w:r>
        <w:rPr>
          <w:b w:val="0"/>
        </w:rPr>
        <w:t>т.руб</w:t>
      </w:r>
      <w:proofErr w:type="spellEnd"/>
      <w:r>
        <w:rPr>
          <w:b w:val="0"/>
        </w:rPr>
        <w:t>. за счет исключения из арендной массы объекта «Баня п. Приводино» на сегодняшний день нет потенциальных арендаторов.</w:t>
      </w:r>
    </w:p>
    <w:p w:rsidR="00163ABB" w:rsidRPr="00FE2C11" w:rsidRDefault="00BD5D5C" w:rsidP="00EB6C94">
      <w:pPr>
        <w:pStyle w:val="2"/>
        <w:jc w:val="both"/>
        <w:rPr>
          <w:rFonts w:ascii="Times New Roman" w:hAnsi="Times New Roman" w:cs="Times New Roman"/>
        </w:rPr>
      </w:pPr>
      <w:r w:rsidRPr="00FE2C11">
        <w:rPr>
          <w:rFonts w:ascii="Times New Roman" w:hAnsi="Times New Roman" w:cs="Times New Roman"/>
        </w:rPr>
        <w:t xml:space="preserve">2.4. </w:t>
      </w:r>
      <w:r w:rsidR="00163ABB" w:rsidRPr="00FE2C11">
        <w:rPr>
          <w:rFonts w:ascii="Times New Roman" w:hAnsi="Times New Roman" w:cs="Times New Roman"/>
        </w:rPr>
        <w:t>Прочие доходы от использования имущества, находящегося в муниципальной собственности (за исключением имущества муниципальных автономных учреждений, а также имущества муниципальных унитарных предприятий, в том числе казенных).</w:t>
      </w:r>
      <w:r w:rsidR="004524DB" w:rsidRPr="00FE2C11">
        <w:rPr>
          <w:rFonts w:ascii="Times New Roman" w:hAnsi="Times New Roman" w:cs="Times New Roman"/>
        </w:rPr>
        <w:t xml:space="preserve"> (код 11109</w:t>
      </w:r>
      <w:r w:rsidR="00A56D70" w:rsidRPr="00FE2C11">
        <w:rPr>
          <w:rFonts w:ascii="Times New Roman" w:hAnsi="Times New Roman" w:cs="Times New Roman"/>
        </w:rPr>
        <w:t>0400000000120)</w:t>
      </w:r>
    </w:p>
    <w:p w:rsidR="00163ABB" w:rsidRPr="00FE2C11" w:rsidRDefault="00163ABB" w:rsidP="00EB6C94">
      <w:pPr>
        <w:jc w:val="both"/>
      </w:pPr>
      <w:r w:rsidRPr="00FE2C11">
        <w:t xml:space="preserve">- </w:t>
      </w:r>
      <w:r w:rsidRPr="00FE2C11">
        <w:rPr>
          <w:b/>
        </w:rPr>
        <w:t>по доходам, получаемым в виде прочих поступлений от использования имущества, находящегося в муниципальной собственности (за исключением имущества муниципальных автономных учреждений, а также имущества муниципальных унитарных предприятий, в том числе казенных)</w:t>
      </w:r>
      <w:r w:rsidRPr="00FE2C11">
        <w:t xml:space="preserve">, осуществляется в соответствии с Бюджетным кодексом РФ, Жилищным кодексом РФ, муниципальными правовыми актами муниципального </w:t>
      </w:r>
      <w:r w:rsidRPr="00FE2C11">
        <w:lastRenderedPageBreak/>
        <w:t>образования «</w:t>
      </w:r>
      <w:proofErr w:type="spellStart"/>
      <w:r w:rsidRPr="00FE2C11">
        <w:t>Приводинское</w:t>
      </w:r>
      <w:proofErr w:type="spellEnd"/>
      <w:r w:rsidRPr="00FE2C11">
        <w:t>», устанавливающими порядок и размер платы за пользование жилым помещением (плата за наём) муниципального жилого фонда муниципального образования «</w:t>
      </w:r>
      <w:proofErr w:type="spellStart"/>
      <w:r w:rsidRPr="00FE2C11">
        <w:t>Приводинское</w:t>
      </w:r>
      <w:proofErr w:type="spellEnd"/>
      <w:r w:rsidRPr="00FE2C11">
        <w:t>».  </w:t>
      </w:r>
    </w:p>
    <w:p w:rsidR="00163ABB" w:rsidRPr="00FE2C11" w:rsidRDefault="00163ABB" w:rsidP="00EB6C9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2C11">
        <w:rPr>
          <w:rFonts w:ascii="Times New Roman" w:hAnsi="Times New Roman" w:cs="Times New Roman"/>
          <w:sz w:val="24"/>
          <w:szCs w:val="24"/>
        </w:rPr>
        <w:t>Основой расчета доходов платы за наем жилья являются:</w:t>
      </w:r>
    </w:p>
    <w:p w:rsidR="00163ABB" w:rsidRPr="00FE2C11" w:rsidRDefault="00163ABB" w:rsidP="00EB6C9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2C11">
        <w:rPr>
          <w:rFonts w:ascii="Times New Roman" w:hAnsi="Times New Roman" w:cs="Times New Roman"/>
          <w:sz w:val="24"/>
          <w:szCs w:val="24"/>
        </w:rPr>
        <w:t>- размер платы за наем жилья, утвержденный решением Совета депутатов МО «</w:t>
      </w:r>
      <w:proofErr w:type="spellStart"/>
      <w:r w:rsidRPr="00FE2C11">
        <w:rPr>
          <w:rFonts w:ascii="Times New Roman" w:hAnsi="Times New Roman" w:cs="Times New Roman"/>
          <w:sz w:val="24"/>
          <w:szCs w:val="24"/>
        </w:rPr>
        <w:t>Приводинское</w:t>
      </w:r>
      <w:proofErr w:type="spellEnd"/>
      <w:r w:rsidRPr="00FE2C11">
        <w:rPr>
          <w:rFonts w:ascii="Times New Roman" w:hAnsi="Times New Roman" w:cs="Times New Roman"/>
          <w:sz w:val="24"/>
          <w:szCs w:val="24"/>
        </w:rPr>
        <w:t>»;</w:t>
      </w:r>
    </w:p>
    <w:p w:rsidR="00163ABB" w:rsidRPr="00FE2C11" w:rsidRDefault="00163ABB" w:rsidP="00EB6C9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2C11">
        <w:rPr>
          <w:rFonts w:ascii="Times New Roman" w:hAnsi="Times New Roman" w:cs="Times New Roman"/>
          <w:sz w:val="24"/>
          <w:szCs w:val="24"/>
        </w:rPr>
        <w:t>- информация о количестве помещений и объеме площадей муниципального жилищного фонда, сдаваемых в наем;</w:t>
      </w:r>
    </w:p>
    <w:p w:rsidR="00163ABB" w:rsidRPr="00FE2C11" w:rsidRDefault="00163ABB" w:rsidP="00EB6C9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2C11">
        <w:rPr>
          <w:rFonts w:ascii="Times New Roman" w:hAnsi="Times New Roman" w:cs="Times New Roman"/>
          <w:sz w:val="24"/>
          <w:szCs w:val="24"/>
        </w:rPr>
        <w:t xml:space="preserve"> - информация о планируемом изменении порядка исчисления и уплаты                в бюджет платы за наем в очередном финансовом году;</w:t>
      </w:r>
    </w:p>
    <w:p w:rsidR="00163ABB" w:rsidRPr="00FE2C11" w:rsidRDefault="00163ABB" w:rsidP="00EB6C9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2C11">
        <w:rPr>
          <w:rFonts w:ascii="Times New Roman" w:hAnsi="Times New Roman" w:cs="Times New Roman"/>
          <w:sz w:val="24"/>
          <w:szCs w:val="24"/>
        </w:rPr>
        <w:t>- информация об увеличении (уменьшении) площадей муниципального жилищного фонда, сдаваемых в наем в очередном финансовом году.</w:t>
      </w:r>
    </w:p>
    <w:p w:rsidR="00CD1120" w:rsidRPr="00FE2C11" w:rsidRDefault="00CD1120" w:rsidP="00EB6C94">
      <w:pPr>
        <w:jc w:val="both"/>
      </w:pPr>
    </w:p>
    <w:p w:rsidR="00CA6660" w:rsidRPr="00FE2C11" w:rsidRDefault="00CD1120" w:rsidP="00EB6C94">
      <w:pPr>
        <w:ind w:firstLine="708"/>
        <w:jc w:val="both"/>
      </w:pPr>
      <w:r w:rsidRPr="00FE2C11">
        <w:t xml:space="preserve">Прогноз доходов платы за </w:t>
      </w:r>
      <w:proofErr w:type="spellStart"/>
      <w:r w:rsidRPr="00FE2C11">
        <w:t>найм</w:t>
      </w:r>
      <w:proofErr w:type="spellEnd"/>
      <w:r w:rsidRPr="00FE2C11">
        <w:t>, рассчитан следующим образом:</w:t>
      </w:r>
    </w:p>
    <w:p w:rsidR="00CD1120" w:rsidRDefault="00CD1120" w:rsidP="00EB6C94">
      <w:pPr>
        <w:ind w:firstLine="708"/>
        <w:jc w:val="both"/>
      </w:pPr>
      <w:r w:rsidRPr="00FE2C11">
        <w:t xml:space="preserve">Общая площадь квартир находящихся в социальном </w:t>
      </w:r>
      <w:proofErr w:type="gramStart"/>
      <w:r w:rsidRPr="00FE2C11">
        <w:t>найме  по</w:t>
      </w:r>
      <w:proofErr w:type="gramEnd"/>
      <w:r w:rsidRPr="00FE2C11">
        <w:t xml:space="preserve"> степени благоустройства Х  размер платы за наем жилья, утвержденный решением Совета депутатов МО «</w:t>
      </w:r>
      <w:proofErr w:type="spellStart"/>
      <w:r w:rsidRPr="00FE2C11">
        <w:t>Приводинское</w:t>
      </w:r>
      <w:proofErr w:type="spellEnd"/>
      <w:r w:rsidRPr="00FE2C11">
        <w:t>»  Х количество месяцев в году(12) ;</w:t>
      </w:r>
    </w:p>
    <w:p w:rsidR="005F7706" w:rsidRDefault="005F7706" w:rsidP="00EB6C94">
      <w:pPr>
        <w:ind w:firstLine="708"/>
        <w:jc w:val="both"/>
      </w:pPr>
    </w:p>
    <w:tbl>
      <w:tblPr>
        <w:tblW w:w="9639" w:type="dxa"/>
        <w:tblInd w:w="-10" w:type="dxa"/>
        <w:tblLook w:val="04A0" w:firstRow="1" w:lastRow="0" w:firstColumn="1" w:lastColumn="0" w:noHBand="0" w:noVBand="1"/>
      </w:tblPr>
      <w:tblGrid>
        <w:gridCol w:w="1701"/>
        <w:gridCol w:w="760"/>
        <w:gridCol w:w="1367"/>
        <w:gridCol w:w="1275"/>
        <w:gridCol w:w="1134"/>
        <w:gridCol w:w="1276"/>
        <w:gridCol w:w="992"/>
        <w:gridCol w:w="1134"/>
      </w:tblGrid>
      <w:tr w:rsidR="00290D72" w:rsidRPr="005F7706" w:rsidTr="00290D72">
        <w:trPr>
          <w:trHeight w:val="975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center"/>
            <w:hideMark/>
          </w:tcPr>
          <w:p w:rsidR="00290D72" w:rsidRPr="005F7706" w:rsidRDefault="00290D72" w:rsidP="005F7706">
            <w:pPr>
              <w:jc w:val="center"/>
              <w:rPr>
                <w:b/>
                <w:bCs/>
                <w:sz w:val="14"/>
                <w:szCs w:val="18"/>
              </w:rPr>
            </w:pPr>
            <w:r w:rsidRPr="005F7706">
              <w:rPr>
                <w:b/>
                <w:bCs/>
                <w:sz w:val="14"/>
                <w:szCs w:val="18"/>
              </w:rPr>
              <w:t>Наименование услуги / категория услуги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center"/>
            <w:hideMark/>
          </w:tcPr>
          <w:p w:rsidR="00290D72" w:rsidRPr="005F7706" w:rsidRDefault="00290D72" w:rsidP="005F7706">
            <w:pPr>
              <w:jc w:val="center"/>
              <w:rPr>
                <w:b/>
                <w:bCs/>
                <w:sz w:val="14"/>
                <w:szCs w:val="18"/>
              </w:rPr>
            </w:pPr>
            <w:r w:rsidRPr="005F7706">
              <w:rPr>
                <w:b/>
                <w:bCs/>
                <w:sz w:val="14"/>
                <w:szCs w:val="18"/>
              </w:rPr>
              <w:t>Кол-во человек, польз-</w:t>
            </w:r>
            <w:proofErr w:type="spellStart"/>
            <w:r w:rsidRPr="005F7706">
              <w:rPr>
                <w:b/>
                <w:bCs/>
                <w:sz w:val="14"/>
                <w:szCs w:val="18"/>
              </w:rPr>
              <w:t>ся</w:t>
            </w:r>
            <w:proofErr w:type="spellEnd"/>
            <w:r w:rsidRPr="005F7706">
              <w:rPr>
                <w:b/>
                <w:bCs/>
                <w:sz w:val="14"/>
                <w:szCs w:val="18"/>
              </w:rPr>
              <w:t xml:space="preserve"> услугой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center"/>
            <w:hideMark/>
          </w:tcPr>
          <w:p w:rsidR="00290D72" w:rsidRPr="005F7706" w:rsidRDefault="00290D72" w:rsidP="005F7706">
            <w:pPr>
              <w:jc w:val="center"/>
              <w:rPr>
                <w:b/>
                <w:bCs/>
                <w:sz w:val="14"/>
                <w:szCs w:val="18"/>
              </w:rPr>
            </w:pPr>
            <w:r w:rsidRPr="005F7706">
              <w:rPr>
                <w:b/>
                <w:bCs/>
                <w:sz w:val="14"/>
                <w:szCs w:val="18"/>
              </w:rPr>
              <w:t>Начислено, руб.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center"/>
            <w:hideMark/>
          </w:tcPr>
          <w:p w:rsidR="00290D72" w:rsidRPr="005F7706" w:rsidRDefault="00290D72" w:rsidP="005F7706">
            <w:pPr>
              <w:jc w:val="center"/>
              <w:rPr>
                <w:b/>
                <w:bCs/>
                <w:sz w:val="14"/>
                <w:szCs w:val="18"/>
              </w:rPr>
            </w:pPr>
            <w:r w:rsidRPr="005F7706">
              <w:rPr>
                <w:b/>
                <w:bCs/>
                <w:sz w:val="14"/>
                <w:szCs w:val="18"/>
              </w:rPr>
              <w:t>Начислено по соц. норме, руб.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center"/>
            <w:hideMark/>
          </w:tcPr>
          <w:p w:rsidR="00290D72" w:rsidRPr="005F7706" w:rsidRDefault="00290D72" w:rsidP="005F7706">
            <w:pPr>
              <w:jc w:val="center"/>
              <w:rPr>
                <w:b/>
                <w:bCs/>
                <w:sz w:val="14"/>
                <w:szCs w:val="18"/>
              </w:rPr>
            </w:pPr>
            <w:r w:rsidRPr="005F7706">
              <w:rPr>
                <w:b/>
                <w:bCs/>
                <w:sz w:val="14"/>
                <w:szCs w:val="18"/>
              </w:rPr>
              <w:t>Перерасчет, руб.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center"/>
            <w:hideMark/>
          </w:tcPr>
          <w:p w:rsidR="00290D72" w:rsidRPr="005F7706" w:rsidRDefault="00290D72" w:rsidP="005F7706">
            <w:pPr>
              <w:jc w:val="center"/>
              <w:rPr>
                <w:b/>
                <w:bCs/>
                <w:sz w:val="14"/>
                <w:szCs w:val="18"/>
              </w:rPr>
            </w:pPr>
            <w:r w:rsidRPr="005F7706">
              <w:rPr>
                <w:b/>
                <w:bCs/>
                <w:sz w:val="14"/>
                <w:szCs w:val="18"/>
              </w:rPr>
              <w:t>Итого 9 мес.2020 г., руб.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center"/>
            <w:hideMark/>
          </w:tcPr>
          <w:p w:rsidR="00290D72" w:rsidRPr="005F7706" w:rsidRDefault="00290D72" w:rsidP="005F7706">
            <w:pPr>
              <w:jc w:val="center"/>
              <w:rPr>
                <w:b/>
                <w:bCs/>
                <w:sz w:val="14"/>
                <w:szCs w:val="18"/>
              </w:rPr>
            </w:pPr>
            <w:r w:rsidRPr="005F7706">
              <w:rPr>
                <w:b/>
                <w:bCs/>
                <w:sz w:val="14"/>
                <w:szCs w:val="18"/>
              </w:rPr>
              <w:t>Общая площадь, м2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center"/>
            <w:hideMark/>
          </w:tcPr>
          <w:p w:rsidR="00290D72" w:rsidRPr="005F7706" w:rsidRDefault="00290D72" w:rsidP="005F7706">
            <w:pPr>
              <w:jc w:val="center"/>
              <w:rPr>
                <w:b/>
                <w:bCs/>
                <w:sz w:val="14"/>
                <w:szCs w:val="18"/>
              </w:rPr>
            </w:pPr>
            <w:r w:rsidRPr="005F7706">
              <w:rPr>
                <w:b/>
                <w:bCs/>
                <w:sz w:val="14"/>
                <w:szCs w:val="18"/>
              </w:rPr>
              <w:t>Ожидаемое начисление за 2020 год</w:t>
            </w:r>
          </w:p>
        </w:tc>
      </w:tr>
      <w:tr w:rsidR="00290D72" w:rsidRPr="005F7706" w:rsidTr="00290D72">
        <w:trPr>
          <w:trHeight w:val="2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90D72" w:rsidRPr="005F7706" w:rsidRDefault="00290D72" w:rsidP="005F7706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F7706">
              <w:rPr>
                <w:b/>
                <w:bCs/>
                <w:sz w:val="18"/>
                <w:szCs w:val="18"/>
              </w:rPr>
              <w:t>Найм</w:t>
            </w:r>
            <w:proofErr w:type="spellEnd"/>
            <w:r w:rsidRPr="005F7706">
              <w:rPr>
                <w:b/>
                <w:bCs/>
                <w:sz w:val="18"/>
                <w:szCs w:val="18"/>
              </w:rPr>
              <w:t xml:space="preserve"> жилых помещений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0D72" w:rsidRPr="005F7706" w:rsidRDefault="00290D72" w:rsidP="005F7706">
            <w:pPr>
              <w:jc w:val="right"/>
              <w:rPr>
                <w:b/>
                <w:bCs/>
                <w:sz w:val="18"/>
                <w:szCs w:val="18"/>
              </w:rPr>
            </w:pPr>
            <w:r w:rsidRPr="005F7706">
              <w:rPr>
                <w:b/>
                <w:bCs/>
                <w:sz w:val="18"/>
                <w:szCs w:val="18"/>
              </w:rPr>
              <w:t>1352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0D72" w:rsidRPr="005F7706" w:rsidRDefault="00290D72" w:rsidP="005F7706">
            <w:pPr>
              <w:jc w:val="right"/>
              <w:rPr>
                <w:b/>
                <w:bCs/>
                <w:sz w:val="18"/>
                <w:szCs w:val="18"/>
              </w:rPr>
            </w:pPr>
            <w:r w:rsidRPr="005F7706">
              <w:rPr>
                <w:b/>
                <w:bCs/>
                <w:sz w:val="18"/>
                <w:szCs w:val="18"/>
              </w:rPr>
              <w:t>1 284 247,84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0D72" w:rsidRPr="005F7706" w:rsidRDefault="00290D72" w:rsidP="005F7706">
            <w:pPr>
              <w:jc w:val="right"/>
              <w:rPr>
                <w:b/>
                <w:bCs/>
                <w:sz w:val="18"/>
                <w:szCs w:val="18"/>
              </w:rPr>
            </w:pPr>
            <w:r w:rsidRPr="005F7706">
              <w:rPr>
                <w:b/>
                <w:bCs/>
                <w:sz w:val="18"/>
                <w:szCs w:val="18"/>
              </w:rPr>
              <w:t>1 115 630,54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0D72" w:rsidRPr="005F7706" w:rsidRDefault="00290D72" w:rsidP="005F7706">
            <w:pPr>
              <w:jc w:val="right"/>
              <w:rPr>
                <w:b/>
                <w:bCs/>
                <w:sz w:val="18"/>
                <w:szCs w:val="18"/>
              </w:rPr>
            </w:pPr>
            <w:r w:rsidRPr="005F7706">
              <w:rPr>
                <w:b/>
                <w:bCs/>
                <w:color w:val="FF0000"/>
                <w:sz w:val="18"/>
                <w:szCs w:val="18"/>
              </w:rPr>
              <w:t>-32 744,42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0D72" w:rsidRPr="005F7706" w:rsidRDefault="00290D72" w:rsidP="005F7706">
            <w:pPr>
              <w:jc w:val="right"/>
              <w:rPr>
                <w:b/>
                <w:bCs/>
                <w:sz w:val="18"/>
                <w:szCs w:val="18"/>
              </w:rPr>
            </w:pPr>
            <w:r w:rsidRPr="005F7706">
              <w:rPr>
                <w:b/>
                <w:bCs/>
                <w:sz w:val="18"/>
                <w:szCs w:val="18"/>
              </w:rPr>
              <w:t>1 251 503,42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0D72" w:rsidRPr="005F7706" w:rsidRDefault="00290D72" w:rsidP="005F7706">
            <w:pPr>
              <w:jc w:val="right"/>
              <w:rPr>
                <w:b/>
                <w:bCs/>
                <w:sz w:val="18"/>
                <w:szCs w:val="18"/>
              </w:rPr>
            </w:pPr>
            <w:r w:rsidRPr="005F7706">
              <w:rPr>
                <w:b/>
                <w:bCs/>
                <w:sz w:val="18"/>
                <w:szCs w:val="18"/>
              </w:rPr>
              <w:t>27 370,96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0D72" w:rsidRPr="005F7706" w:rsidRDefault="00290D72" w:rsidP="005F7706">
            <w:pPr>
              <w:jc w:val="right"/>
              <w:rPr>
                <w:b/>
                <w:bCs/>
                <w:sz w:val="18"/>
                <w:szCs w:val="18"/>
              </w:rPr>
            </w:pPr>
            <w:r w:rsidRPr="005F7706">
              <w:rPr>
                <w:b/>
                <w:bCs/>
                <w:sz w:val="18"/>
                <w:szCs w:val="18"/>
              </w:rPr>
              <w:t>1668671,23</w:t>
            </w:r>
          </w:p>
        </w:tc>
      </w:tr>
      <w:tr w:rsidR="00290D72" w:rsidRPr="005F7706" w:rsidTr="00290D72">
        <w:trPr>
          <w:trHeight w:val="4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D72" w:rsidRPr="005F7706" w:rsidRDefault="00290D72" w:rsidP="005F7706">
            <w:pPr>
              <w:rPr>
                <w:color w:val="000000"/>
                <w:sz w:val="18"/>
                <w:szCs w:val="18"/>
              </w:rPr>
            </w:pPr>
            <w:r w:rsidRPr="005F7706">
              <w:rPr>
                <w:color w:val="000000"/>
                <w:sz w:val="18"/>
                <w:szCs w:val="18"/>
              </w:rPr>
              <w:t>Деревянные дома с полным благоустройством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72" w:rsidRPr="005F7706" w:rsidRDefault="00290D72" w:rsidP="005F7706">
            <w:pPr>
              <w:jc w:val="right"/>
              <w:rPr>
                <w:color w:val="000000"/>
                <w:sz w:val="18"/>
                <w:szCs w:val="18"/>
              </w:rPr>
            </w:pPr>
            <w:r w:rsidRPr="005F770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72" w:rsidRPr="005F7706" w:rsidRDefault="00290D72" w:rsidP="005F7706">
            <w:pPr>
              <w:jc w:val="right"/>
              <w:rPr>
                <w:color w:val="000000"/>
                <w:sz w:val="18"/>
                <w:szCs w:val="18"/>
              </w:rPr>
            </w:pPr>
            <w:r w:rsidRPr="005F7706">
              <w:rPr>
                <w:color w:val="000000"/>
                <w:sz w:val="18"/>
                <w:szCs w:val="18"/>
              </w:rPr>
              <w:t>5 329,17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72" w:rsidRPr="005F7706" w:rsidRDefault="00290D72" w:rsidP="005F7706">
            <w:pPr>
              <w:jc w:val="right"/>
              <w:rPr>
                <w:color w:val="000000"/>
                <w:sz w:val="18"/>
                <w:szCs w:val="18"/>
              </w:rPr>
            </w:pPr>
            <w:r w:rsidRPr="005F7706">
              <w:rPr>
                <w:color w:val="000000"/>
                <w:sz w:val="18"/>
                <w:szCs w:val="18"/>
              </w:rPr>
              <w:t>5 329,17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72" w:rsidRPr="005F7706" w:rsidRDefault="00290D72" w:rsidP="005F7706">
            <w:pPr>
              <w:jc w:val="right"/>
              <w:rPr>
                <w:color w:val="000000"/>
                <w:sz w:val="18"/>
                <w:szCs w:val="18"/>
              </w:rPr>
            </w:pPr>
            <w:r w:rsidRPr="005F7706">
              <w:rPr>
                <w:color w:val="000000"/>
                <w:sz w:val="18"/>
                <w:szCs w:val="18"/>
              </w:rPr>
              <w:t xml:space="preserve">-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72" w:rsidRPr="005F7706" w:rsidRDefault="00290D72" w:rsidP="005F7706">
            <w:pPr>
              <w:jc w:val="right"/>
              <w:rPr>
                <w:color w:val="000000"/>
                <w:sz w:val="18"/>
                <w:szCs w:val="18"/>
              </w:rPr>
            </w:pPr>
            <w:r w:rsidRPr="005F7706">
              <w:rPr>
                <w:color w:val="000000"/>
                <w:sz w:val="18"/>
                <w:szCs w:val="18"/>
              </w:rPr>
              <w:t>5 329,17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72" w:rsidRPr="005F7706" w:rsidRDefault="00290D72" w:rsidP="005F7706">
            <w:pPr>
              <w:jc w:val="right"/>
              <w:rPr>
                <w:color w:val="000000"/>
                <w:sz w:val="18"/>
                <w:szCs w:val="18"/>
              </w:rPr>
            </w:pPr>
            <w:r w:rsidRPr="005F7706">
              <w:rPr>
                <w:color w:val="000000"/>
                <w:sz w:val="18"/>
                <w:szCs w:val="18"/>
              </w:rPr>
              <w:t>82,70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72" w:rsidRPr="005F7706" w:rsidRDefault="00290D72" w:rsidP="005F7706">
            <w:pPr>
              <w:jc w:val="right"/>
              <w:rPr>
                <w:color w:val="000000"/>
                <w:sz w:val="18"/>
                <w:szCs w:val="18"/>
              </w:rPr>
            </w:pPr>
            <w:r w:rsidRPr="005F7706">
              <w:rPr>
                <w:color w:val="000000"/>
                <w:sz w:val="18"/>
                <w:szCs w:val="18"/>
              </w:rPr>
              <w:t>7105,56</w:t>
            </w:r>
          </w:p>
        </w:tc>
      </w:tr>
      <w:tr w:rsidR="00290D72" w:rsidRPr="005F7706" w:rsidTr="00290D72">
        <w:trPr>
          <w:trHeight w:val="7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D72" w:rsidRPr="005F7706" w:rsidRDefault="00290D72" w:rsidP="005F7706">
            <w:pPr>
              <w:rPr>
                <w:color w:val="000000"/>
                <w:sz w:val="18"/>
                <w:szCs w:val="18"/>
              </w:rPr>
            </w:pPr>
            <w:r w:rsidRPr="005F7706">
              <w:rPr>
                <w:color w:val="000000"/>
                <w:sz w:val="18"/>
                <w:szCs w:val="18"/>
              </w:rPr>
              <w:t>Деревянные жилые дома с частичным благоустройством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72" w:rsidRPr="005F7706" w:rsidRDefault="00290D72" w:rsidP="005F7706">
            <w:pPr>
              <w:jc w:val="right"/>
              <w:rPr>
                <w:color w:val="000000"/>
                <w:sz w:val="18"/>
                <w:szCs w:val="18"/>
              </w:rPr>
            </w:pPr>
            <w:r w:rsidRPr="005F7706">
              <w:rPr>
                <w:color w:val="000000"/>
                <w:sz w:val="18"/>
                <w:szCs w:val="18"/>
              </w:rPr>
              <w:t>166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72" w:rsidRPr="005F7706" w:rsidRDefault="00290D72" w:rsidP="005F7706">
            <w:pPr>
              <w:jc w:val="right"/>
              <w:rPr>
                <w:color w:val="000000"/>
                <w:sz w:val="18"/>
                <w:szCs w:val="18"/>
              </w:rPr>
            </w:pPr>
            <w:r w:rsidRPr="005F7706">
              <w:rPr>
                <w:color w:val="000000"/>
                <w:sz w:val="18"/>
                <w:szCs w:val="18"/>
              </w:rPr>
              <w:t>133 018,73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72" w:rsidRPr="005F7706" w:rsidRDefault="00290D72" w:rsidP="005F7706">
            <w:pPr>
              <w:jc w:val="right"/>
              <w:rPr>
                <w:color w:val="000000"/>
                <w:sz w:val="18"/>
                <w:szCs w:val="18"/>
              </w:rPr>
            </w:pPr>
            <w:r w:rsidRPr="005F7706">
              <w:rPr>
                <w:color w:val="000000"/>
                <w:sz w:val="18"/>
                <w:szCs w:val="18"/>
              </w:rPr>
              <w:t>123 688,52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72" w:rsidRPr="005F7706" w:rsidRDefault="00290D72" w:rsidP="005F7706">
            <w:pPr>
              <w:jc w:val="right"/>
              <w:rPr>
                <w:color w:val="000000"/>
                <w:sz w:val="18"/>
                <w:szCs w:val="18"/>
              </w:rPr>
            </w:pPr>
            <w:r w:rsidRPr="005F7706">
              <w:rPr>
                <w:color w:val="FF0000"/>
                <w:sz w:val="18"/>
                <w:szCs w:val="18"/>
              </w:rPr>
              <w:t>-29 874,71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72" w:rsidRPr="005F7706" w:rsidRDefault="00290D72" w:rsidP="005F7706">
            <w:pPr>
              <w:jc w:val="right"/>
              <w:rPr>
                <w:color w:val="000000"/>
                <w:sz w:val="18"/>
                <w:szCs w:val="18"/>
              </w:rPr>
            </w:pPr>
            <w:r w:rsidRPr="005F7706">
              <w:rPr>
                <w:color w:val="000000"/>
                <w:sz w:val="18"/>
                <w:szCs w:val="18"/>
              </w:rPr>
              <w:t>103 144,02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72" w:rsidRPr="005F7706" w:rsidRDefault="00290D72" w:rsidP="005F7706">
            <w:pPr>
              <w:jc w:val="right"/>
              <w:rPr>
                <w:color w:val="000000"/>
                <w:sz w:val="18"/>
                <w:szCs w:val="18"/>
              </w:rPr>
            </w:pPr>
            <w:r w:rsidRPr="005F7706">
              <w:rPr>
                <w:color w:val="000000"/>
                <w:sz w:val="18"/>
                <w:szCs w:val="18"/>
              </w:rPr>
              <w:t>2 603,62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72" w:rsidRPr="005F7706" w:rsidRDefault="00290D72" w:rsidP="005F7706">
            <w:pPr>
              <w:jc w:val="right"/>
              <w:rPr>
                <w:color w:val="000000"/>
                <w:sz w:val="18"/>
                <w:szCs w:val="18"/>
              </w:rPr>
            </w:pPr>
            <w:r w:rsidRPr="005F7706">
              <w:rPr>
                <w:color w:val="000000"/>
                <w:sz w:val="18"/>
                <w:szCs w:val="18"/>
              </w:rPr>
              <w:t>137525,36</w:t>
            </w:r>
          </w:p>
        </w:tc>
      </w:tr>
      <w:tr w:rsidR="00290D72" w:rsidRPr="005F7706" w:rsidTr="00290D72">
        <w:trPr>
          <w:trHeight w:val="4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D72" w:rsidRPr="005F7706" w:rsidRDefault="00290D72" w:rsidP="005F7706">
            <w:pPr>
              <w:rPr>
                <w:color w:val="000000"/>
                <w:sz w:val="18"/>
                <w:szCs w:val="18"/>
              </w:rPr>
            </w:pPr>
            <w:r w:rsidRPr="005F7706">
              <w:rPr>
                <w:color w:val="000000"/>
                <w:sz w:val="18"/>
                <w:szCs w:val="18"/>
              </w:rPr>
              <w:t>Жилые дома без благоустройства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72" w:rsidRPr="005F7706" w:rsidRDefault="00290D72" w:rsidP="005F7706">
            <w:pPr>
              <w:jc w:val="right"/>
              <w:rPr>
                <w:color w:val="000000"/>
                <w:sz w:val="18"/>
                <w:szCs w:val="18"/>
              </w:rPr>
            </w:pPr>
            <w:r w:rsidRPr="005F7706">
              <w:rPr>
                <w:color w:val="000000"/>
                <w:sz w:val="18"/>
                <w:szCs w:val="18"/>
              </w:rPr>
              <w:t>769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72" w:rsidRPr="005F7706" w:rsidRDefault="00290D72" w:rsidP="005F7706">
            <w:pPr>
              <w:jc w:val="right"/>
              <w:rPr>
                <w:color w:val="000000"/>
                <w:sz w:val="18"/>
                <w:szCs w:val="18"/>
              </w:rPr>
            </w:pPr>
            <w:r w:rsidRPr="005F7706">
              <w:rPr>
                <w:color w:val="000000"/>
                <w:sz w:val="18"/>
                <w:szCs w:val="18"/>
              </w:rPr>
              <w:t>660 472,15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72" w:rsidRPr="005F7706" w:rsidRDefault="00290D72" w:rsidP="005F7706">
            <w:pPr>
              <w:jc w:val="right"/>
              <w:rPr>
                <w:color w:val="000000"/>
                <w:sz w:val="18"/>
                <w:szCs w:val="18"/>
              </w:rPr>
            </w:pPr>
            <w:r w:rsidRPr="005F7706">
              <w:rPr>
                <w:color w:val="000000"/>
                <w:sz w:val="18"/>
                <w:szCs w:val="18"/>
              </w:rPr>
              <w:t>541 189,62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72" w:rsidRPr="005F7706" w:rsidRDefault="00290D72" w:rsidP="005F7706">
            <w:pPr>
              <w:jc w:val="right"/>
              <w:rPr>
                <w:color w:val="000000"/>
                <w:sz w:val="18"/>
                <w:szCs w:val="18"/>
              </w:rPr>
            </w:pPr>
            <w:r w:rsidRPr="005F7706">
              <w:rPr>
                <w:color w:val="FF0000"/>
                <w:sz w:val="18"/>
                <w:szCs w:val="18"/>
              </w:rPr>
              <w:t>-6 742,14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72" w:rsidRPr="005F7706" w:rsidRDefault="00290D72" w:rsidP="005F7706">
            <w:pPr>
              <w:jc w:val="right"/>
              <w:rPr>
                <w:color w:val="000000"/>
                <w:sz w:val="18"/>
                <w:szCs w:val="18"/>
              </w:rPr>
            </w:pPr>
            <w:r w:rsidRPr="005F7706">
              <w:rPr>
                <w:color w:val="000000"/>
                <w:sz w:val="18"/>
                <w:szCs w:val="18"/>
              </w:rPr>
              <w:t>653 730,01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72" w:rsidRPr="005F7706" w:rsidRDefault="00290D72" w:rsidP="005F7706">
            <w:pPr>
              <w:jc w:val="right"/>
              <w:rPr>
                <w:color w:val="000000"/>
                <w:sz w:val="18"/>
                <w:szCs w:val="18"/>
              </w:rPr>
            </w:pPr>
            <w:r w:rsidRPr="005F7706">
              <w:rPr>
                <w:color w:val="000000"/>
                <w:sz w:val="18"/>
                <w:szCs w:val="18"/>
              </w:rPr>
              <w:t>17 199,59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72" w:rsidRPr="005F7706" w:rsidRDefault="00290D72" w:rsidP="005F7706">
            <w:pPr>
              <w:jc w:val="right"/>
              <w:rPr>
                <w:color w:val="000000"/>
                <w:sz w:val="18"/>
                <w:szCs w:val="18"/>
              </w:rPr>
            </w:pPr>
            <w:r w:rsidRPr="005F7706">
              <w:rPr>
                <w:color w:val="000000"/>
                <w:sz w:val="18"/>
                <w:szCs w:val="18"/>
              </w:rPr>
              <w:t>871640,01</w:t>
            </w:r>
          </w:p>
        </w:tc>
      </w:tr>
      <w:tr w:rsidR="00290D72" w:rsidRPr="005F7706" w:rsidTr="00290D72">
        <w:trPr>
          <w:trHeight w:val="4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D72" w:rsidRPr="005F7706" w:rsidRDefault="00290D72" w:rsidP="005F7706">
            <w:pPr>
              <w:rPr>
                <w:color w:val="000000"/>
                <w:sz w:val="18"/>
                <w:szCs w:val="18"/>
              </w:rPr>
            </w:pPr>
            <w:r w:rsidRPr="005F7706">
              <w:rPr>
                <w:color w:val="000000"/>
                <w:sz w:val="18"/>
                <w:szCs w:val="18"/>
              </w:rPr>
              <w:t xml:space="preserve">Кирпичные и пан. жилые дома с част. </w:t>
            </w:r>
            <w:proofErr w:type="spellStart"/>
            <w:r w:rsidRPr="005F7706">
              <w:rPr>
                <w:color w:val="000000"/>
                <w:sz w:val="18"/>
                <w:szCs w:val="18"/>
              </w:rPr>
              <w:t>благоустр</w:t>
            </w:r>
            <w:proofErr w:type="spellEnd"/>
            <w:r w:rsidRPr="005F770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72" w:rsidRPr="005F7706" w:rsidRDefault="00290D72" w:rsidP="005F7706">
            <w:pPr>
              <w:jc w:val="right"/>
              <w:rPr>
                <w:color w:val="000000"/>
                <w:sz w:val="18"/>
                <w:szCs w:val="18"/>
              </w:rPr>
            </w:pPr>
            <w:r w:rsidRPr="005F7706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72" w:rsidRPr="005F7706" w:rsidRDefault="00290D72" w:rsidP="005F7706">
            <w:pPr>
              <w:jc w:val="right"/>
              <w:rPr>
                <w:color w:val="000000"/>
                <w:sz w:val="18"/>
                <w:szCs w:val="18"/>
              </w:rPr>
            </w:pPr>
            <w:r w:rsidRPr="005F7706">
              <w:rPr>
                <w:color w:val="000000"/>
                <w:sz w:val="18"/>
                <w:szCs w:val="18"/>
              </w:rPr>
              <w:t>76 200,03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72" w:rsidRPr="005F7706" w:rsidRDefault="00290D72" w:rsidP="005F7706">
            <w:pPr>
              <w:jc w:val="right"/>
              <w:rPr>
                <w:color w:val="000000"/>
                <w:sz w:val="18"/>
                <w:szCs w:val="18"/>
              </w:rPr>
            </w:pPr>
            <w:r w:rsidRPr="005F7706">
              <w:rPr>
                <w:color w:val="000000"/>
                <w:sz w:val="18"/>
                <w:szCs w:val="18"/>
              </w:rPr>
              <w:t>69 221,23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72" w:rsidRPr="005F7706" w:rsidRDefault="00290D72" w:rsidP="005F7706">
            <w:pPr>
              <w:jc w:val="right"/>
              <w:rPr>
                <w:color w:val="000000"/>
                <w:sz w:val="18"/>
                <w:szCs w:val="18"/>
              </w:rPr>
            </w:pPr>
            <w:r w:rsidRPr="005F7706">
              <w:rPr>
                <w:color w:val="000000"/>
                <w:sz w:val="18"/>
                <w:szCs w:val="18"/>
              </w:rPr>
              <w:t xml:space="preserve">-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72" w:rsidRPr="005F7706" w:rsidRDefault="00290D72" w:rsidP="005F7706">
            <w:pPr>
              <w:jc w:val="right"/>
              <w:rPr>
                <w:color w:val="000000"/>
                <w:sz w:val="18"/>
                <w:szCs w:val="18"/>
              </w:rPr>
            </w:pPr>
            <w:r w:rsidRPr="005F7706">
              <w:rPr>
                <w:color w:val="000000"/>
                <w:sz w:val="18"/>
                <w:szCs w:val="18"/>
              </w:rPr>
              <w:t>76 200,03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72" w:rsidRPr="005F7706" w:rsidRDefault="00290D72" w:rsidP="005F7706">
            <w:pPr>
              <w:jc w:val="right"/>
              <w:rPr>
                <w:color w:val="000000"/>
                <w:sz w:val="18"/>
                <w:szCs w:val="18"/>
              </w:rPr>
            </w:pPr>
            <w:r w:rsidRPr="005F7706">
              <w:rPr>
                <w:color w:val="000000"/>
                <w:sz w:val="18"/>
                <w:szCs w:val="18"/>
              </w:rPr>
              <w:t>1 182,50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72" w:rsidRPr="005F7706" w:rsidRDefault="00290D72" w:rsidP="005F7706">
            <w:pPr>
              <w:jc w:val="right"/>
              <w:rPr>
                <w:color w:val="000000"/>
                <w:sz w:val="18"/>
                <w:szCs w:val="18"/>
              </w:rPr>
            </w:pPr>
            <w:r w:rsidRPr="005F7706">
              <w:rPr>
                <w:color w:val="000000"/>
                <w:sz w:val="18"/>
                <w:szCs w:val="18"/>
              </w:rPr>
              <w:t>101600,04</w:t>
            </w:r>
          </w:p>
        </w:tc>
      </w:tr>
      <w:tr w:rsidR="00290D72" w:rsidRPr="005F7706" w:rsidTr="00290D72">
        <w:trPr>
          <w:trHeight w:val="7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D72" w:rsidRPr="005F7706" w:rsidRDefault="00290D72" w:rsidP="005F7706">
            <w:pPr>
              <w:rPr>
                <w:color w:val="000000"/>
                <w:sz w:val="18"/>
                <w:szCs w:val="18"/>
              </w:rPr>
            </w:pPr>
            <w:r w:rsidRPr="005F7706">
              <w:rPr>
                <w:color w:val="000000"/>
                <w:sz w:val="18"/>
                <w:szCs w:val="18"/>
              </w:rPr>
              <w:t>Кирпичные и панельные жилые дома с полным благоустройством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72" w:rsidRPr="005F7706" w:rsidRDefault="00290D72" w:rsidP="005F7706">
            <w:pPr>
              <w:jc w:val="right"/>
              <w:rPr>
                <w:color w:val="000000"/>
                <w:sz w:val="18"/>
                <w:szCs w:val="18"/>
              </w:rPr>
            </w:pPr>
            <w:r w:rsidRPr="005F7706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72" w:rsidRPr="005F7706" w:rsidRDefault="00290D72" w:rsidP="005F7706">
            <w:pPr>
              <w:jc w:val="right"/>
              <w:rPr>
                <w:color w:val="000000"/>
                <w:sz w:val="18"/>
                <w:szCs w:val="18"/>
              </w:rPr>
            </w:pPr>
            <w:r w:rsidRPr="005F7706">
              <w:rPr>
                <w:color w:val="000000"/>
                <w:sz w:val="18"/>
                <w:szCs w:val="18"/>
              </w:rPr>
              <w:t>176 541,49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72" w:rsidRPr="005F7706" w:rsidRDefault="00290D72" w:rsidP="005F7706">
            <w:pPr>
              <w:jc w:val="right"/>
              <w:rPr>
                <w:color w:val="000000"/>
                <w:sz w:val="18"/>
                <w:szCs w:val="18"/>
              </w:rPr>
            </w:pPr>
            <w:r w:rsidRPr="005F7706">
              <w:rPr>
                <w:color w:val="000000"/>
                <w:sz w:val="18"/>
                <w:szCs w:val="18"/>
              </w:rPr>
              <w:t>165 581,94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72" w:rsidRPr="005F7706" w:rsidRDefault="00290D72" w:rsidP="005F7706">
            <w:pPr>
              <w:jc w:val="right"/>
              <w:rPr>
                <w:color w:val="000000"/>
                <w:sz w:val="18"/>
                <w:szCs w:val="18"/>
              </w:rPr>
            </w:pPr>
            <w:r w:rsidRPr="005F7706">
              <w:rPr>
                <w:color w:val="000000"/>
                <w:sz w:val="18"/>
                <w:szCs w:val="18"/>
              </w:rPr>
              <w:t xml:space="preserve">-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72" w:rsidRPr="005F7706" w:rsidRDefault="00290D72" w:rsidP="005F7706">
            <w:pPr>
              <w:jc w:val="right"/>
              <w:rPr>
                <w:color w:val="000000"/>
                <w:sz w:val="18"/>
                <w:szCs w:val="18"/>
              </w:rPr>
            </w:pPr>
            <w:r w:rsidRPr="005F7706">
              <w:rPr>
                <w:color w:val="000000"/>
                <w:sz w:val="18"/>
                <w:szCs w:val="18"/>
              </w:rPr>
              <w:t>176 541,49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72" w:rsidRPr="005F7706" w:rsidRDefault="00290D72" w:rsidP="005F7706">
            <w:pPr>
              <w:jc w:val="right"/>
              <w:rPr>
                <w:color w:val="000000"/>
                <w:sz w:val="18"/>
                <w:szCs w:val="18"/>
              </w:rPr>
            </w:pPr>
            <w:r w:rsidRPr="005F7706">
              <w:rPr>
                <w:color w:val="000000"/>
                <w:sz w:val="18"/>
                <w:szCs w:val="18"/>
              </w:rPr>
              <w:t>2 288,70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72" w:rsidRPr="005F7706" w:rsidRDefault="00290D72" w:rsidP="005F7706">
            <w:pPr>
              <w:jc w:val="right"/>
              <w:rPr>
                <w:color w:val="000000"/>
                <w:sz w:val="18"/>
                <w:szCs w:val="18"/>
              </w:rPr>
            </w:pPr>
            <w:r w:rsidRPr="005F7706">
              <w:rPr>
                <w:color w:val="000000"/>
                <w:sz w:val="18"/>
                <w:szCs w:val="18"/>
              </w:rPr>
              <w:t>235388,65</w:t>
            </w:r>
          </w:p>
        </w:tc>
      </w:tr>
      <w:tr w:rsidR="00290D72" w:rsidRPr="005F7706" w:rsidTr="00290D72">
        <w:trPr>
          <w:trHeight w:val="7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D72" w:rsidRPr="005F7706" w:rsidRDefault="00290D72" w:rsidP="005F7706">
            <w:pPr>
              <w:rPr>
                <w:color w:val="000000"/>
                <w:sz w:val="18"/>
                <w:szCs w:val="18"/>
              </w:rPr>
            </w:pPr>
            <w:r w:rsidRPr="005F7706">
              <w:rPr>
                <w:color w:val="000000"/>
                <w:sz w:val="18"/>
                <w:szCs w:val="18"/>
              </w:rPr>
              <w:t>Кирпичные и панельные жилые дома с частичным благоустройством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72" w:rsidRPr="005F7706" w:rsidRDefault="00290D72" w:rsidP="005F7706">
            <w:pPr>
              <w:jc w:val="right"/>
              <w:rPr>
                <w:color w:val="000000"/>
                <w:sz w:val="18"/>
                <w:szCs w:val="18"/>
              </w:rPr>
            </w:pPr>
            <w:r w:rsidRPr="005F770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72" w:rsidRPr="005F7706" w:rsidRDefault="00290D72" w:rsidP="005F7706">
            <w:pPr>
              <w:jc w:val="right"/>
              <w:rPr>
                <w:color w:val="000000"/>
                <w:sz w:val="18"/>
                <w:szCs w:val="18"/>
              </w:rPr>
            </w:pPr>
            <w:r w:rsidRPr="005F7706">
              <w:rPr>
                <w:color w:val="000000"/>
                <w:sz w:val="18"/>
                <w:szCs w:val="18"/>
              </w:rPr>
              <w:t>12 527,10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72" w:rsidRPr="005F7706" w:rsidRDefault="00290D72" w:rsidP="005F7706">
            <w:pPr>
              <w:jc w:val="right"/>
              <w:rPr>
                <w:color w:val="000000"/>
                <w:sz w:val="18"/>
                <w:szCs w:val="18"/>
              </w:rPr>
            </w:pPr>
            <w:r w:rsidRPr="005F7706">
              <w:rPr>
                <w:color w:val="000000"/>
                <w:sz w:val="18"/>
                <w:szCs w:val="18"/>
              </w:rPr>
              <w:t>11 786,04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72" w:rsidRPr="005F7706" w:rsidRDefault="00290D72" w:rsidP="005F7706">
            <w:pPr>
              <w:jc w:val="right"/>
              <w:rPr>
                <w:color w:val="000000"/>
                <w:sz w:val="18"/>
                <w:szCs w:val="18"/>
              </w:rPr>
            </w:pPr>
            <w:r w:rsidRPr="005F7706">
              <w:rPr>
                <w:color w:val="000000"/>
                <w:sz w:val="18"/>
                <w:szCs w:val="18"/>
              </w:rPr>
              <w:t xml:space="preserve">-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72" w:rsidRPr="005F7706" w:rsidRDefault="00290D72" w:rsidP="005F7706">
            <w:pPr>
              <w:jc w:val="right"/>
              <w:rPr>
                <w:color w:val="000000"/>
                <w:sz w:val="18"/>
                <w:szCs w:val="18"/>
              </w:rPr>
            </w:pPr>
            <w:r w:rsidRPr="005F7706">
              <w:rPr>
                <w:color w:val="000000"/>
                <w:sz w:val="18"/>
                <w:szCs w:val="18"/>
              </w:rPr>
              <w:t>12 527,10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72" w:rsidRPr="005F7706" w:rsidRDefault="00290D72" w:rsidP="005F7706">
            <w:pPr>
              <w:jc w:val="right"/>
              <w:rPr>
                <w:color w:val="000000"/>
                <w:sz w:val="18"/>
                <w:szCs w:val="18"/>
              </w:rPr>
            </w:pPr>
            <w:r w:rsidRPr="005F7706">
              <w:rPr>
                <w:color w:val="000000"/>
                <w:sz w:val="18"/>
                <w:szCs w:val="18"/>
              </w:rPr>
              <w:t>194,40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72" w:rsidRPr="005F7706" w:rsidRDefault="00290D72" w:rsidP="005F7706">
            <w:pPr>
              <w:jc w:val="right"/>
              <w:rPr>
                <w:color w:val="000000"/>
                <w:sz w:val="18"/>
                <w:szCs w:val="18"/>
              </w:rPr>
            </w:pPr>
            <w:r w:rsidRPr="005F7706">
              <w:rPr>
                <w:color w:val="000000"/>
                <w:sz w:val="18"/>
                <w:szCs w:val="18"/>
              </w:rPr>
              <w:t>16702,80</w:t>
            </w:r>
          </w:p>
        </w:tc>
      </w:tr>
      <w:tr w:rsidR="00290D72" w:rsidRPr="005F7706" w:rsidTr="00290D72">
        <w:trPr>
          <w:trHeight w:val="7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D72" w:rsidRPr="005F7706" w:rsidRDefault="00290D72" w:rsidP="005F7706">
            <w:pPr>
              <w:rPr>
                <w:color w:val="000000"/>
                <w:sz w:val="18"/>
                <w:szCs w:val="18"/>
              </w:rPr>
            </w:pPr>
            <w:r w:rsidRPr="005F7706">
              <w:rPr>
                <w:color w:val="000000"/>
                <w:sz w:val="18"/>
                <w:szCs w:val="18"/>
              </w:rPr>
              <w:t>Кирпичные и панельные коттеджи с полным благоустройством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72" w:rsidRPr="005F7706" w:rsidRDefault="00290D72" w:rsidP="005F7706">
            <w:pPr>
              <w:jc w:val="right"/>
              <w:rPr>
                <w:color w:val="000000"/>
                <w:sz w:val="18"/>
                <w:szCs w:val="18"/>
              </w:rPr>
            </w:pPr>
            <w:r w:rsidRPr="005F7706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72" w:rsidRPr="005F7706" w:rsidRDefault="00290D72" w:rsidP="005F7706">
            <w:pPr>
              <w:jc w:val="right"/>
              <w:rPr>
                <w:color w:val="000000"/>
                <w:sz w:val="18"/>
                <w:szCs w:val="18"/>
              </w:rPr>
            </w:pPr>
            <w:r w:rsidRPr="005F7706">
              <w:rPr>
                <w:color w:val="000000"/>
                <w:sz w:val="18"/>
                <w:szCs w:val="18"/>
              </w:rPr>
              <w:t>16 049,55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72" w:rsidRPr="005F7706" w:rsidRDefault="00290D72" w:rsidP="005F7706">
            <w:pPr>
              <w:jc w:val="right"/>
              <w:rPr>
                <w:color w:val="000000"/>
                <w:sz w:val="18"/>
                <w:szCs w:val="18"/>
              </w:rPr>
            </w:pPr>
            <w:r w:rsidRPr="005F7706">
              <w:rPr>
                <w:color w:val="000000"/>
                <w:sz w:val="18"/>
                <w:szCs w:val="18"/>
              </w:rPr>
              <w:t>13 573,05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72" w:rsidRPr="005F7706" w:rsidRDefault="00290D72" w:rsidP="005F7706">
            <w:pPr>
              <w:jc w:val="right"/>
              <w:rPr>
                <w:color w:val="000000"/>
                <w:sz w:val="18"/>
                <w:szCs w:val="18"/>
              </w:rPr>
            </w:pPr>
            <w:r w:rsidRPr="005F7706">
              <w:rPr>
                <w:color w:val="000000"/>
                <w:sz w:val="18"/>
                <w:szCs w:val="18"/>
              </w:rPr>
              <w:t>0,58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72" w:rsidRPr="005F7706" w:rsidRDefault="00290D72" w:rsidP="005F7706">
            <w:pPr>
              <w:jc w:val="right"/>
              <w:rPr>
                <w:color w:val="000000"/>
                <w:sz w:val="18"/>
                <w:szCs w:val="18"/>
              </w:rPr>
            </w:pPr>
            <w:r w:rsidRPr="005F7706">
              <w:rPr>
                <w:color w:val="000000"/>
                <w:sz w:val="18"/>
                <w:szCs w:val="18"/>
              </w:rPr>
              <w:t>16 050,13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72" w:rsidRPr="005F7706" w:rsidRDefault="00290D72" w:rsidP="005F7706">
            <w:pPr>
              <w:jc w:val="right"/>
              <w:rPr>
                <w:color w:val="000000"/>
                <w:sz w:val="18"/>
                <w:szCs w:val="18"/>
              </w:rPr>
            </w:pPr>
            <w:r w:rsidRPr="005F7706">
              <w:rPr>
                <w:color w:val="000000"/>
                <w:sz w:val="18"/>
                <w:szCs w:val="18"/>
              </w:rPr>
              <w:t>215,00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72" w:rsidRPr="005F7706" w:rsidRDefault="00290D72" w:rsidP="005F7706">
            <w:pPr>
              <w:jc w:val="right"/>
              <w:rPr>
                <w:color w:val="000000"/>
                <w:sz w:val="18"/>
                <w:szCs w:val="18"/>
              </w:rPr>
            </w:pPr>
            <w:r w:rsidRPr="005F7706">
              <w:rPr>
                <w:color w:val="000000"/>
                <w:sz w:val="18"/>
                <w:szCs w:val="18"/>
              </w:rPr>
              <w:t>21400,17</w:t>
            </w:r>
          </w:p>
        </w:tc>
      </w:tr>
      <w:tr w:rsidR="00290D72" w:rsidRPr="005F7706" w:rsidTr="00290D72">
        <w:trPr>
          <w:trHeight w:val="2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D72" w:rsidRPr="005F7706" w:rsidRDefault="00290D72" w:rsidP="005F7706">
            <w:pPr>
              <w:rPr>
                <w:color w:val="000000"/>
                <w:sz w:val="18"/>
                <w:szCs w:val="18"/>
              </w:rPr>
            </w:pPr>
            <w:r w:rsidRPr="005F7706">
              <w:rPr>
                <w:color w:val="000000"/>
                <w:sz w:val="18"/>
                <w:szCs w:val="18"/>
              </w:rPr>
              <w:t xml:space="preserve">Коммерческий </w:t>
            </w:r>
            <w:proofErr w:type="spellStart"/>
            <w:r w:rsidRPr="005F7706">
              <w:rPr>
                <w:color w:val="000000"/>
                <w:sz w:val="18"/>
                <w:szCs w:val="18"/>
              </w:rPr>
              <w:t>найм</w:t>
            </w:r>
            <w:proofErr w:type="spellEnd"/>
            <w:r w:rsidRPr="005F7706">
              <w:rPr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72" w:rsidRPr="005F7706" w:rsidRDefault="00290D72" w:rsidP="005F7706">
            <w:pPr>
              <w:jc w:val="right"/>
              <w:rPr>
                <w:color w:val="000000"/>
                <w:sz w:val="18"/>
                <w:szCs w:val="18"/>
              </w:rPr>
            </w:pPr>
            <w:r w:rsidRPr="005F7706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72" w:rsidRPr="005F7706" w:rsidRDefault="00290D72" w:rsidP="005F7706">
            <w:pPr>
              <w:jc w:val="right"/>
              <w:rPr>
                <w:color w:val="000000"/>
                <w:sz w:val="18"/>
                <w:szCs w:val="18"/>
              </w:rPr>
            </w:pPr>
            <w:r w:rsidRPr="005F7706">
              <w:rPr>
                <w:color w:val="000000"/>
                <w:sz w:val="18"/>
                <w:szCs w:val="18"/>
              </w:rPr>
              <w:t>24 530,31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72" w:rsidRPr="005F7706" w:rsidRDefault="00290D72" w:rsidP="005F7706">
            <w:pPr>
              <w:jc w:val="right"/>
              <w:rPr>
                <w:color w:val="000000"/>
                <w:sz w:val="18"/>
                <w:szCs w:val="18"/>
              </w:rPr>
            </w:pPr>
            <w:r w:rsidRPr="005F7706">
              <w:rPr>
                <w:color w:val="000000"/>
                <w:sz w:val="18"/>
                <w:szCs w:val="18"/>
              </w:rPr>
              <w:t>27 327,42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72" w:rsidRPr="005F7706" w:rsidRDefault="00290D72" w:rsidP="005F7706">
            <w:pPr>
              <w:jc w:val="right"/>
              <w:rPr>
                <w:color w:val="000000"/>
                <w:sz w:val="18"/>
                <w:szCs w:val="18"/>
              </w:rPr>
            </w:pPr>
            <w:r w:rsidRPr="005F7706">
              <w:rPr>
                <w:color w:val="000000"/>
                <w:sz w:val="18"/>
                <w:szCs w:val="18"/>
              </w:rPr>
              <w:t>6 182,89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72" w:rsidRPr="005F7706" w:rsidRDefault="00290D72" w:rsidP="005F7706">
            <w:pPr>
              <w:jc w:val="right"/>
              <w:rPr>
                <w:color w:val="000000"/>
                <w:sz w:val="18"/>
                <w:szCs w:val="18"/>
              </w:rPr>
            </w:pPr>
            <w:r w:rsidRPr="005F7706">
              <w:rPr>
                <w:color w:val="000000"/>
                <w:sz w:val="18"/>
                <w:szCs w:val="18"/>
              </w:rPr>
              <w:t>30 713,20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72" w:rsidRPr="005F7706" w:rsidRDefault="00290D72" w:rsidP="005F7706">
            <w:pPr>
              <w:jc w:val="right"/>
              <w:rPr>
                <w:color w:val="000000"/>
                <w:sz w:val="18"/>
                <w:szCs w:val="18"/>
              </w:rPr>
            </w:pPr>
            <w:r w:rsidRPr="005F7706">
              <w:rPr>
                <w:color w:val="000000"/>
                <w:sz w:val="18"/>
                <w:szCs w:val="18"/>
              </w:rPr>
              <w:t>152,36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72" w:rsidRPr="005F7706" w:rsidRDefault="00290D72" w:rsidP="005F7706">
            <w:pPr>
              <w:jc w:val="right"/>
              <w:rPr>
                <w:color w:val="000000"/>
                <w:sz w:val="18"/>
                <w:szCs w:val="18"/>
              </w:rPr>
            </w:pPr>
            <w:r w:rsidRPr="005F7706">
              <w:rPr>
                <w:color w:val="000000"/>
                <w:sz w:val="18"/>
                <w:szCs w:val="18"/>
              </w:rPr>
              <w:t>40950,93</w:t>
            </w:r>
          </w:p>
        </w:tc>
      </w:tr>
      <w:tr w:rsidR="00290D72" w:rsidRPr="005F7706" w:rsidTr="00290D72">
        <w:trPr>
          <w:trHeight w:val="2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D72" w:rsidRPr="005F7706" w:rsidRDefault="00290D72" w:rsidP="005F7706">
            <w:pPr>
              <w:rPr>
                <w:color w:val="000000"/>
                <w:sz w:val="18"/>
                <w:szCs w:val="18"/>
              </w:rPr>
            </w:pPr>
            <w:r w:rsidRPr="005F7706">
              <w:rPr>
                <w:color w:val="000000"/>
                <w:sz w:val="18"/>
                <w:szCs w:val="18"/>
              </w:rPr>
              <w:t xml:space="preserve">Коммерческий </w:t>
            </w:r>
            <w:proofErr w:type="spellStart"/>
            <w:r w:rsidRPr="005F7706">
              <w:rPr>
                <w:color w:val="000000"/>
                <w:sz w:val="18"/>
                <w:szCs w:val="18"/>
              </w:rPr>
              <w:t>найм</w:t>
            </w:r>
            <w:proofErr w:type="spellEnd"/>
            <w:r w:rsidRPr="005F7706">
              <w:rPr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72" w:rsidRPr="005F7706" w:rsidRDefault="00290D72" w:rsidP="005F7706">
            <w:pPr>
              <w:jc w:val="right"/>
              <w:rPr>
                <w:color w:val="000000"/>
                <w:sz w:val="18"/>
                <w:szCs w:val="18"/>
              </w:rPr>
            </w:pPr>
            <w:r w:rsidRPr="005F770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72" w:rsidRPr="005F7706" w:rsidRDefault="00290D72" w:rsidP="005F7706">
            <w:pPr>
              <w:jc w:val="right"/>
              <w:rPr>
                <w:color w:val="000000"/>
                <w:sz w:val="18"/>
                <w:szCs w:val="18"/>
              </w:rPr>
            </w:pPr>
            <w:r w:rsidRPr="005F7706">
              <w:rPr>
                <w:color w:val="000000"/>
                <w:sz w:val="18"/>
                <w:szCs w:val="18"/>
              </w:rPr>
              <w:t>30 852,90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72" w:rsidRPr="005F7706" w:rsidRDefault="00290D72" w:rsidP="005F7706">
            <w:pPr>
              <w:jc w:val="right"/>
              <w:rPr>
                <w:color w:val="000000"/>
                <w:sz w:val="18"/>
                <w:szCs w:val="18"/>
              </w:rPr>
            </w:pPr>
            <w:r w:rsidRPr="005F7706">
              <w:rPr>
                <w:color w:val="000000"/>
                <w:sz w:val="18"/>
                <w:szCs w:val="18"/>
              </w:rPr>
              <w:t>26 869,05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72" w:rsidRPr="005F7706" w:rsidRDefault="00290D72" w:rsidP="005F7706">
            <w:pPr>
              <w:jc w:val="right"/>
              <w:rPr>
                <w:color w:val="000000"/>
                <w:sz w:val="18"/>
                <w:szCs w:val="18"/>
              </w:rPr>
            </w:pPr>
            <w:r w:rsidRPr="005F7706">
              <w:rPr>
                <w:color w:val="000000"/>
                <w:sz w:val="18"/>
                <w:szCs w:val="18"/>
              </w:rPr>
              <w:t xml:space="preserve">-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72" w:rsidRPr="005F7706" w:rsidRDefault="00290D72" w:rsidP="005F7706">
            <w:pPr>
              <w:jc w:val="right"/>
              <w:rPr>
                <w:color w:val="000000"/>
                <w:sz w:val="18"/>
                <w:szCs w:val="18"/>
              </w:rPr>
            </w:pPr>
            <w:r w:rsidRPr="005F7706">
              <w:rPr>
                <w:color w:val="000000"/>
                <w:sz w:val="18"/>
                <w:szCs w:val="18"/>
              </w:rPr>
              <w:t>30 852,90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72" w:rsidRPr="005F7706" w:rsidRDefault="00290D72" w:rsidP="005F7706">
            <w:pPr>
              <w:jc w:val="right"/>
              <w:rPr>
                <w:color w:val="000000"/>
                <w:sz w:val="18"/>
                <w:szCs w:val="18"/>
              </w:rPr>
            </w:pPr>
            <w:r w:rsidRPr="005F7706">
              <w:rPr>
                <w:color w:val="000000"/>
                <w:sz w:val="18"/>
                <w:szCs w:val="18"/>
              </w:rPr>
              <w:t>175,80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72" w:rsidRPr="005F7706" w:rsidRDefault="00290D72" w:rsidP="005F7706">
            <w:pPr>
              <w:jc w:val="right"/>
              <w:rPr>
                <w:color w:val="000000"/>
                <w:sz w:val="18"/>
                <w:szCs w:val="18"/>
              </w:rPr>
            </w:pPr>
            <w:r w:rsidRPr="005F7706">
              <w:rPr>
                <w:color w:val="000000"/>
                <w:sz w:val="18"/>
                <w:szCs w:val="18"/>
              </w:rPr>
              <w:t>41137,20</w:t>
            </w:r>
          </w:p>
        </w:tc>
      </w:tr>
      <w:tr w:rsidR="00290D72" w:rsidRPr="005F7706" w:rsidTr="00290D72">
        <w:trPr>
          <w:trHeight w:val="2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D72" w:rsidRPr="005F7706" w:rsidRDefault="00290D72" w:rsidP="005F7706">
            <w:pPr>
              <w:rPr>
                <w:color w:val="000000"/>
                <w:sz w:val="18"/>
                <w:szCs w:val="18"/>
              </w:rPr>
            </w:pPr>
            <w:r w:rsidRPr="005F7706">
              <w:rPr>
                <w:color w:val="000000"/>
                <w:sz w:val="18"/>
                <w:szCs w:val="18"/>
              </w:rPr>
              <w:t xml:space="preserve">Коммерческий </w:t>
            </w:r>
            <w:proofErr w:type="spellStart"/>
            <w:r w:rsidRPr="005F7706">
              <w:rPr>
                <w:color w:val="000000"/>
                <w:sz w:val="18"/>
                <w:szCs w:val="18"/>
              </w:rPr>
              <w:t>найм</w:t>
            </w:r>
            <w:proofErr w:type="spellEnd"/>
            <w:r w:rsidRPr="005F7706">
              <w:rPr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72" w:rsidRPr="005F7706" w:rsidRDefault="00290D72" w:rsidP="005F7706">
            <w:pPr>
              <w:jc w:val="right"/>
              <w:rPr>
                <w:color w:val="000000"/>
                <w:sz w:val="18"/>
                <w:szCs w:val="18"/>
              </w:rPr>
            </w:pPr>
            <w:r w:rsidRPr="005F7706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72" w:rsidRPr="005F7706" w:rsidRDefault="00290D72" w:rsidP="005F7706">
            <w:pPr>
              <w:jc w:val="right"/>
              <w:rPr>
                <w:color w:val="000000"/>
                <w:sz w:val="18"/>
                <w:szCs w:val="18"/>
              </w:rPr>
            </w:pPr>
            <w:r w:rsidRPr="005F7706">
              <w:rPr>
                <w:color w:val="000000"/>
                <w:sz w:val="18"/>
                <w:szCs w:val="18"/>
              </w:rPr>
              <w:t>10 617,84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72" w:rsidRPr="005F7706" w:rsidRDefault="00290D72" w:rsidP="005F7706">
            <w:pPr>
              <w:jc w:val="right"/>
              <w:rPr>
                <w:color w:val="000000"/>
                <w:sz w:val="18"/>
                <w:szCs w:val="18"/>
              </w:rPr>
            </w:pPr>
            <w:r w:rsidRPr="005F7706">
              <w:rPr>
                <w:color w:val="000000"/>
                <w:sz w:val="18"/>
                <w:szCs w:val="18"/>
              </w:rPr>
              <w:t>10 413,09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72" w:rsidRPr="005F7706" w:rsidRDefault="00290D72" w:rsidP="005F7706">
            <w:pPr>
              <w:jc w:val="right"/>
              <w:rPr>
                <w:color w:val="000000"/>
                <w:sz w:val="18"/>
                <w:szCs w:val="18"/>
              </w:rPr>
            </w:pPr>
            <w:r w:rsidRPr="005F7706">
              <w:rPr>
                <w:color w:val="FF0000"/>
                <w:sz w:val="18"/>
                <w:szCs w:val="18"/>
              </w:rPr>
              <w:t>-409,50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72" w:rsidRPr="005F7706" w:rsidRDefault="00290D72" w:rsidP="005F7706">
            <w:pPr>
              <w:jc w:val="right"/>
              <w:rPr>
                <w:color w:val="000000"/>
                <w:sz w:val="18"/>
                <w:szCs w:val="18"/>
              </w:rPr>
            </w:pPr>
            <w:r w:rsidRPr="005F7706">
              <w:rPr>
                <w:color w:val="000000"/>
                <w:sz w:val="18"/>
                <w:szCs w:val="18"/>
              </w:rPr>
              <w:t>10 208,34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72" w:rsidRPr="005F7706" w:rsidRDefault="00290D72" w:rsidP="005F7706">
            <w:pPr>
              <w:jc w:val="right"/>
              <w:rPr>
                <w:color w:val="000000"/>
                <w:sz w:val="18"/>
                <w:szCs w:val="18"/>
              </w:rPr>
            </w:pPr>
            <w:r w:rsidRPr="005F7706">
              <w:rPr>
                <w:color w:val="000000"/>
                <w:sz w:val="18"/>
                <w:szCs w:val="18"/>
              </w:rPr>
              <w:t>125,67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72" w:rsidRPr="005F7706" w:rsidRDefault="00290D72" w:rsidP="005F7706">
            <w:pPr>
              <w:jc w:val="right"/>
              <w:rPr>
                <w:color w:val="000000"/>
                <w:sz w:val="18"/>
                <w:szCs w:val="18"/>
              </w:rPr>
            </w:pPr>
            <w:r w:rsidRPr="005F7706">
              <w:rPr>
                <w:color w:val="000000"/>
                <w:sz w:val="18"/>
                <w:szCs w:val="18"/>
              </w:rPr>
              <w:t>13611,12</w:t>
            </w:r>
          </w:p>
        </w:tc>
      </w:tr>
      <w:tr w:rsidR="00290D72" w:rsidRPr="005F7706" w:rsidTr="00290D72">
        <w:trPr>
          <w:trHeight w:val="2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D72" w:rsidRPr="005F7706" w:rsidRDefault="00290D72" w:rsidP="005F7706">
            <w:pPr>
              <w:rPr>
                <w:color w:val="000000"/>
                <w:sz w:val="18"/>
                <w:szCs w:val="18"/>
              </w:rPr>
            </w:pPr>
            <w:r w:rsidRPr="005F7706">
              <w:rPr>
                <w:color w:val="000000"/>
                <w:sz w:val="18"/>
                <w:szCs w:val="18"/>
              </w:rPr>
              <w:t xml:space="preserve">Коммерческий </w:t>
            </w:r>
            <w:proofErr w:type="spellStart"/>
            <w:r w:rsidRPr="005F7706">
              <w:rPr>
                <w:color w:val="000000"/>
                <w:sz w:val="18"/>
                <w:szCs w:val="18"/>
              </w:rPr>
              <w:t>найм</w:t>
            </w:r>
            <w:proofErr w:type="spellEnd"/>
            <w:r w:rsidRPr="005F7706">
              <w:rPr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72" w:rsidRPr="005F7706" w:rsidRDefault="00290D72" w:rsidP="005F7706">
            <w:pPr>
              <w:jc w:val="right"/>
              <w:rPr>
                <w:color w:val="000000"/>
                <w:sz w:val="18"/>
                <w:szCs w:val="18"/>
              </w:rPr>
            </w:pPr>
            <w:r w:rsidRPr="005F7706">
              <w:rPr>
                <w:color w:val="000000"/>
                <w:sz w:val="18"/>
                <w:szCs w:val="18"/>
              </w:rPr>
              <w:t xml:space="preserve">-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72" w:rsidRPr="005F7706" w:rsidRDefault="00290D72" w:rsidP="005F7706">
            <w:pPr>
              <w:jc w:val="right"/>
              <w:rPr>
                <w:color w:val="000000"/>
                <w:sz w:val="18"/>
                <w:szCs w:val="18"/>
              </w:rPr>
            </w:pPr>
            <w:r w:rsidRPr="005F7706">
              <w:rPr>
                <w:color w:val="000000"/>
                <w:sz w:val="18"/>
                <w:szCs w:val="18"/>
              </w:rPr>
              <w:t>1 809,60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72" w:rsidRPr="005F7706" w:rsidRDefault="00290D72" w:rsidP="005F7706">
            <w:pPr>
              <w:jc w:val="right"/>
              <w:rPr>
                <w:color w:val="000000"/>
                <w:sz w:val="18"/>
                <w:szCs w:val="18"/>
              </w:rPr>
            </w:pPr>
            <w:r w:rsidRPr="005F7706">
              <w:rPr>
                <w:color w:val="000000"/>
                <w:sz w:val="18"/>
                <w:szCs w:val="18"/>
              </w:rPr>
              <w:t>1 809,60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72" w:rsidRPr="005F7706" w:rsidRDefault="00290D72" w:rsidP="005F7706">
            <w:pPr>
              <w:jc w:val="right"/>
              <w:rPr>
                <w:color w:val="000000"/>
                <w:sz w:val="18"/>
                <w:szCs w:val="18"/>
              </w:rPr>
            </w:pPr>
            <w:r w:rsidRPr="005F7706">
              <w:rPr>
                <w:color w:val="000000"/>
                <w:sz w:val="18"/>
                <w:szCs w:val="18"/>
              </w:rPr>
              <w:t xml:space="preserve">-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72" w:rsidRPr="005F7706" w:rsidRDefault="00290D72" w:rsidP="005F7706">
            <w:pPr>
              <w:jc w:val="right"/>
              <w:rPr>
                <w:color w:val="000000"/>
                <w:sz w:val="18"/>
                <w:szCs w:val="18"/>
              </w:rPr>
            </w:pPr>
            <w:r w:rsidRPr="005F7706">
              <w:rPr>
                <w:color w:val="000000"/>
                <w:sz w:val="18"/>
                <w:szCs w:val="18"/>
              </w:rPr>
              <w:t>1 809,60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72" w:rsidRPr="005F7706" w:rsidRDefault="00290D72" w:rsidP="005F7706">
            <w:pPr>
              <w:jc w:val="right"/>
              <w:rPr>
                <w:color w:val="000000"/>
                <w:sz w:val="18"/>
                <w:szCs w:val="18"/>
              </w:rPr>
            </w:pPr>
            <w:r w:rsidRPr="005F7706">
              <w:rPr>
                <w:color w:val="000000"/>
                <w:sz w:val="18"/>
                <w:szCs w:val="18"/>
              </w:rPr>
              <w:t>5,16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72" w:rsidRPr="005F7706" w:rsidRDefault="00290D72" w:rsidP="005F7706">
            <w:pPr>
              <w:jc w:val="right"/>
              <w:rPr>
                <w:color w:val="000000"/>
                <w:sz w:val="18"/>
                <w:szCs w:val="18"/>
              </w:rPr>
            </w:pPr>
            <w:r w:rsidRPr="005F7706">
              <w:rPr>
                <w:color w:val="000000"/>
                <w:sz w:val="18"/>
                <w:szCs w:val="18"/>
              </w:rPr>
              <w:t>2412,80</w:t>
            </w:r>
          </w:p>
        </w:tc>
      </w:tr>
      <w:tr w:rsidR="00290D72" w:rsidRPr="005F7706" w:rsidTr="00290D72">
        <w:trPr>
          <w:trHeight w:val="4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D72" w:rsidRPr="005F7706" w:rsidRDefault="00290D72" w:rsidP="005F7706">
            <w:pPr>
              <w:rPr>
                <w:color w:val="000000"/>
                <w:sz w:val="18"/>
                <w:szCs w:val="18"/>
              </w:rPr>
            </w:pPr>
            <w:r w:rsidRPr="005F7706">
              <w:rPr>
                <w:color w:val="000000"/>
                <w:sz w:val="18"/>
                <w:szCs w:val="18"/>
              </w:rPr>
              <w:t xml:space="preserve">Коммерческий </w:t>
            </w:r>
            <w:proofErr w:type="spellStart"/>
            <w:r w:rsidRPr="005F7706">
              <w:rPr>
                <w:color w:val="000000"/>
                <w:sz w:val="18"/>
                <w:szCs w:val="18"/>
              </w:rPr>
              <w:t>найм</w:t>
            </w:r>
            <w:proofErr w:type="spellEnd"/>
            <w:r w:rsidRPr="005F7706">
              <w:rPr>
                <w:color w:val="000000"/>
                <w:sz w:val="18"/>
                <w:szCs w:val="18"/>
              </w:rPr>
              <w:t xml:space="preserve"> 6 (щитовой дом)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72" w:rsidRPr="005F7706" w:rsidRDefault="00290D72" w:rsidP="005F7706">
            <w:pPr>
              <w:jc w:val="right"/>
              <w:rPr>
                <w:color w:val="000000"/>
                <w:sz w:val="18"/>
                <w:szCs w:val="18"/>
              </w:rPr>
            </w:pPr>
            <w:r w:rsidRPr="005F770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72" w:rsidRPr="005F7706" w:rsidRDefault="00290D72" w:rsidP="005F7706">
            <w:pPr>
              <w:jc w:val="right"/>
              <w:rPr>
                <w:color w:val="000000"/>
                <w:sz w:val="18"/>
                <w:szCs w:val="18"/>
              </w:rPr>
            </w:pPr>
            <w:r w:rsidRPr="005F7706">
              <w:rPr>
                <w:color w:val="000000"/>
                <w:sz w:val="18"/>
                <w:szCs w:val="18"/>
              </w:rPr>
              <w:t>22 005,00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72" w:rsidRPr="005F7706" w:rsidRDefault="00290D72" w:rsidP="005F7706">
            <w:pPr>
              <w:jc w:val="right"/>
              <w:rPr>
                <w:color w:val="000000"/>
                <w:sz w:val="18"/>
                <w:szCs w:val="18"/>
              </w:rPr>
            </w:pPr>
            <w:r w:rsidRPr="005F7706">
              <w:rPr>
                <w:color w:val="000000"/>
                <w:sz w:val="18"/>
                <w:szCs w:val="18"/>
              </w:rPr>
              <w:t>19 440,00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72" w:rsidRPr="005F7706" w:rsidRDefault="00290D72" w:rsidP="005F7706">
            <w:pPr>
              <w:jc w:val="right"/>
              <w:rPr>
                <w:color w:val="000000"/>
                <w:sz w:val="18"/>
                <w:szCs w:val="18"/>
              </w:rPr>
            </w:pPr>
            <w:r w:rsidRPr="005F7706">
              <w:rPr>
                <w:color w:val="000000"/>
                <w:sz w:val="18"/>
                <w:szCs w:val="18"/>
              </w:rPr>
              <w:t xml:space="preserve">-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72" w:rsidRPr="005F7706" w:rsidRDefault="00290D72" w:rsidP="005F7706">
            <w:pPr>
              <w:jc w:val="right"/>
              <w:rPr>
                <w:color w:val="000000"/>
                <w:sz w:val="18"/>
                <w:szCs w:val="18"/>
              </w:rPr>
            </w:pPr>
            <w:r w:rsidRPr="005F7706">
              <w:rPr>
                <w:color w:val="000000"/>
                <w:sz w:val="18"/>
                <w:szCs w:val="18"/>
              </w:rPr>
              <w:t>22 005,00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72" w:rsidRPr="005F7706" w:rsidRDefault="00290D72" w:rsidP="005F7706">
            <w:pPr>
              <w:jc w:val="right"/>
              <w:rPr>
                <w:color w:val="000000"/>
                <w:sz w:val="18"/>
                <w:szCs w:val="18"/>
              </w:rPr>
            </w:pPr>
            <w:r w:rsidRPr="005F7706">
              <w:rPr>
                <w:color w:val="000000"/>
                <w:sz w:val="18"/>
                <w:szCs w:val="18"/>
              </w:rPr>
              <w:t>163,00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72" w:rsidRPr="005F7706" w:rsidRDefault="00290D72" w:rsidP="005F7706">
            <w:pPr>
              <w:jc w:val="right"/>
              <w:rPr>
                <w:color w:val="000000"/>
                <w:sz w:val="18"/>
                <w:szCs w:val="18"/>
              </w:rPr>
            </w:pPr>
            <w:r w:rsidRPr="005F7706">
              <w:rPr>
                <w:color w:val="000000"/>
                <w:sz w:val="18"/>
                <w:szCs w:val="18"/>
              </w:rPr>
              <w:t>29340,00</w:t>
            </w:r>
          </w:p>
        </w:tc>
      </w:tr>
      <w:tr w:rsidR="00290D72" w:rsidRPr="005F7706" w:rsidTr="00290D72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D72" w:rsidRPr="005F7706" w:rsidRDefault="00290D72" w:rsidP="005F7706">
            <w:pPr>
              <w:rPr>
                <w:color w:val="000000"/>
                <w:sz w:val="18"/>
                <w:szCs w:val="18"/>
              </w:rPr>
            </w:pPr>
            <w:r w:rsidRPr="005F7706">
              <w:rPr>
                <w:color w:val="000000"/>
                <w:sz w:val="18"/>
                <w:szCs w:val="18"/>
              </w:rPr>
              <w:t>Щитовые дома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72" w:rsidRPr="005F7706" w:rsidRDefault="00290D72" w:rsidP="005F7706">
            <w:pPr>
              <w:jc w:val="right"/>
              <w:rPr>
                <w:color w:val="000000"/>
                <w:sz w:val="18"/>
                <w:szCs w:val="18"/>
              </w:rPr>
            </w:pPr>
            <w:r w:rsidRPr="005F7706">
              <w:rPr>
                <w:color w:val="000000"/>
                <w:sz w:val="18"/>
                <w:szCs w:val="18"/>
              </w:rPr>
              <w:t>139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72" w:rsidRPr="005F7706" w:rsidRDefault="00290D72" w:rsidP="005F7706">
            <w:pPr>
              <w:jc w:val="right"/>
              <w:rPr>
                <w:color w:val="000000"/>
                <w:sz w:val="18"/>
                <w:szCs w:val="18"/>
              </w:rPr>
            </w:pPr>
            <w:r w:rsidRPr="005F7706">
              <w:rPr>
                <w:color w:val="000000"/>
                <w:sz w:val="18"/>
                <w:szCs w:val="18"/>
              </w:rPr>
              <w:t>114 293,97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72" w:rsidRPr="005F7706" w:rsidRDefault="00290D72" w:rsidP="005F7706">
            <w:pPr>
              <w:jc w:val="right"/>
              <w:rPr>
                <w:color w:val="000000"/>
                <w:sz w:val="18"/>
                <w:szCs w:val="18"/>
              </w:rPr>
            </w:pPr>
            <w:r w:rsidRPr="005F7706">
              <w:rPr>
                <w:color w:val="000000"/>
                <w:sz w:val="18"/>
                <w:szCs w:val="18"/>
              </w:rPr>
              <w:t>99 401,81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72" w:rsidRPr="005F7706" w:rsidRDefault="00290D72" w:rsidP="005F7706">
            <w:pPr>
              <w:jc w:val="right"/>
              <w:rPr>
                <w:color w:val="000000"/>
                <w:sz w:val="18"/>
                <w:szCs w:val="18"/>
              </w:rPr>
            </w:pPr>
            <w:r w:rsidRPr="005F7706">
              <w:rPr>
                <w:color w:val="FF0000"/>
                <w:sz w:val="18"/>
                <w:szCs w:val="18"/>
              </w:rPr>
              <w:t>-1 901,54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72" w:rsidRPr="005F7706" w:rsidRDefault="00290D72" w:rsidP="005F7706">
            <w:pPr>
              <w:jc w:val="right"/>
              <w:rPr>
                <w:color w:val="000000"/>
                <w:sz w:val="18"/>
                <w:szCs w:val="18"/>
              </w:rPr>
            </w:pPr>
            <w:r w:rsidRPr="005F7706">
              <w:rPr>
                <w:color w:val="000000"/>
                <w:sz w:val="18"/>
                <w:szCs w:val="18"/>
              </w:rPr>
              <w:t>112 392,43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72" w:rsidRPr="005F7706" w:rsidRDefault="00290D72" w:rsidP="005F7706">
            <w:pPr>
              <w:jc w:val="right"/>
              <w:rPr>
                <w:color w:val="000000"/>
                <w:sz w:val="18"/>
                <w:szCs w:val="18"/>
              </w:rPr>
            </w:pPr>
            <w:r w:rsidRPr="005F7706">
              <w:rPr>
                <w:color w:val="000000"/>
                <w:sz w:val="18"/>
                <w:szCs w:val="18"/>
              </w:rPr>
              <w:t>2 982,47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72" w:rsidRPr="005F7706" w:rsidRDefault="00290D72" w:rsidP="005F7706">
            <w:pPr>
              <w:jc w:val="right"/>
              <w:rPr>
                <w:color w:val="000000"/>
                <w:sz w:val="18"/>
                <w:szCs w:val="18"/>
              </w:rPr>
            </w:pPr>
            <w:r w:rsidRPr="005F7706">
              <w:rPr>
                <w:color w:val="000000"/>
                <w:sz w:val="18"/>
                <w:szCs w:val="18"/>
              </w:rPr>
              <w:t>149856,57</w:t>
            </w:r>
          </w:p>
        </w:tc>
      </w:tr>
      <w:tr w:rsidR="00290D72" w:rsidRPr="005F7706" w:rsidTr="00290D72">
        <w:trPr>
          <w:trHeight w:val="255"/>
        </w:trPr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290D72" w:rsidRPr="005F7706" w:rsidRDefault="00290D72" w:rsidP="005F7706">
            <w:pPr>
              <w:rPr>
                <w:b/>
                <w:bCs/>
                <w:sz w:val="18"/>
                <w:szCs w:val="18"/>
              </w:rPr>
            </w:pPr>
            <w:r w:rsidRPr="005F770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290D72" w:rsidRPr="005F7706" w:rsidRDefault="00290D72" w:rsidP="005F7706">
            <w:pPr>
              <w:rPr>
                <w:b/>
                <w:bCs/>
                <w:sz w:val="18"/>
                <w:szCs w:val="18"/>
              </w:rPr>
            </w:pPr>
            <w:r w:rsidRPr="005F770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290D72" w:rsidRPr="005F7706" w:rsidRDefault="00290D72" w:rsidP="005F7706">
            <w:pPr>
              <w:jc w:val="right"/>
              <w:rPr>
                <w:b/>
                <w:bCs/>
                <w:sz w:val="18"/>
                <w:szCs w:val="18"/>
              </w:rPr>
            </w:pPr>
            <w:r w:rsidRPr="005F7706">
              <w:rPr>
                <w:b/>
                <w:bCs/>
                <w:sz w:val="18"/>
                <w:szCs w:val="18"/>
              </w:rPr>
              <w:t>1 284 247,84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290D72" w:rsidRPr="005F7706" w:rsidRDefault="00290D72" w:rsidP="005F7706">
            <w:pPr>
              <w:jc w:val="right"/>
              <w:rPr>
                <w:b/>
                <w:bCs/>
                <w:sz w:val="18"/>
                <w:szCs w:val="18"/>
              </w:rPr>
            </w:pPr>
            <w:r w:rsidRPr="005F7706">
              <w:rPr>
                <w:b/>
                <w:bCs/>
                <w:sz w:val="18"/>
                <w:szCs w:val="18"/>
              </w:rPr>
              <w:t>1 115 630,54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290D72" w:rsidRPr="005F7706" w:rsidRDefault="00290D72" w:rsidP="005F7706">
            <w:pPr>
              <w:jc w:val="right"/>
              <w:rPr>
                <w:b/>
                <w:bCs/>
                <w:sz w:val="18"/>
                <w:szCs w:val="18"/>
              </w:rPr>
            </w:pPr>
            <w:r w:rsidRPr="005F7706">
              <w:rPr>
                <w:b/>
                <w:bCs/>
                <w:color w:val="FF0000"/>
                <w:sz w:val="18"/>
                <w:szCs w:val="18"/>
              </w:rPr>
              <w:t>-32 744,42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290D72" w:rsidRPr="005F7706" w:rsidRDefault="00290D72" w:rsidP="005F7706">
            <w:pPr>
              <w:jc w:val="right"/>
              <w:rPr>
                <w:b/>
                <w:bCs/>
                <w:sz w:val="18"/>
                <w:szCs w:val="18"/>
              </w:rPr>
            </w:pPr>
            <w:r w:rsidRPr="005F7706">
              <w:rPr>
                <w:b/>
                <w:bCs/>
                <w:sz w:val="18"/>
                <w:szCs w:val="18"/>
              </w:rPr>
              <w:t>1 251 503,42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290D72" w:rsidRPr="005F7706" w:rsidRDefault="00290D72" w:rsidP="005F7706">
            <w:pPr>
              <w:jc w:val="right"/>
              <w:rPr>
                <w:b/>
                <w:bCs/>
                <w:sz w:val="18"/>
                <w:szCs w:val="18"/>
              </w:rPr>
            </w:pPr>
            <w:r w:rsidRPr="005F770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290D72" w:rsidRPr="005F7706" w:rsidRDefault="00290D72" w:rsidP="005F7706">
            <w:pPr>
              <w:jc w:val="right"/>
              <w:rPr>
                <w:b/>
                <w:bCs/>
                <w:sz w:val="18"/>
                <w:szCs w:val="18"/>
              </w:rPr>
            </w:pPr>
            <w:r w:rsidRPr="005F7706">
              <w:rPr>
                <w:b/>
                <w:bCs/>
                <w:sz w:val="18"/>
                <w:szCs w:val="18"/>
              </w:rPr>
              <w:t>1668671,23</w:t>
            </w:r>
          </w:p>
        </w:tc>
      </w:tr>
    </w:tbl>
    <w:p w:rsidR="005F7706" w:rsidRPr="00FE2C11" w:rsidRDefault="005F7706" w:rsidP="00EB6C94">
      <w:pPr>
        <w:ind w:firstLine="708"/>
        <w:jc w:val="both"/>
      </w:pPr>
    </w:p>
    <w:p w:rsidR="00CD1120" w:rsidRPr="00290D72" w:rsidRDefault="00290D72" w:rsidP="00EB6C94">
      <w:pPr>
        <w:jc w:val="both"/>
      </w:pPr>
      <w:r w:rsidRPr="005F7706">
        <w:rPr>
          <w:bCs/>
        </w:rPr>
        <w:lastRenderedPageBreak/>
        <w:t>Факт</w:t>
      </w:r>
      <w:r w:rsidR="00B7020D">
        <w:rPr>
          <w:bCs/>
        </w:rPr>
        <w:t>ическое</w:t>
      </w:r>
      <w:r w:rsidRPr="005F7706">
        <w:rPr>
          <w:bCs/>
        </w:rPr>
        <w:t xml:space="preserve"> поступление за 9 мес.2020</w:t>
      </w:r>
      <w:r w:rsidR="00B7020D">
        <w:rPr>
          <w:bCs/>
        </w:rPr>
        <w:t xml:space="preserve"> -</w:t>
      </w:r>
      <w:r w:rsidRPr="00290D72">
        <w:rPr>
          <w:bCs/>
        </w:rPr>
        <w:t xml:space="preserve"> </w:t>
      </w:r>
      <w:r w:rsidRPr="005F7706">
        <w:rPr>
          <w:bCs/>
        </w:rPr>
        <w:t>1091658,82</w:t>
      </w:r>
      <w:r>
        <w:rPr>
          <w:bCs/>
        </w:rPr>
        <w:t xml:space="preserve"> руб.</w:t>
      </w:r>
    </w:p>
    <w:p w:rsidR="004D0ADE" w:rsidRPr="00290D72" w:rsidRDefault="00290D72" w:rsidP="00EB6C94">
      <w:pPr>
        <w:jc w:val="both"/>
        <w:rPr>
          <w:bCs/>
        </w:rPr>
      </w:pPr>
      <w:r w:rsidRPr="005F7706">
        <w:rPr>
          <w:bCs/>
        </w:rPr>
        <w:t>Ожидаемое поступление за 2020 г.</w:t>
      </w:r>
      <w:r w:rsidRPr="00290D72">
        <w:rPr>
          <w:bCs/>
        </w:rPr>
        <w:t xml:space="preserve"> </w:t>
      </w:r>
      <w:r>
        <w:rPr>
          <w:bCs/>
        </w:rPr>
        <w:t>1455545,09 руб.</w:t>
      </w:r>
    </w:p>
    <w:p w:rsidR="00290D72" w:rsidRPr="00B7020D" w:rsidRDefault="00B7020D" w:rsidP="00EB6C94">
      <w:pPr>
        <w:jc w:val="both"/>
        <w:rPr>
          <w:bCs/>
        </w:rPr>
      </w:pPr>
      <w:r>
        <w:rPr>
          <w:b/>
          <w:bCs/>
        </w:rPr>
        <w:t>Принимаем в</w:t>
      </w:r>
      <w:r w:rsidR="00290D72" w:rsidRPr="005F7706">
        <w:rPr>
          <w:b/>
          <w:bCs/>
        </w:rPr>
        <w:t xml:space="preserve"> доходы на 2021 год.</w:t>
      </w:r>
      <w:r w:rsidR="00290D72" w:rsidRPr="00290D72">
        <w:rPr>
          <w:b/>
          <w:bCs/>
        </w:rPr>
        <w:t xml:space="preserve"> </w:t>
      </w:r>
      <w:r w:rsidR="00290D72" w:rsidRPr="005F7706">
        <w:rPr>
          <w:b/>
          <w:bCs/>
        </w:rPr>
        <w:t>1 666 000,00</w:t>
      </w:r>
      <w:r w:rsidR="00290D72" w:rsidRPr="00290D72">
        <w:rPr>
          <w:b/>
          <w:bCs/>
        </w:rPr>
        <w:t xml:space="preserve"> руб. </w:t>
      </w:r>
      <w:r w:rsidRPr="00B7020D">
        <w:rPr>
          <w:bCs/>
        </w:rPr>
        <w:t>сумму равную ожидаемому начислению за 2020 год. При плановом расчете за 12 месяцев сумма, начисленная составит – 1638181,92 руб.  (октябрь 136515,16 руб.  х 12 мес.)</w:t>
      </w:r>
    </w:p>
    <w:p w:rsidR="004D0ADE" w:rsidRPr="00FE2C11" w:rsidRDefault="00290D72" w:rsidP="004D0ADE">
      <w:pPr>
        <w:tabs>
          <w:tab w:val="num" w:pos="142"/>
        </w:tabs>
        <w:ind w:firstLine="567"/>
        <w:jc w:val="both"/>
        <w:outlineLvl w:val="1"/>
      </w:pPr>
      <w:r>
        <w:t>На 2020</w:t>
      </w:r>
      <w:r w:rsidR="004D0ADE" w:rsidRPr="00FE2C11">
        <w:t xml:space="preserve"> год плановая сумма – </w:t>
      </w:r>
      <w:r>
        <w:t>1902</w:t>
      </w:r>
      <w:r w:rsidR="004D0ADE" w:rsidRPr="00FE2C11">
        <w:t>,</w:t>
      </w:r>
      <w:r>
        <w:t>0</w:t>
      </w:r>
      <w:r w:rsidR="004D0ADE" w:rsidRPr="00FE2C11">
        <w:t xml:space="preserve"> </w:t>
      </w:r>
      <w:proofErr w:type="spellStart"/>
      <w:r w:rsidR="004D0ADE" w:rsidRPr="00FE2C11">
        <w:t>тыс.руб</w:t>
      </w:r>
      <w:proofErr w:type="spellEnd"/>
      <w:r w:rsidR="004D0ADE" w:rsidRPr="00FE2C11">
        <w:t>. по состоянию на</w:t>
      </w:r>
      <w:r>
        <w:t xml:space="preserve"> 01</w:t>
      </w:r>
      <w:r w:rsidR="004D0ADE" w:rsidRPr="00FE2C11">
        <w:t>.11.</w:t>
      </w:r>
      <w:r>
        <w:t>20</w:t>
      </w:r>
      <w:r w:rsidR="004D0ADE" w:rsidRPr="00FE2C11">
        <w:t xml:space="preserve"> в бюджет поступило – </w:t>
      </w:r>
      <w:r>
        <w:t>1165,8</w:t>
      </w:r>
      <w:r w:rsidR="004D0ADE" w:rsidRPr="00FE2C11">
        <w:t xml:space="preserve"> </w:t>
      </w:r>
      <w:proofErr w:type="spellStart"/>
      <w:r w:rsidR="004D0ADE" w:rsidRPr="00FE2C11">
        <w:t>тыс.руб</w:t>
      </w:r>
      <w:proofErr w:type="spellEnd"/>
      <w:r w:rsidR="004D0ADE" w:rsidRPr="00FE2C11">
        <w:t>. (</w:t>
      </w:r>
      <w:r>
        <w:t>60</w:t>
      </w:r>
      <w:r w:rsidR="004D0ADE" w:rsidRPr="00FE2C11">
        <w:t xml:space="preserve">,0% от плана). </w:t>
      </w:r>
      <w:r w:rsidR="00DB3095" w:rsidRPr="00FE2C11">
        <w:t>Уменьшение начислений на 202</w:t>
      </w:r>
      <w:r>
        <w:t>1</w:t>
      </w:r>
      <w:r w:rsidR="00DB3095" w:rsidRPr="00FE2C11">
        <w:t xml:space="preserve"> год</w:t>
      </w:r>
      <w:r w:rsidR="004D0ADE" w:rsidRPr="00FE2C11">
        <w:t xml:space="preserve"> связано с тем,</w:t>
      </w:r>
      <w:r>
        <w:t xml:space="preserve"> в 2020</w:t>
      </w:r>
      <w:r w:rsidR="004D0ADE" w:rsidRPr="00FE2C11">
        <w:t xml:space="preserve"> году был проведен мониторинг (инвентаризация) и были выявлены приватизированные квартиры, квартиры признаны аварийными и непригодными, что уменьшает объем общих начислений</w:t>
      </w:r>
      <w:r>
        <w:t>,</w:t>
      </w:r>
      <w:r w:rsidRPr="00290D72">
        <w:rPr>
          <w:color w:val="000000"/>
        </w:rPr>
        <w:t xml:space="preserve"> </w:t>
      </w:r>
      <w:r w:rsidRPr="005F7706">
        <w:rPr>
          <w:color w:val="000000"/>
        </w:rPr>
        <w:t>а также в связи с низкой платежеспособностью нанимателей</w:t>
      </w:r>
    </w:p>
    <w:p w:rsidR="004524DB" w:rsidRPr="00FE2C11" w:rsidRDefault="004524DB" w:rsidP="00EB6C94">
      <w:pPr>
        <w:pStyle w:val="2"/>
        <w:jc w:val="both"/>
        <w:rPr>
          <w:rFonts w:ascii="Times New Roman" w:hAnsi="Times New Roman" w:cs="Times New Roman"/>
        </w:rPr>
      </w:pPr>
      <w:r w:rsidRPr="00FE2C11">
        <w:rPr>
          <w:rFonts w:ascii="Times New Roman" w:hAnsi="Times New Roman" w:cs="Times New Roman"/>
        </w:rPr>
        <w:t>2.5</w:t>
      </w:r>
      <w:r w:rsidRPr="00FE2C11">
        <w:rPr>
          <w:rFonts w:ascii="Times New Roman" w:hAnsi="Times New Roman" w:cs="Times New Roman"/>
          <w:spacing w:val="1"/>
        </w:rPr>
        <w:t xml:space="preserve"> </w:t>
      </w:r>
      <w:r w:rsidRPr="00FE2C11">
        <w:rPr>
          <w:rFonts w:ascii="Times New Roman" w:hAnsi="Times New Roman" w:cs="Times New Roman"/>
        </w:rPr>
        <w:t>Доходы от оказания платных услуг (работ) и компенсации затрат бюджетов городских поселений (код 11302</w:t>
      </w:r>
      <w:r w:rsidR="00A56D70" w:rsidRPr="00FE2C11">
        <w:rPr>
          <w:rFonts w:ascii="Times New Roman" w:hAnsi="Times New Roman" w:cs="Times New Roman"/>
        </w:rPr>
        <w:t>99</w:t>
      </w:r>
      <w:r w:rsidRPr="00FE2C11">
        <w:rPr>
          <w:rFonts w:ascii="Times New Roman" w:hAnsi="Times New Roman" w:cs="Times New Roman"/>
        </w:rPr>
        <w:t>0000000130)</w:t>
      </w:r>
    </w:p>
    <w:p w:rsidR="004524DB" w:rsidRPr="00FE2C11" w:rsidRDefault="004524DB" w:rsidP="00EB6C94">
      <w:pPr>
        <w:tabs>
          <w:tab w:val="num" w:pos="142"/>
        </w:tabs>
        <w:spacing w:after="200"/>
        <w:ind w:firstLine="567"/>
        <w:jc w:val="both"/>
        <w:outlineLvl w:val="1"/>
      </w:pPr>
      <w:r w:rsidRPr="00FE2C11">
        <w:t xml:space="preserve">Для расчета прогнозируемого объема доходов от оказания платных услуг (работ) применяется метод прямого расчета. </w:t>
      </w:r>
    </w:p>
    <w:p w:rsidR="004524DB" w:rsidRPr="00FE2C11" w:rsidRDefault="004524DB" w:rsidP="00EB6C94">
      <w:pPr>
        <w:tabs>
          <w:tab w:val="num" w:pos="142"/>
        </w:tabs>
        <w:ind w:firstLine="567"/>
        <w:jc w:val="both"/>
        <w:outlineLvl w:val="1"/>
      </w:pPr>
      <w:r w:rsidRPr="00FE2C11">
        <w:t>ПДКЗ=</w:t>
      </w:r>
      <w:proofErr w:type="spellStart"/>
      <w:r w:rsidRPr="00FE2C11">
        <w:t>ФПпдкз</w:t>
      </w:r>
      <w:proofErr w:type="spellEnd"/>
      <w:r w:rsidRPr="00FE2C11">
        <w:t>, где</w:t>
      </w:r>
    </w:p>
    <w:p w:rsidR="004524DB" w:rsidRPr="00FE2C11" w:rsidRDefault="004524DB" w:rsidP="00EB6C94">
      <w:pPr>
        <w:tabs>
          <w:tab w:val="num" w:pos="142"/>
        </w:tabs>
        <w:ind w:firstLine="567"/>
        <w:jc w:val="both"/>
        <w:outlineLvl w:val="1"/>
      </w:pPr>
      <w:r w:rsidRPr="00FE2C11">
        <w:t>ПДКЗ – прочие доходы бюджета МО «</w:t>
      </w:r>
      <w:proofErr w:type="spellStart"/>
      <w:r w:rsidRPr="00FE2C11">
        <w:t>Приводинское</w:t>
      </w:r>
      <w:proofErr w:type="spellEnd"/>
      <w:r w:rsidRPr="00FE2C11">
        <w:t>» от компенсации затрат бюджетов городских поселений, тыс. рублей;</w:t>
      </w:r>
    </w:p>
    <w:p w:rsidR="004524DB" w:rsidRDefault="004524DB" w:rsidP="00EB6C94">
      <w:pPr>
        <w:tabs>
          <w:tab w:val="num" w:pos="142"/>
        </w:tabs>
        <w:ind w:firstLine="567"/>
        <w:jc w:val="both"/>
        <w:outlineLvl w:val="1"/>
      </w:pPr>
      <w:proofErr w:type="spellStart"/>
      <w:r w:rsidRPr="00FE2C11">
        <w:t>ФПпдкз</w:t>
      </w:r>
      <w:proofErr w:type="spellEnd"/>
      <w:r w:rsidRPr="00FE2C11">
        <w:t xml:space="preserve"> – фактические поступления в бюджет МО «</w:t>
      </w:r>
      <w:proofErr w:type="spellStart"/>
      <w:r w:rsidRPr="00FE2C11">
        <w:t>Приводинское</w:t>
      </w:r>
      <w:proofErr w:type="spellEnd"/>
      <w:r w:rsidRPr="00FE2C11">
        <w:t>» прочих доходов от компенсации затрат бюджетов городских поселений, тыс. рублей.</w:t>
      </w:r>
    </w:p>
    <w:p w:rsidR="00824246" w:rsidRPr="00BA6712" w:rsidRDefault="00824246" w:rsidP="00EB6C94">
      <w:pPr>
        <w:tabs>
          <w:tab w:val="num" w:pos="142"/>
        </w:tabs>
        <w:ind w:firstLine="567"/>
        <w:jc w:val="both"/>
        <w:outlineLvl w:val="1"/>
      </w:pPr>
      <w:r w:rsidRPr="00FE2C11">
        <w:t>В расчет на 20</w:t>
      </w:r>
      <w:r w:rsidR="00120BE6" w:rsidRPr="00FE2C11">
        <w:t>20</w:t>
      </w:r>
      <w:r w:rsidRPr="00FE2C11">
        <w:t xml:space="preserve"> год принима</w:t>
      </w:r>
      <w:r w:rsidR="00BA6712">
        <w:t>лись</w:t>
      </w:r>
      <w:r w:rsidRPr="00FE2C11">
        <w:t xml:space="preserve"> доходы в размере </w:t>
      </w:r>
      <w:r w:rsidRPr="00FE2C11">
        <w:rPr>
          <w:b/>
        </w:rPr>
        <w:t xml:space="preserve">20,5 </w:t>
      </w:r>
      <w:proofErr w:type="spellStart"/>
      <w:r w:rsidRPr="00FE2C11">
        <w:rPr>
          <w:b/>
        </w:rPr>
        <w:t>тыс.руб</w:t>
      </w:r>
      <w:proofErr w:type="spellEnd"/>
      <w:r w:rsidRPr="00FE2C11">
        <w:rPr>
          <w:b/>
        </w:rPr>
        <w:t>.</w:t>
      </w:r>
      <w:r w:rsidR="00BA6712">
        <w:rPr>
          <w:b/>
        </w:rPr>
        <w:t xml:space="preserve"> </w:t>
      </w:r>
      <w:r w:rsidR="00BA6712" w:rsidRPr="00BA6712">
        <w:t xml:space="preserve">фактическое исполнение составило 2,0 </w:t>
      </w:r>
      <w:proofErr w:type="spellStart"/>
      <w:proofErr w:type="gramStart"/>
      <w:r w:rsidR="00BA6712" w:rsidRPr="00BA6712">
        <w:t>тыс.руб</w:t>
      </w:r>
      <w:proofErr w:type="spellEnd"/>
      <w:r w:rsidR="00BA6712" w:rsidRPr="00BA6712">
        <w:t xml:space="preserve">  (</w:t>
      </w:r>
      <w:proofErr w:type="gramEnd"/>
      <w:r w:rsidR="00BA6712" w:rsidRPr="00BA6712">
        <w:t xml:space="preserve">оплата в 1 квартале за торговые места) в связи с распространением </w:t>
      </w:r>
      <w:proofErr w:type="spellStart"/>
      <w:r w:rsidR="00BA6712" w:rsidRPr="00BA6712">
        <w:t>короновирусной</w:t>
      </w:r>
      <w:proofErr w:type="spellEnd"/>
      <w:r w:rsidR="00BA6712" w:rsidRPr="00BA6712">
        <w:t xml:space="preserve"> инфекцией </w:t>
      </w:r>
      <w:r w:rsidR="00942C3E">
        <w:t>в 2021 году не ожидаются поступления по данной статье доходов.</w:t>
      </w:r>
    </w:p>
    <w:p w:rsidR="00F85B81" w:rsidRPr="00FE2C11" w:rsidRDefault="008C117B" w:rsidP="00EB6C94">
      <w:pPr>
        <w:pStyle w:val="2"/>
        <w:jc w:val="both"/>
        <w:rPr>
          <w:rFonts w:ascii="Times New Roman" w:eastAsia="Calibri" w:hAnsi="Times New Roman" w:cs="Times New Roman"/>
        </w:rPr>
      </w:pPr>
      <w:r w:rsidRPr="00FE2C11">
        <w:rPr>
          <w:rFonts w:ascii="Times New Roman" w:eastAsia="Calibri" w:hAnsi="Times New Roman" w:cs="Times New Roman"/>
        </w:rPr>
        <w:t>2.</w:t>
      </w:r>
      <w:r w:rsidR="004524DB" w:rsidRPr="00FE2C11">
        <w:rPr>
          <w:rFonts w:ascii="Times New Roman" w:eastAsia="Calibri" w:hAnsi="Times New Roman" w:cs="Times New Roman"/>
        </w:rPr>
        <w:t>6</w:t>
      </w:r>
      <w:r w:rsidRPr="00FE2C11">
        <w:rPr>
          <w:rFonts w:ascii="Times New Roman" w:eastAsia="Calibri" w:hAnsi="Times New Roman" w:cs="Times New Roman"/>
        </w:rPr>
        <w:t>. Д</w:t>
      </w:r>
      <w:r w:rsidR="00F85B81" w:rsidRPr="00FE2C11">
        <w:rPr>
          <w:rFonts w:ascii="Times New Roman" w:eastAsia="Calibri" w:hAnsi="Times New Roman" w:cs="Times New Roman"/>
        </w:rPr>
        <w:t>оход</w:t>
      </w:r>
      <w:r w:rsidR="00942C3E">
        <w:rPr>
          <w:rFonts w:ascii="Times New Roman" w:eastAsia="Calibri" w:hAnsi="Times New Roman" w:cs="Times New Roman"/>
        </w:rPr>
        <w:t>ы</w:t>
      </w:r>
      <w:r w:rsidR="00F85B81" w:rsidRPr="00FE2C11">
        <w:rPr>
          <w:rFonts w:ascii="Times New Roman" w:eastAsia="Calibri" w:hAnsi="Times New Roman" w:cs="Times New Roman"/>
        </w:rPr>
        <w:t xml:space="preserve"> от продажи земельных участков, находящихся в муниципальной собственности, и земельных участков, государственная собственность на которые не разграничена.</w:t>
      </w:r>
      <w:r w:rsidR="00A56D70" w:rsidRPr="00FE2C11">
        <w:rPr>
          <w:rFonts w:ascii="Times New Roman" w:eastAsia="Calibri" w:hAnsi="Times New Roman" w:cs="Times New Roman"/>
        </w:rPr>
        <w:t xml:space="preserve"> (код 1140601</w:t>
      </w:r>
      <w:r w:rsidRPr="00FE2C11">
        <w:rPr>
          <w:rFonts w:ascii="Times New Roman" w:eastAsia="Calibri" w:hAnsi="Times New Roman" w:cs="Times New Roman"/>
        </w:rPr>
        <w:t>0000000430)</w:t>
      </w:r>
    </w:p>
    <w:p w:rsidR="00F85B81" w:rsidRPr="00FE2C11" w:rsidRDefault="00F85B81" w:rsidP="00EB6C94">
      <w:pPr>
        <w:widowControl w:val="0"/>
        <w:autoSpaceDE w:val="0"/>
        <w:autoSpaceDN w:val="0"/>
        <w:adjustRightInd w:val="0"/>
        <w:ind w:firstLine="851"/>
        <w:jc w:val="both"/>
        <w:rPr>
          <w:bCs/>
        </w:rPr>
      </w:pPr>
      <w:r w:rsidRPr="00FE2C11">
        <w:rPr>
          <w:rFonts w:eastAsia="Calibri"/>
        </w:rPr>
        <w:t>Прогнозирование поступлений доходов от продажи земельных участков осуществляется в соответствии с Земельным кодексом и Федеральным законом от 25.10.2001 № 137-ФЗ «О введении в действие Земельного кодекса Российской Федерации».</w:t>
      </w:r>
    </w:p>
    <w:p w:rsidR="00D96826" w:rsidRPr="00FE2C11" w:rsidRDefault="00D96826" w:rsidP="00D96826">
      <w:pPr>
        <w:ind w:firstLine="708"/>
        <w:jc w:val="both"/>
        <w:rPr>
          <w:sz w:val="26"/>
          <w:szCs w:val="26"/>
        </w:rPr>
      </w:pPr>
      <w:r w:rsidRPr="00FE2C11">
        <w:rPr>
          <w:sz w:val="26"/>
          <w:szCs w:val="26"/>
        </w:rPr>
        <w:t>Прогноз Расчет доходов МО "</w:t>
      </w:r>
      <w:proofErr w:type="spellStart"/>
      <w:r w:rsidRPr="00FE2C11">
        <w:rPr>
          <w:sz w:val="26"/>
          <w:szCs w:val="26"/>
        </w:rPr>
        <w:t>Приводинское</w:t>
      </w:r>
      <w:proofErr w:type="spellEnd"/>
      <w:proofErr w:type="gramStart"/>
      <w:r w:rsidRPr="00FE2C11">
        <w:rPr>
          <w:sz w:val="26"/>
          <w:szCs w:val="26"/>
        </w:rPr>
        <w:t>"  от</w:t>
      </w:r>
      <w:proofErr w:type="gramEnd"/>
      <w:r w:rsidRPr="00FE2C11">
        <w:rPr>
          <w:sz w:val="26"/>
          <w:szCs w:val="26"/>
        </w:rPr>
        <w:t xml:space="preserve"> продажи земельных участков государственная собственность на которые не разграничена рассчитана по формуле: </w:t>
      </w:r>
    </w:p>
    <w:p w:rsidR="00D96826" w:rsidRPr="00FE2C11" w:rsidRDefault="00D96826" w:rsidP="00D96826">
      <w:pPr>
        <w:ind w:right="-5"/>
        <w:rPr>
          <w:sz w:val="26"/>
          <w:szCs w:val="26"/>
        </w:rPr>
      </w:pPr>
      <w:proofErr w:type="spellStart"/>
      <w:r w:rsidRPr="00FE2C11">
        <w:rPr>
          <w:sz w:val="26"/>
          <w:szCs w:val="26"/>
        </w:rPr>
        <w:t>Дпродажа</w:t>
      </w:r>
      <w:proofErr w:type="spellEnd"/>
      <w:r w:rsidRPr="00FE2C11">
        <w:rPr>
          <w:sz w:val="26"/>
          <w:szCs w:val="26"/>
        </w:rPr>
        <w:t xml:space="preserve"> </w:t>
      </w:r>
      <w:proofErr w:type="gramStart"/>
      <w:r w:rsidRPr="00FE2C11">
        <w:rPr>
          <w:sz w:val="26"/>
          <w:szCs w:val="26"/>
        </w:rPr>
        <w:t>земли  =</w:t>
      </w:r>
      <w:proofErr w:type="gramEnd"/>
      <w:r w:rsidRPr="00FE2C11">
        <w:rPr>
          <w:sz w:val="26"/>
          <w:szCs w:val="26"/>
        </w:rPr>
        <w:t xml:space="preserve"> </w:t>
      </w:r>
      <w:r w:rsidRPr="00FE2C11">
        <w:rPr>
          <w:sz w:val="26"/>
          <w:szCs w:val="26"/>
          <w:lang w:val="en-US"/>
        </w:rPr>
        <w:t>S</w:t>
      </w:r>
      <w:proofErr w:type="spellStart"/>
      <w:r w:rsidRPr="00FE2C11">
        <w:rPr>
          <w:sz w:val="26"/>
          <w:szCs w:val="26"/>
        </w:rPr>
        <w:t>пз</w:t>
      </w:r>
      <w:proofErr w:type="spellEnd"/>
      <w:r w:rsidRPr="00FE2C11">
        <w:rPr>
          <w:sz w:val="26"/>
          <w:szCs w:val="26"/>
        </w:rPr>
        <w:t xml:space="preserve"> план * </w:t>
      </w:r>
      <w:proofErr w:type="spellStart"/>
      <w:r w:rsidRPr="00FE2C11">
        <w:rPr>
          <w:sz w:val="26"/>
          <w:szCs w:val="26"/>
        </w:rPr>
        <w:t>Спз</w:t>
      </w:r>
      <w:proofErr w:type="spellEnd"/>
      <w:r w:rsidRPr="00FE2C11">
        <w:rPr>
          <w:sz w:val="26"/>
          <w:szCs w:val="26"/>
        </w:rPr>
        <w:t xml:space="preserve"> /</w:t>
      </w:r>
      <w:proofErr w:type="spellStart"/>
      <w:r w:rsidRPr="00FE2C11">
        <w:rPr>
          <w:sz w:val="26"/>
          <w:szCs w:val="26"/>
        </w:rPr>
        <w:t>отч</w:t>
      </w:r>
      <w:proofErr w:type="spellEnd"/>
      <w:r w:rsidRPr="00FE2C11">
        <w:rPr>
          <w:sz w:val="26"/>
          <w:szCs w:val="26"/>
        </w:rPr>
        <w:t xml:space="preserve"> год * Иинф</w:t>
      </w:r>
      <w:r w:rsidR="00942C3E">
        <w:rPr>
          <w:b/>
        </w:rPr>
        <w:t xml:space="preserve">2020 год </w:t>
      </w:r>
      <w:r w:rsidRPr="00FE2C11">
        <w:rPr>
          <w:sz w:val="26"/>
          <w:szCs w:val="26"/>
        </w:rPr>
        <w:t xml:space="preserve">л/тек год * </w:t>
      </w:r>
      <w:r w:rsidRPr="00FE2C11">
        <w:rPr>
          <w:sz w:val="26"/>
          <w:szCs w:val="26"/>
          <w:lang w:val="en-US"/>
        </w:rPr>
        <w:t>I</w:t>
      </w:r>
      <w:r w:rsidRPr="00FE2C11">
        <w:rPr>
          <w:sz w:val="26"/>
          <w:szCs w:val="26"/>
        </w:rPr>
        <w:t>кадастр тек</w:t>
      </w:r>
    </w:p>
    <w:p w:rsidR="00D96826" w:rsidRPr="00FE2C11" w:rsidRDefault="00D96826" w:rsidP="00D96826">
      <w:pPr>
        <w:ind w:firstLine="708"/>
        <w:rPr>
          <w:sz w:val="26"/>
          <w:szCs w:val="26"/>
        </w:rPr>
      </w:pPr>
      <w:r w:rsidRPr="00FE2C11">
        <w:rPr>
          <w:sz w:val="26"/>
          <w:szCs w:val="26"/>
        </w:rPr>
        <w:t xml:space="preserve">составит </w:t>
      </w:r>
      <w:r w:rsidR="00942C3E">
        <w:rPr>
          <w:sz w:val="26"/>
          <w:szCs w:val="26"/>
        </w:rPr>
        <w:t>333361,32</w:t>
      </w:r>
      <w:r w:rsidRPr="00FE2C11">
        <w:rPr>
          <w:sz w:val="26"/>
          <w:szCs w:val="26"/>
        </w:rPr>
        <w:t xml:space="preserve"> руб. (100%)</w:t>
      </w:r>
    </w:p>
    <w:p w:rsidR="00D96826" w:rsidRPr="00FE2C11" w:rsidRDefault="00D96826" w:rsidP="00D96826">
      <w:pPr>
        <w:ind w:firstLine="708"/>
        <w:rPr>
          <w:b/>
          <w:sz w:val="26"/>
          <w:szCs w:val="26"/>
        </w:rPr>
      </w:pPr>
      <w:r w:rsidRPr="00FE2C11">
        <w:rPr>
          <w:b/>
          <w:sz w:val="26"/>
          <w:szCs w:val="26"/>
        </w:rPr>
        <w:t xml:space="preserve">50 % - </w:t>
      </w:r>
      <w:r w:rsidR="00942C3E">
        <w:rPr>
          <w:b/>
          <w:sz w:val="26"/>
          <w:szCs w:val="26"/>
        </w:rPr>
        <w:t>166680,66</w:t>
      </w:r>
    </w:p>
    <w:p w:rsidR="00A56D70" w:rsidRPr="00FE2C11" w:rsidRDefault="004524DB" w:rsidP="00EB6C94">
      <w:pPr>
        <w:pStyle w:val="2"/>
        <w:jc w:val="both"/>
      </w:pPr>
      <w:r w:rsidRPr="00FE2C11">
        <w:t>2.</w:t>
      </w:r>
      <w:r w:rsidR="00834E8E" w:rsidRPr="00FE2C11">
        <w:t>7</w:t>
      </w:r>
      <w:r w:rsidRPr="00FE2C11">
        <w:t xml:space="preserve">. </w:t>
      </w:r>
      <w:r w:rsidR="00A56D70" w:rsidRPr="00FE2C11">
        <w:t xml:space="preserve">Плата за </w:t>
      </w:r>
      <w:proofErr w:type="gramStart"/>
      <w:r w:rsidR="00A56D70" w:rsidRPr="00FE2C11">
        <w:t>увеличение  площади</w:t>
      </w:r>
      <w:proofErr w:type="gramEnd"/>
      <w:r w:rsidR="00A56D70" w:rsidRPr="00FE2C11">
        <w:t xml:space="preserve">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</w:r>
    </w:p>
    <w:p w:rsidR="004524DB" w:rsidRDefault="004524DB" w:rsidP="00EB6C94">
      <w:pPr>
        <w:jc w:val="both"/>
        <w:rPr>
          <w:sz w:val="26"/>
          <w:szCs w:val="26"/>
        </w:rPr>
      </w:pPr>
      <w:r w:rsidRPr="00FE2C11">
        <w:rPr>
          <w:sz w:val="26"/>
          <w:szCs w:val="26"/>
        </w:rPr>
        <w:t xml:space="preserve">Доходы от перераспределения земельных участков прогнозируются в размере -  </w:t>
      </w:r>
      <w:r w:rsidR="003E615A" w:rsidRPr="00FE2C11">
        <w:rPr>
          <w:sz w:val="26"/>
          <w:szCs w:val="26"/>
        </w:rPr>
        <w:t xml:space="preserve">               </w:t>
      </w:r>
      <w:r w:rsidRPr="005A311B">
        <w:rPr>
          <w:sz w:val="26"/>
          <w:szCs w:val="26"/>
        </w:rPr>
        <w:t>90</w:t>
      </w:r>
      <w:r w:rsidR="00942C3E">
        <w:rPr>
          <w:sz w:val="26"/>
          <w:szCs w:val="26"/>
        </w:rPr>
        <w:t> 600,00</w:t>
      </w:r>
      <w:r w:rsidR="00C85C5E" w:rsidRPr="005A311B">
        <w:rPr>
          <w:sz w:val="26"/>
          <w:szCs w:val="26"/>
        </w:rPr>
        <w:t xml:space="preserve"> руб. (10</w:t>
      </w:r>
      <w:r w:rsidRPr="00FE2C11">
        <w:rPr>
          <w:sz w:val="26"/>
          <w:szCs w:val="26"/>
        </w:rPr>
        <w:t xml:space="preserve">0 %) </w:t>
      </w:r>
      <w:r w:rsidR="00C85C5E" w:rsidRPr="00FE2C11">
        <w:rPr>
          <w:sz w:val="26"/>
          <w:szCs w:val="26"/>
        </w:rPr>
        <w:t>в доход бюджета МО "</w:t>
      </w:r>
      <w:proofErr w:type="spellStart"/>
      <w:r w:rsidR="00C85C5E" w:rsidRPr="00FE2C11">
        <w:rPr>
          <w:sz w:val="26"/>
          <w:szCs w:val="26"/>
        </w:rPr>
        <w:t>Приводинское</w:t>
      </w:r>
      <w:proofErr w:type="spellEnd"/>
      <w:r w:rsidR="00C85C5E" w:rsidRPr="00FE2C11">
        <w:rPr>
          <w:sz w:val="26"/>
          <w:szCs w:val="26"/>
        </w:rPr>
        <w:t xml:space="preserve">" </w:t>
      </w:r>
      <w:r w:rsidR="00C85C5E" w:rsidRPr="005A311B">
        <w:rPr>
          <w:b/>
          <w:sz w:val="26"/>
          <w:szCs w:val="26"/>
        </w:rPr>
        <w:t xml:space="preserve">прогноз 50% - </w:t>
      </w:r>
      <w:r w:rsidR="00942C3E">
        <w:rPr>
          <w:b/>
          <w:sz w:val="26"/>
          <w:szCs w:val="26"/>
        </w:rPr>
        <w:t>45300,00</w:t>
      </w:r>
      <w:r w:rsidR="00C85C5E" w:rsidRPr="00FE2C11">
        <w:rPr>
          <w:sz w:val="26"/>
          <w:szCs w:val="26"/>
        </w:rPr>
        <w:t xml:space="preserve"> руб. Перераспределение чаще всего носит заявительный характер, при подготовке бюджета заявлений не поступало.</w:t>
      </w:r>
    </w:p>
    <w:p w:rsidR="003E2DBB" w:rsidRPr="003E2DBB" w:rsidRDefault="003E2DBB" w:rsidP="003E2DBB">
      <w:pPr>
        <w:pStyle w:val="2"/>
        <w:jc w:val="both"/>
      </w:pPr>
      <w:r>
        <w:t>2.9</w:t>
      </w:r>
      <w:r w:rsidRPr="00FE2C11">
        <w:t xml:space="preserve">. </w:t>
      </w:r>
      <w:r w:rsidRPr="003E2DBB">
        <w:rPr>
          <w:rFonts w:cs="Times New Roman"/>
          <w:sz w:val="24"/>
          <w:szCs w:val="24"/>
        </w:rPr>
        <w:t>Штрафы, санкции, возмещение ущерба</w:t>
      </w:r>
      <w:r w:rsidR="005A311B">
        <w:rPr>
          <w:rFonts w:cs="Times New Roman"/>
          <w:sz w:val="24"/>
          <w:szCs w:val="24"/>
        </w:rPr>
        <w:t xml:space="preserve"> (КБК 31311690050130000140)</w:t>
      </w:r>
    </w:p>
    <w:p w:rsidR="00EA1D00" w:rsidRPr="00EA1D00" w:rsidRDefault="00EA1D00" w:rsidP="00EA1D00">
      <w:pPr>
        <w:pStyle w:val="af"/>
        <w:jc w:val="both"/>
      </w:pPr>
      <w:proofErr w:type="gramStart"/>
      <w:r w:rsidRPr="00EA1D00">
        <w:t>Денежные  взыскания</w:t>
      </w:r>
      <w:proofErr w:type="gramEnd"/>
      <w:r w:rsidRPr="00EA1D00">
        <w:t xml:space="preserve">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рассчитываются методом усреднения и экстраполяции по следующей формуле:</w:t>
      </w:r>
    </w:p>
    <w:p w:rsidR="00EA1D00" w:rsidRPr="00EA1D00" w:rsidRDefault="00EA1D00" w:rsidP="00EA1D00">
      <w:pPr>
        <w:pStyle w:val="af"/>
        <w:jc w:val="both"/>
      </w:pPr>
      <w:r w:rsidRPr="00EA1D00">
        <w:t xml:space="preserve"> </w:t>
      </w:r>
      <w:proofErr w:type="spellStart"/>
      <w:r w:rsidRPr="00EA1D00">
        <w:t>ДВнзкс</w:t>
      </w:r>
      <w:proofErr w:type="spellEnd"/>
      <w:r w:rsidRPr="00EA1D00">
        <w:t xml:space="preserve"> = </w:t>
      </w:r>
      <w:proofErr w:type="spellStart"/>
      <w:r w:rsidRPr="00EA1D00">
        <w:t>УПнзкс</w:t>
      </w:r>
      <w:proofErr w:type="spellEnd"/>
      <w:r w:rsidRPr="00EA1D00">
        <w:t xml:space="preserve"> х </w:t>
      </w:r>
      <w:proofErr w:type="spellStart"/>
      <w:r w:rsidRPr="00EA1D00">
        <w:t>Кэкст</w:t>
      </w:r>
      <w:proofErr w:type="spellEnd"/>
      <w:r w:rsidRPr="00EA1D00">
        <w:t xml:space="preserve">, где </w:t>
      </w:r>
    </w:p>
    <w:p w:rsidR="00EA1D00" w:rsidRPr="00EA1D00" w:rsidRDefault="00EA1D00" w:rsidP="00EA1D00">
      <w:pPr>
        <w:pStyle w:val="af"/>
        <w:jc w:val="both"/>
      </w:pPr>
      <w:r w:rsidRPr="00EA1D00">
        <w:t xml:space="preserve"> </w:t>
      </w:r>
      <w:proofErr w:type="spellStart"/>
      <w:r w:rsidRPr="00EA1D00">
        <w:t>ДВнзкс</w:t>
      </w:r>
      <w:proofErr w:type="spellEnd"/>
      <w:r w:rsidRPr="00EA1D00">
        <w:t xml:space="preserve"> – доходы бюджета МО «</w:t>
      </w:r>
      <w:proofErr w:type="spellStart"/>
      <w:r w:rsidRPr="00EA1D00">
        <w:t>Приводинское</w:t>
      </w:r>
      <w:proofErr w:type="spellEnd"/>
      <w:r w:rsidRPr="00EA1D00">
        <w:t xml:space="preserve">» </w:t>
      </w:r>
      <w:r w:rsidRPr="00EA1D00">
        <w:br/>
        <w:t xml:space="preserve">от денежных взысканий (штрафов) за нарушение законодательства Российской Федерации о </w:t>
      </w:r>
      <w:r w:rsidRPr="00EA1D00">
        <w:lastRenderedPageBreak/>
        <w:t>контрактной системе в сфере закупок товаров, работ, услуг для обеспечения государственных и муниципальных нужд, тыс. рублей;</w:t>
      </w:r>
    </w:p>
    <w:p w:rsidR="00EA1D00" w:rsidRPr="00EA1D00" w:rsidRDefault="00EA1D00" w:rsidP="00EA1D00">
      <w:pPr>
        <w:pStyle w:val="af"/>
        <w:jc w:val="both"/>
      </w:pPr>
      <w:r w:rsidRPr="00EA1D00">
        <w:t xml:space="preserve"> </w:t>
      </w:r>
      <w:proofErr w:type="spellStart"/>
      <w:r w:rsidRPr="00EA1D00">
        <w:t>УПнзкс</w:t>
      </w:r>
      <w:proofErr w:type="spellEnd"/>
      <w:r w:rsidRPr="00EA1D00">
        <w:t xml:space="preserve"> – усредненные поступления в бюджет МО «</w:t>
      </w:r>
      <w:proofErr w:type="spellStart"/>
      <w:r w:rsidRPr="00EA1D00">
        <w:t>Приводинское</w:t>
      </w:r>
      <w:proofErr w:type="spellEnd"/>
      <w:r w:rsidRPr="00EA1D00">
        <w:t>» от денежных взысканий (штрафов)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определяемые путем усреднения годовых объемов указанных доходов в соответствии с бюджетной отчетностью за 3 года или за весь период их поступления в случае, если он не превышает 3 года;</w:t>
      </w:r>
    </w:p>
    <w:p w:rsidR="00EA1D00" w:rsidRPr="00EA1D00" w:rsidRDefault="00EA1D00" w:rsidP="00EA1D00">
      <w:pPr>
        <w:pStyle w:val="af"/>
        <w:jc w:val="both"/>
      </w:pPr>
      <w:r w:rsidRPr="00EA1D00">
        <w:t xml:space="preserve"> </w:t>
      </w:r>
      <w:proofErr w:type="spellStart"/>
      <w:r w:rsidRPr="00EA1D00">
        <w:t>Кэкст</w:t>
      </w:r>
      <w:proofErr w:type="spellEnd"/>
      <w:r w:rsidRPr="00EA1D00">
        <w:t xml:space="preserve"> – коэффициент экстраполяции, учитывающий данные о тенденциях изменений поступлений в прошлых и текущем периодах на основании аналитической оценки главного администратора.</w:t>
      </w:r>
    </w:p>
    <w:p w:rsidR="00EA1D00" w:rsidRPr="00EA1D00" w:rsidRDefault="00EA1D00" w:rsidP="00EA1D00">
      <w:pPr>
        <w:pStyle w:val="af"/>
        <w:jc w:val="both"/>
      </w:pPr>
      <w:r w:rsidRPr="00EA1D00">
        <w:t>2.11.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поселений, рассчитываются методом усреднения и экстраполяции по следующей формуле:</w:t>
      </w:r>
    </w:p>
    <w:p w:rsidR="00EA1D00" w:rsidRPr="00EA1D00" w:rsidRDefault="00EA1D00" w:rsidP="00EA1D00">
      <w:pPr>
        <w:pStyle w:val="af"/>
        <w:jc w:val="both"/>
      </w:pPr>
      <w:r w:rsidRPr="00EA1D00">
        <w:t xml:space="preserve"> </w:t>
      </w:r>
      <w:proofErr w:type="spellStart"/>
      <w:r w:rsidRPr="00EA1D00">
        <w:t>ДВнмпа</w:t>
      </w:r>
      <w:proofErr w:type="spellEnd"/>
      <w:r w:rsidRPr="00EA1D00">
        <w:t xml:space="preserve"> = </w:t>
      </w:r>
      <w:proofErr w:type="spellStart"/>
      <w:r w:rsidRPr="00EA1D00">
        <w:t>УПнмпа</w:t>
      </w:r>
      <w:proofErr w:type="spellEnd"/>
      <w:r w:rsidRPr="00EA1D00">
        <w:t xml:space="preserve"> х </w:t>
      </w:r>
      <w:proofErr w:type="spellStart"/>
      <w:r w:rsidRPr="00EA1D00">
        <w:t>Кэкст</w:t>
      </w:r>
      <w:proofErr w:type="spellEnd"/>
      <w:r w:rsidRPr="00EA1D00">
        <w:t xml:space="preserve">, где </w:t>
      </w:r>
    </w:p>
    <w:p w:rsidR="00EA1D00" w:rsidRPr="00EA1D00" w:rsidRDefault="00EA1D00" w:rsidP="00EA1D00">
      <w:pPr>
        <w:pStyle w:val="af"/>
        <w:jc w:val="both"/>
      </w:pPr>
      <w:r w:rsidRPr="00EA1D00">
        <w:t xml:space="preserve"> </w:t>
      </w:r>
      <w:proofErr w:type="spellStart"/>
      <w:r w:rsidRPr="00EA1D00">
        <w:t>ДВнмпа</w:t>
      </w:r>
      <w:proofErr w:type="spellEnd"/>
      <w:r w:rsidRPr="00EA1D00">
        <w:t xml:space="preserve"> – доходы бюджета МО «</w:t>
      </w:r>
      <w:proofErr w:type="spellStart"/>
      <w:r w:rsidRPr="00EA1D00">
        <w:t>Приводинское</w:t>
      </w:r>
      <w:proofErr w:type="spellEnd"/>
      <w:r w:rsidRPr="00EA1D00">
        <w:t xml:space="preserve">» </w:t>
      </w:r>
      <w:r w:rsidRPr="00EA1D00">
        <w:br/>
        <w:t>от денежных взысканий (штрафов), установленных законами субъектов Российской Федерации за несоблюдение муниципальных правовых актов, зачисляемые в бюджеты городских поселений, тыс. рублей;</w:t>
      </w:r>
    </w:p>
    <w:p w:rsidR="00EA1D00" w:rsidRPr="00EA1D00" w:rsidRDefault="00EA1D00" w:rsidP="00EA1D00">
      <w:pPr>
        <w:pStyle w:val="af"/>
        <w:jc w:val="both"/>
      </w:pPr>
      <w:r w:rsidRPr="00EA1D00">
        <w:t xml:space="preserve"> </w:t>
      </w:r>
      <w:proofErr w:type="spellStart"/>
      <w:r w:rsidRPr="00EA1D00">
        <w:t>УПнмпа</w:t>
      </w:r>
      <w:proofErr w:type="spellEnd"/>
      <w:r w:rsidRPr="00EA1D00">
        <w:t xml:space="preserve"> – усредненные поступления в бюджет МО «</w:t>
      </w:r>
      <w:proofErr w:type="spellStart"/>
      <w:r w:rsidRPr="00EA1D00">
        <w:t>Приводинское</w:t>
      </w:r>
      <w:proofErr w:type="spellEnd"/>
      <w:r w:rsidRPr="00EA1D00">
        <w:t>» от денежных взысканий (штрафов), установленных законами субъектов Российской Федерации за несоблюдение муниципальных правовых актов, зачисляемые в бюджеты городских поселений, определяемые путем усреднения годовых объемов указанных доходов в соответствии с бюджетной отчетностью за 3 года или за весь период их поступления в случае, если он не превышает 3 года;</w:t>
      </w:r>
    </w:p>
    <w:p w:rsidR="00EA1D00" w:rsidRPr="00EA1D00" w:rsidRDefault="00EA1D00" w:rsidP="00EA1D00">
      <w:pPr>
        <w:pStyle w:val="af"/>
        <w:jc w:val="both"/>
      </w:pPr>
      <w:r w:rsidRPr="00EA1D00">
        <w:t xml:space="preserve"> </w:t>
      </w:r>
      <w:proofErr w:type="spellStart"/>
      <w:r w:rsidRPr="00EA1D00">
        <w:t>Кэкст</w:t>
      </w:r>
      <w:proofErr w:type="spellEnd"/>
      <w:r w:rsidRPr="00EA1D00">
        <w:t xml:space="preserve"> – коэффициент экстраполяции, учитывающий данные о тенденциях изменений поступлений в прошлых и текущем периодах на основании аналитической оценки главного администратора.</w:t>
      </w:r>
    </w:p>
    <w:p w:rsidR="00EA1D00" w:rsidRPr="00EA1D00" w:rsidRDefault="00EA1D00" w:rsidP="00EA1D00">
      <w:pPr>
        <w:pStyle w:val="af"/>
        <w:jc w:val="both"/>
      </w:pPr>
      <w:r w:rsidRPr="00EA1D00">
        <w:t>2.12. Прочие поступления от денежных взысканий (штрафов) и иных сумм в возмещение ущерба, зачисляемые в бюджеты городских поселений, рассчитываются методом усреднения и экстраполяции по следующей формуле:</w:t>
      </w:r>
    </w:p>
    <w:p w:rsidR="00EA1D00" w:rsidRPr="00EA1D00" w:rsidRDefault="00EA1D00" w:rsidP="00EA1D00">
      <w:pPr>
        <w:pStyle w:val="af"/>
        <w:jc w:val="both"/>
      </w:pPr>
      <w:r w:rsidRPr="00EA1D00">
        <w:rPr>
          <w:b/>
        </w:rPr>
        <w:t xml:space="preserve"> </w:t>
      </w:r>
      <w:r w:rsidRPr="00EA1D00">
        <w:t xml:space="preserve">ПДВ = </w:t>
      </w:r>
      <w:proofErr w:type="spellStart"/>
      <w:r w:rsidRPr="00EA1D00">
        <w:t>УПпдв</w:t>
      </w:r>
      <w:proofErr w:type="spellEnd"/>
      <w:r w:rsidRPr="00EA1D00">
        <w:t xml:space="preserve"> х </w:t>
      </w:r>
      <w:proofErr w:type="spellStart"/>
      <w:r w:rsidRPr="00EA1D00">
        <w:t>Кэкст</w:t>
      </w:r>
      <w:proofErr w:type="spellEnd"/>
      <w:r w:rsidRPr="00EA1D00">
        <w:t xml:space="preserve">, где </w:t>
      </w:r>
    </w:p>
    <w:p w:rsidR="00EA1D00" w:rsidRPr="00EA1D00" w:rsidRDefault="00EA1D00" w:rsidP="00EA1D00">
      <w:pPr>
        <w:pStyle w:val="af"/>
        <w:jc w:val="both"/>
      </w:pPr>
      <w:r w:rsidRPr="00EA1D00">
        <w:t xml:space="preserve"> ПДВ – прочие поступления в бюджет МО «</w:t>
      </w:r>
      <w:proofErr w:type="spellStart"/>
      <w:r w:rsidRPr="00EA1D00">
        <w:t>Приводинское</w:t>
      </w:r>
      <w:proofErr w:type="spellEnd"/>
      <w:r w:rsidRPr="00EA1D00">
        <w:t>» от денежных взысканий (штрафов) и иных сумм в возмещение ущерба, зачисляемые в бюджеты городских поселений, тыс. рублей;</w:t>
      </w:r>
    </w:p>
    <w:p w:rsidR="00EA1D00" w:rsidRPr="00EA1D00" w:rsidRDefault="00EA1D00" w:rsidP="00EA1D00">
      <w:pPr>
        <w:pStyle w:val="af"/>
        <w:jc w:val="both"/>
      </w:pPr>
      <w:r w:rsidRPr="00EA1D00">
        <w:t xml:space="preserve"> </w:t>
      </w:r>
      <w:proofErr w:type="spellStart"/>
      <w:r w:rsidRPr="00EA1D00">
        <w:t>УПпдв</w:t>
      </w:r>
      <w:proofErr w:type="spellEnd"/>
      <w:r w:rsidRPr="00EA1D00">
        <w:t xml:space="preserve"> – усредненные прочие поступления </w:t>
      </w:r>
      <w:proofErr w:type="gramStart"/>
      <w:r w:rsidRPr="00EA1D00">
        <w:t>в  бюджет</w:t>
      </w:r>
      <w:proofErr w:type="gramEnd"/>
      <w:r w:rsidRPr="00EA1D00">
        <w:t xml:space="preserve"> МО «</w:t>
      </w:r>
      <w:proofErr w:type="spellStart"/>
      <w:r w:rsidRPr="00EA1D00">
        <w:t>Приводинское</w:t>
      </w:r>
      <w:proofErr w:type="spellEnd"/>
      <w:r w:rsidRPr="00EA1D00">
        <w:t>» от денежных взысканий (штрафов) и иных сумм в возмещение ущерба, зачисляемые в бюджеты городских поселений, определяемые путем усреднения годовых объемов указанных доходов в соответствии с бюджетной отчетностью за 3 года или за весь период их поступления в случае, если он не превышает 3 года;</w:t>
      </w:r>
    </w:p>
    <w:p w:rsidR="00EA1D00" w:rsidRPr="00EA1D00" w:rsidRDefault="00EA1D00" w:rsidP="00EA1D00">
      <w:pPr>
        <w:pStyle w:val="af"/>
        <w:jc w:val="both"/>
      </w:pPr>
      <w:r w:rsidRPr="00EA1D00">
        <w:t xml:space="preserve"> </w:t>
      </w:r>
      <w:proofErr w:type="spellStart"/>
      <w:r w:rsidRPr="00EA1D00">
        <w:t>Кэкст</w:t>
      </w:r>
      <w:proofErr w:type="spellEnd"/>
      <w:r w:rsidRPr="00EA1D00">
        <w:t xml:space="preserve"> – коэффициент экстраполяции, учитывающий данные о тенденциях изменений поступлений в прошлых и текущем периодах на основании аналитической оценки главного администратора.</w:t>
      </w:r>
    </w:p>
    <w:p w:rsidR="00EA1D00" w:rsidRPr="00EA1D00" w:rsidRDefault="00EA1D00" w:rsidP="00EA1D00">
      <w:pPr>
        <w:pStyle w:val="af"/>
        <w:jc w:val="both"/>
      </w:pPr>
      <w:r w:rsidRPr="00EA1D00">
        <w:t>2.13. Прочие неналоговые доходы бюджетов городских поселений рассчитывается методом усреднения и экстраполяции по следующей формуле:</w:t>
      </w:r>
    </w:p>
    <w:p w:rsidR="00EA1D00" w:rsidRPr="00EA1D00" w:rsidRDefault="00EA1D00" w:rsidP="00EA1D00">
      <w:pPr>
        <w:pStyle w:val="af"/>
        <w:jc w:val="both"/>
      </w:pPr>
      <w:r w:rsidRPr="00EA1D00">
        <w:t xml:space="preserve">ПНД = </w:t>
      </w:r>
      <w:proofErr w:type="spellStart"/>
      <w:r w:rsidRPr="00EA1D00">
        <w:t>УПпнд</w:t>
      </w:r>
      <w:proofErr w:type="spellEnd"/>
      <w:r w:rsidRPr="00EA1D00">
        <w:t xml:space="preserve"> х </w:t>
      </w:r>
      <w:proofErr w:type="spellStart"/>
      <w:r w:rsidRPr="00EA1D00">
        <w:t>Кэкст</w:t>
      </w:r>
      <w:proofErr w:type="spellEnd"/>
      <w:r w:rsidRPr="00EA1D00">
        <w:t xml:space="preserve">, где </w:t>
      </w:r>
    </w:p>
    <w:p w:rsidR="00EA1D00" w:rsidRPr="00EA1D00" w:rsidRDefault="00EA1D00" w:rsidP="00EA1D00">
      <w:pPr>
        <w:pStyle w:val="af"/>
        <w:jc w:val="both"/>
      </w:pPr>
      <w:r w:rsidRPr="00EA1D00">
        <w:t>ПНД – прочие неналоговые доходы бюджета МО «</w:t>
      </w:r>
      <w:proofErr w:type="spellStart"/>
      <w:r w:rsidRPr="00EA1D00">
        <w:t>Приводинское</w:t>
      </w:r>
      <w:proofErr w:type="spellEnd"/>
      <w:r w:rsidRPr="00EA1D00">
        <w:t xml:space="preserve">», тыс. рублей;             </w:t>
      </w:r>
    </w:p>
    <w:p w:rsidR="00EA1D00" w:rsidRPr="00EA1D00" w:rsidRDefault="00EA1D00" w:rsidP="00EA1D00">
      <w:pPr>
        <w:pStyle w:val="af"/>
        <w:jc w:val="both"/>
      </w:pPr>
      <w:proofErr w:type="spellStart"/>
      <w:r w:rsidRPr="00EA1D00">
        <w:t>УПпнд</w:t>
      </w:r>
      <w:proofErr w:type="spellEnd"/>
      <w:r w:rsidRPr="00EA1D00">
        <w:t xml:space="preserve"> − усредненные поступления прочих неналоговых доходов, определяемые путем усреднения годовых объемов указанных доходов в соответствии с бюджетной отчетностью за 3 года или за весь период их поступления в случае, если он не превышает 3 года; </w:t>
      </w:r>
    </w:p>
    <w:p w:rsidR="00EA1D00" w:rsidRDefault="00EA1D00" w:rsidP="00EA1D00">
      <w:pPr>
        <w:pStyle w:val="af"/>
        <w:jc w:val="both"/>
      </w:pPr>
      <w:proofErr w:type="spellStart"/>
      <w:r w:rsidRPr="00EA1D00">
        <w:t>Кэкст</w:t>
      </w:r>
      <w:proofErr w:type="spellEnd"/>
      <w:r w:rsidRPr="00EA1D00">
        <w:t xml:space="preserve"> – коэффициент экстраполяции, учитывающий данные о тенденциях изменений поступлений в прошлых и текущем периодах на основании аналитической оценки главного администратора.</w:t>
      </w:r>
    </w:p>
    <w:p w:rsidR="00EA1D00" w:rsidRDefault="00EA1D00" w:rsidP="00EA1D00">
      <w:pPr>
        <w:pStyle w:val="af"/>
        <w:jc w:val="both"/>
      </w:pPr>
    </w:p>
    <w:p w:rsidR="00A7461B" w:rsidRDefault="00EA1D00" w:rsidP="00EA1D00">
      <w:pPr>
        <w:pStyle w:val="af"/>
        <w:jc w:val="both"/>
      </w:pPr>
      <w:r>
        <w:t xml:space="preserve">Поступления составили на </w:t>
      </w:r>
      <w:r w:rsidR="00A7461B">
        <w:t>01</w:t>
      </w:r>
      <w:r>
        <w:t>.11.20</w:t>
      </w:r>
      <w:r w:rsidR="00A7461B">
        <w:t>20</w:t>
      </w:r>
      <w:r>
        <w:t xml:space="preserve"> г. – </w:t>
      </w:r>
      <w:r w:rsidR="00A7461B">
        <w:t>2,5</w:t>
      </w:r>
      <w:r>
        <w:t xml:space="preserve"> </w:t>
      </w:r>
      <w:proofErr w:type="spellStart"/>
      <w:r>
        <w:t>тыс.руб</w:t>
      </w:r>
      <w:proofErr w:type="spellEnd"/>
      <w:r>
        <w:t>., за аналогичный период 201</w:t>
      </w:r>
      <w:r w:rsidR="00A7461B">
        <w:t>9</w:t>
      </w:r>
      <w:r>
        <w:t xml:space="preserve"> года </w:t>
      </w:r>
      <w:r w:rsidR="00A7461B">
        <w:t>34,5 тыс. руб.</w:t>
      </w:r>
      <w:r>
        <w:t xml:space="preserve">, </w:t>
      </w:r>
    </w:p>
    <w:p w:rsidR="00A7461B" w:rsidRDefault="00A7461B" w:rsidP="00EA1D00">
      <w:pPr>
        <w:pStyle w:val="af"/>
        <w:jc w:val="both"/>
      </w:pPr>
    </w:p>
    <w:p w:rsidR="00EA1D00" w:rsidRDefault="00A7461B" w:rsidP="00EA1D00">
      <w:pPr>
        <w:pStyle w:val="af"/>
        <w:jc w:val="both"/>
        <w:rPr>
          <w:b/>
        </w:rPr>
      </w:pPr>
      <w:r w:rsidRPr="00A7461B">
        <w:rPr>
          <w:b/>
        </w:rPr>
        <w:t>В бюджет на 2021 год не прогнозируются поступления</w:t>
      </w:r>
      <w:r>
        <w:rPr>
          <w:b/>
        </w:rPr>
        <w:t xml:space="preserve"> от</w:t>
      </w:r>
      <w:r w:rsidRPr="00A7461B">
        <w:rPr>
          <w:b/>
        </w:rPr>
        <w:t xml:space="preserve"> штрафов.</w:t>
      </w:r>
    </w:p>
    <w:p w:rsidR="00FA40EB" w:rsidRPr="00FA40EB" w:rsidRDefault="009765C6" w:rsidP="00FA40E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2"/>
        </w:rPr>
        <w:t xml:space="preserve">В </w:t>
      </w:r>
      <w:r w:rsidRPr="00FA40EB">
        <w:rPr>
          <w:rFonts w:ascii="Times New Roman" w:hAnsi="Times New Roman" w:cs="Times New Roman"/>
          <w:sz w:val="22"/>
        </w:rPr>
        <w:t>доход</w:t>
      </w:r>
      <w:r w:rsidR="00FA40EB" w:rsidRPr="00FA40EB">
        <w:rPr>
          <w:rFonts w:ascii="Times New Roman" w:hAnsi="Times New Roman" w:cs="Times New Roman"/>
          <w:sz w:val="22"/>
        </w:rPr>
        <w:t xml:space="preserve"> бюджета будут зачислены поступившие денежные средства</w:t>
      </w:r>
      <w:r w:rsidR="00FA40EB">
        <w:rPr>
          <w:rFonts w:ascii="Times New Roman" w:hAnsi="Times New Roman" w:cs="Times New Roman"/>
          <w:sz w:val="22"/>
        </w:rPr>
        <w:t>, если таковые появятся.</w:t>
      </w:r>
    </w:p>
    <w:p w:rsidR="00A7461B" w:rsidRPr="00A7461B" w:rsidRDefault="00A7461B" w:rsidP="00EA1D00">
      <w:pPr>
        <w:pStyle w:val="af"/>
        <w:jc w:val="both"/>
        <w:rPr>
          <w:b/>
        </w:rPr>
      </w:pPr>
    </w:p>
    <w:p w:rsidR="00F85B81" w:rsidRPr="00FE2C11" w:rsidRDefault="00834E8E" w:rsidP="00EB6C94">
      <w:pPr>
        <w:pStyle w:val="2"/>
        <w:jc w:val="both"/>
      </w:pPr>
      <w:r w:rsidRPr="00FE2C11">
        <w:t xml:space="preserve">2.8. </w:t>
      </w:r>
      <w:r w:rsidR="009765C6" w:rsidRPr="00FE2C11">
        <w:t>Доходы от</w:t>
      </w:r>
      <w:r w:rsidR="00F85B81" w:rsidRPr="00FE2C11">
        <w:t xml:space="preserve"> реализации имущества, находящегося в собственности городских округов (за исключением имущества муниципальных бюджетных                       </w:t>
      </w:r>
      <w:r w:rsidR="009765C6" w:rsidRPr="00FE2C11">
        <w:t>и автономных</w:t>
      </w:r>
      <w:r w:rsidR="00F85B81" w:rsidRPr="00FE2C11">
        <w:t xml:space="preserve"> учреждений, а также имущества муниципальных унитарных предприятий, в том числе казенных).</w:t>
      </w:r>
      <w:r w:rsidR="005A311B">
        <w:t xml:space="preserve"> (</w:t>
      </w:r>
      <w:proofErr w:type="spellStart"/>
      <w:r w:rsidR="005A311B">
        <w:t>кбк</w:t>
      </w:r>
      <w:proofErr w:type="spellEnd"/>
      <w:r w:rsidR="005A311B">
        <w:t xml:space="preserve"> 31311402053130000140)</w:t>
      </w:r>
    </w:p>
    <w:p w:rsidR="00F85B81" w:rsidRPr="00FE2C11" w:rsidRDefault="00F85B81" w:rsidP="00EB6C9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2C11">
        <w:rPr>
          <w:rFonts w:ascii="Times New Roman" w:hAnsi="Times New Roman" w:cs="Times New Roman"/>
          <w:sz w:val="24"/>
          <w:szCs w:val="24"/>
        </w:rPr>
        <w:t xml:space="preserve">Планирование данных поступлений на очередной финансовый год производится на основании Прогнозного плана (программы) приватизации муниципального </w:t>
      </w:r>
      <w:proofErr w:type="gramStart"/>
      <w:r w:rsidRPr="00FE2C11">
        <w:rPr>
          <w:rFonts w:ascii="Times New Roman" w:hAnsi="Times New Roman" w:cs="Times New Roman"/>
          <w:sz w:val="24"/>
          <w:szCs w:val="24"/>
        </w:rPr>
        <w:t>имущества  МО</w:t>
      </w:r>
      <w:proofErr w:type="gramEnd"/>
      <w:r w:rsidRPr="00FE2C1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E2C11">
        <w:rPr>
          <w:rFonts w:ascii="Times New Roman" w:hAnsi="Times New Roman" w:cs="Times New Roman"/>
          <w:sz w:val="24"/>
          <w:szCs w:val="24"/>
        </w:rPr>
        <w:t>Приводинское</w:t>
      </w:r>
      <w:proofErr w:type="spellEnd"/>
      <w:r w:rsidRPr="00FE2C11">
        <w:rPr>
          <w:rFonts w:ascii="Times New Roman" w:hAnsi="Times New Roman" w:cs="Times New Roman"/>
          <w:sz w:val="24"/>
          <w:szCs w:val="24"/>
        </w:rPr>
        <w:t>»  на очередной финансовый год и плановый период, утвержденного решением Советом депутатов МО «</w:t>
      </w:r>
      <w:proofErr w:type="spellStart"/>
      <w:r w:rsidRPr="00FE2C11">
        <w:rPr>
          <w:rFonts w:ascii="Times New Roman" w:hAnsi="Times New Roman" w:cs="Times New Roman"/>
          <w:sz w:val="24"/>
          <w:szCs w:val="24"/>
        </w:rPr>
        <w:t>Приводинское</w:t>
      </w:r>
      <w:proofErr w:type="spellEnd"/>
      <w:r w:rsidRPr="00FE2C11">
        <w:rPr>
          <w:rFonts w:ascii="Times New Roman" w:hAnsi="Times New Roman" w:cs="Times New Roman"/>
          <w:sz w:val="24"/>
          <w:szCs w:val="24"/>
        </w:rPr>
        <w:t>». Начальная минимальная стоимость объектов недвижимости определяется по результатам проведенной оценки рыночной стоимости объектов.</w:t>
      </w:r>
    </w:p>
    <w:p w:rsidR="00F85B81" w:rsidRDefault="00A7461B" w:rsidP="00A7461B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</w:rPr>
      </w:pPr>
      <w:r w:rsidRPr="00A7461B">
        <w:rPr>
          <w:rFonts w:ascii="Times New Roman" w:hAnsi="Times New Roman" w:cs="Times New Roman"/>
          <w:b/>
          <w:sz w:val="22"/>
        </w:rPr>
        <w:t>В бюджет на 2021 год не прогнозируются поступления от реализации имущества.</w:t>
      </w:r>
    </w:p>
    <w:p w:rsidR="00FA40EB" w:rsidRPr="00FA40EB" w:rsidRDefault="00FA40EB" w:rsidP="00A7461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  <w:r w:rsidRPr="00FA40EB">
        <w:rPr>
          <w:rFonts w:ascii="Times New Roman" w:hAnsi="Times New Roman" w:cs="Times New Roman"/>
          <w:sz w:val="22"/>
        </w:rPr>
        <w:t>В случае если имущество будет реализовано в соответствии с прогнозным планом приватизации утвержденном Советом депутатов, в доход бюджета будут зачислены поступившие денежные средства.</w:t>
      </w:r>
    </w:p>
    <w:p w:rsidR="00A7461B" w:rsidRDefault="00F85B81" w:rsidP="00A7461B">
      <w:pPr>
        <w:jc w:val="both"/>
        <w:rPr>
          <w:lang w:eastAsia="en-US"/>
        </w:rPr>
      </w:pPr>
      <w:r w:rsidRPr="00FE2C11">
        <w:rPr>
          <w:lang w:eastAsia="en-US"/>
        </w:rPr>
        <w:t xml:space="preserve">       </w:t>
      </w:r>
    </w:p>
    <w:p w:rsidR="00A7461B" w:rsidRDefault="00A7461B" w:rsidP="00A7461B">
      <w:pPr>
        <w:jc w:val="both"/>
        <w:rPr>
          <w:lang w:eastAsia="en-US"/>
        </w:rPr>
      </w:pPr>
    </w:p>
    <w:p w:rsidR="00F85B81" w:rsidRPr="00A7461B" w:rsidRDefault="00F85B81" w:rsidP="00A7461B">
      <w:pPr>
        <w:jc w:val="both"/>
        <w:rPr>
          <w:b/>
        </w:rPr>
      </w:pPr>
      <w:r w:rsidRPr="00A7461B">
        <w:rPr>
          <w:b/>
        </w:rPr>
        <w:t>Безвозмездные поступления от других бюджетов бюджетной системы Российской Федерации.</w:t>
      </w:r>
    </w:p>
    <w:p w:rsidR="00EB6C94" w:rsidRDefault="00EB6C94" w:rsidP="00EB6C94">
      <w:pPr>
        <w:pStyle w:val="2"/>
        <w:jc w:val="both"/>
        <w:rPr>
          <w:rFonts w:ascii="Times New Roman" w:hAnsi="Times New Roman" w:cs="Times New Roman"/>
        </w:rPr>
      </w:pPr>
      <w:r w:rsidRPr="00FE2C11">
        <w:rPr>
          <w:rFonts w:ascii="Times New Roman" w:hAnsi="Times New Roman" w:cs="Times New Roman"/>
        </w:rPr>
        <w:t>Неналоговые доходы бюджета МО «</w:t>
      </w:r>
      <w:proofErr w:type="spellStart"/>
      <w:r w:rsidRPr="00FE2C11">
        <w:rPr>
          <w:rFonts w:ascii="Times New Roman" w:hAnsi="Times New Roman" w:cs="Times New Roman"/>
        </w:rPr>
        <w:t>Приводинское</w:t>
      </w:r>
      <w:proofErr w:type="spellEnd"/>
      <w:r w:rsidRPr="00FE2C11">
        <w:rPr>
          <w:rFonts w:ascii="Times New Roman" w:hAnsi="Times New Roman" w:cs="Times New Roman"/>
        </w:rPr>
        <w:t xml:space="preserve">», в отношении которых главный администратор выполняет бюджетные полномочия: </w:t>
      </w:r>
    </w:p>
    <w:tbl>
      <w:tblPr>
        <w:tblW w:w="103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"/>
        <w:gridCol w:w="851"/>
        <w:gridCol w:w="1914"/>
        <w:gridCol w:w="70"/>
        <w:gridCol w:w="7484"/>
        <w:gridCol w:w="29"/>
      </w:tblGrid>
      <w:tr w:rsidR="00A7461B" w:rsidRPr="00FE2C11" w:rsidTr="00FA40EB">
        <w:trPr>
          <w:gridAfter w:val="1"/>
          <w:wAfter w:w="29" w:type="dxa"/>
          <w:trHeight w:val="464"/>
        </w:trPr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1B" w:rsidRPr="00A7461B" w:rsidRDefault="00A7461B" w:rsidP="00A7461B">
            <w:pPr>
              <w:jc w:val="both"/>
              <w:rPr>
                <w:spacing w:val="-14"/>
                <w:sz w:val="20"/>
                <w:szCs w:val="20"/>
              </w:rPr>
            </w:pPr>
            <w:r w:rsidRPr="00A7461B">
              <w:rPr>
                <w:spacing w:val="-14"/>
                <w:sz w:val="20"/>
                <w:szCs w:val="20"/>
              </w:rPr>
              <w:t>Код бюджетной классификации</w:t>
            </w:r>
          </w:p>
          <w:p w:rsidR="00A7461B" w:rsidRPr="00A7461B" w:rsidRDefault="00A7461B" w:rsidP="00A7461B">
            <w:pPr>
              <w:jc w:val="both"/>
              <w:rPr>
                <w:spacing w:val="-14"/>
                <w:sz w:val="20"/>
                <w:szCs w:val="20"/>
              </w:rPr>
            </w:pPr>
            <w:r w:rsidRPr="00A7461B">
              <w:rPr>
                <w:spacing w:val="-14"/>
                <w:sz w:val="20"/>
                <w:szCs w:val="20"/>
              </w:rPr>
              <w:t>Российской Федерации</w:t>
            </w: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1B" w:rsidRPr="00A7461B" w:rsidRDefault="00A7461B" w:rsidP="00A7461B">
            <w:pPr>
              <w:rPr>
                <w:b/>
                <w:sz w:val="20"/>
                <w:szCs w:val="20"/>
              </w:rPr>
            </w:pPr>
            <w:r w:rsidRPr="00A7461B">
              <w:rPr>
                <w:b/>
                <w:sz w:val="20"/>
                <w:szCs w:val="20"/>
              </w:rPr>
              <w:tab/>
              <w:t>Наименование администраторов и кода БК</w:t>
            </w:r>
          </w:p>
        </w:tc>
      </w:tr>
      <w:tr w:rsidR="00A7461B" w:rsidRPr="00FE2C11" w:rsidTr="00FA40EB">
        <w:trPr>
          <w:gridBefore w:val="1"/>
          <w:wBefore w:w="40" w:type="dxa"/>
        </w:trPr>
        <w:tc>
          <w:tcPr>
            <w:tcW w:w="851" w:type="dxa"/>
          </w:tcPr>
          <w:p w:rsidR="00A7461B" w:rsidRPr="00FE2C11" w:rsidRDefault="00A7461B" w:rsidP="00A7461B">
            <w:pPr>
              <w:jc w:val="both"/>
              <w:rPr>
                <w:sz w:val="16"/>
              </w:rPr>
            </w:pPr>
            <w:r w:rsidRPr="00FE2C11">
              <w:rPr>
                <w:sz w:val="16"/>
              </w:rPr>
              <w:t>Администратора поступлений</w:t>
            </w:r>
          </w:p>
        </w:tc>
        <w:tc>
          <w:tcPr>
            <w:tcW w:w="1984" w:type="dxa"/>
            <w:gridSpan w:val="2"/>
          </w:tcPr>
          <w:p w:rsidR="00A7461B" w:rsidRPr="00FE2C11" w:rsidRDefault="00A7461B" w:rsidP="00A7461B">
            <w:pPr>
              <w:jc w:val="both"/>
              <w:rPr>
                <w:sz w:val="16"/>
              </w:rPr>
            </w:pPr>
            <w:r w:rsidRPr="00FE2C11">
              <w:rPr>
                <w:sz w:val="16"/>
              </w:rPr>
              <w:t xml:space="preserve">Доходов и </w:t>
            </w:r>
            <w:proofErr w:type="spellStart"/>
            <w:r w:rsidRPr="00FE2C11">
              <w:rPr>
                <w:sz w:val="16"/>
              </w:rPr>
              <w:t>сточников</w:t>
            </w:r>
            <w:proofErr w:type="spellEnd"/>
          </w:p>
          <w:p w:rsidR="00A7461B" w:rsidRPr="00FE2C11" w:rsidRDefault="00A7461B" w:rsidP="00A7461B">
            <w:pPr>
              <w:jc w:val="both"/>
              <w:rPr>
                <w:sz w:val="16"/>
              </w:rPr>
            </w:pPr>
            <w:r w:rsidRPr="00FE2C11">
              <w:rPr>
                <w:sz w:val="16"/>
              </w:rPr>
              <w:t xml:space="preserve">Внутреннего </w:t>
            </w:r>
            <w:proofErr w:type="spellStart"/>
            <w:proofErr w:type="gramStart"/>
            <w:r w:rsidRPr="00FE2C11">
              <w:rPr>
                <w:sz w:val="16"/>
              </w:rPr>
              <w:t>финан-сирования</w:t>
            </w:r>
            <w:proofErr w:type="spellEnd"/>
            <w:proofErr w:type="gramEnd"/>
            <w:r w:rsidRPr="00FE2C11">
              <w:rPr>
                <w:sz w:val="16"/>
              </w:rPr>
              <w:t xml:space="preserve"> дефицита бюджета поселения</w:t>
            </w:r>
          </w:p>
        </w:tc>
        <w:tc>
          <w:tcPr>
            <w:tcW w:w="7513" w:type="dxa"/>
            <w:gridSpan w:val="2"/>
          </w:tcPr>
          <w:p w:rsidR="00A7461B" w:rsidRPr="00FE2C11" w:rsidRDefault="00A7461B" w:rsidP="00A7461B">
            <w:pPr>
              <w:jc w:val="both"/>
              <w:rPr>
                <w:sz w:val="20"/>
              </w:rPr>
            </w:pPr>
          </w:p>
        </w:tc>
      </w:tr>
      <w:tr w:rsidR="00A7461B" w:rsidRPr="00FE2C11" w:rsidTr="00FA40EB">
        <w:trPr>
          <w:gridBefore w:val="1"/>
          <w:wBefore w:w="40" w:type="dxa"/>
        </w:trPr>
        <w:tc>
          <w:tcPr>
            <w:tcW w:w="851" w:type="dxa"/>
          </w:tcPr>
          <w:p w:rsidR="00A7461B" w:rsidRPr="00FE2C11" w:rsidRDefault="00A7461B" w:rsidP="00A7461B">
            <w:pPr>
              <w:jc w:val="both"/>
              <w:rPr>
                <w:sz w:val="20"/>
              </w:rPr>
            </w:pPr>
            <w:r w:rsidRPr="00FE2C11">
              <w:rPr>
                <w:sz w:val="20"/>
              </w:rPr>
              <w:t>1</w:t>
            </w:r>
          </w:p>
        </w:tc>
        <w:tc>
          <w:tcPr>
            <w:tcW w:w="1984" w:type="dxa"/>
            <w:gridSpan w:val="2"/>
          </w:tcPr>
          <w:p w:rsidR="00A7461B" w:rsidRPr="00FE2C11" w:rsidRDefault="00A7461B" w:rsidP="00A7461B">
            <w:pPr>
              <w:jc w:val="both"/>
              <w:rPr>
                <w:sz w:val="20"/>
              </w:rPr>
            </w:pPr>
            <w:r w:rsidRPr="00FE2C11">
              <w:rPr>
                <w:sz w:val="20"/>
              </w:rPr>
              <w:t>2</w:t>
            </w:r>
          </w:p>
        </w:tc>
        <w:tc>
          <w:tcPr>
            <w:tcW w:w="7513" w:type="dxa"/>
            <w:gridSpan w:val="2"/>
          </w:tcPr>
          <w:p w:rsidR="00A7461B" w:rsidRPr="00FE2C11" w:rsidRDefault="00A7461B" w:rsidP="00A7461B">
            <w:pPr>
              <w:jc w:val="both"/>
              <w:rPr>
                <w:sz w:val="20"/>
              </w:rPr>
            </w:pPr>
            <w:r w:rsidRPr="00FE2C11">
              <w:rPr>
                <w:sz w:val="20"/>
              </w:rPr>
              <w:t>3</w:t>
            </w:r>
          </w:p>
        </w:tc>
      </w:tr>
      <w:tr w:rsidR="00A7461B" w:rsidRPr="005A07A0" w:rsidTr="00FA40EB">
        <w:trPr>
          <w:gridAfter w:val="1"/>
          <w:wAfter w:w="29" w:type="dxa"/>
          <w:trHeight w:val="131"/>
        </w:trPr>
        <w:tc>
          <w:tcPr>
            <w:tcW w:w="2805" w:type="dxa"/>
            <w:gridSpan w:val="3"/>
          </w:tcPr>
          <w:p w:rsidR="00A7461B" w:rsidRPr="005A07A0" w:rsidRDefault="00A7461B" w:rsidP="00A7461B">
            <w:pPr>
              <w:jc w:val="both"/>
              <w:rPr>
                <w:spacing w:val="-14"/>
                <w:sz w:val="20"/>
                <w:szCs w:val="20"/>
              </w:rPr>
            </w:pPr>
            <w:r w:rsidRPr="005A07A0">
              <w:rPr>
                <w:spacing w:val="-14"/>
                <w:sz w:val="20"/>
                <w:szCs w:val="20"/>
              </w:rPr>
              <w:t>313</w:t>
            </w:r>
          </w:p>
        </w:tc>
        <w:tc>
          <w:tcPr>
            <w:tcW w:w="7554" w:type="dxa"/>
            <w:gridSpan w:val="2"/>
          </w:tcPr>
          <w:p w:rsidR="00A7461B" w:rsidRPr="005A07A0" w:rsidRDefault="00A7461B" w:rsidP="00FA40EB">
            <w:pPr>
              <w:rPr>
                <w:sz w:val="20"/>
                <w:szCs w:val="20"/>
              </w:rPr>
            </w:pPr>
            <w:r w:rsidRPr="005A07A0">
              <w:rPr>
                <w:b/>
                <w:sz w:val="20"/>
                <w:szCs w:val="20"/>
              </w:rPr>
              <w:t>Администрация МО «ПРИВОДИНСКОЕ»</w:t>
            </w:r>
          </w:p>
        </w:tc>
      </w:tr>
      <w:tr w:rsidR="00A7461B" w:rsidRPr="005A07A0" w:rsidTr="00FA40EB">
        <w:trPr>
          <w:gridAfter w:val="1"/>
          <w:wAfter w:w="29" w:type="dxa"/>
        </w:trPr>
        <w:tc>
          <w:tcPr>
            <w:tcW w:w="2805" w:type="dxa"/>
            <w:gridSpan w:val="3"/>
          </w:tcPr>
          <w:p w:rsidR="00A7461B" w:rsidRPr="005A07A0" w:rsidRDefault="00A7461B" w:rsidP="00A7461B">
            <w:pPr>
              <w:ind w:right="252"/>
              <w:jc w:val="both"/>
              <w:rPr>
                <w:spacing w:val="-14"/>
                <w:sz w:val="20"/>
                <w:szCs w:val="20"/>
              </w:rPr>
            </w:pPr>
            <w:r w:rsidRPr="005A07A0">
              <w:rPr>
                <w:spacing w:val="-14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</w:t>
            </w:r>
          </w:p>
          <w:p w:rsidR="00A7461B" w:rsidRPr="005A07A0" w:rsidRDefault="00A7461B" w:rsidP="00A7461B">
            <w:pPr>
              <w:jc w:val="both"/>
              <w:rPr>
                <w:spacing w:val="-14"/>
                <w:sz w:val="20"/>
                <w:szCs w:val="20"/>
              </w:rPr>
            </w:pPr>
            <w:r w:rsidRPr="005A07A0">
              <w:rPr>
                <w:spacing w:val="-14"/>
                <w:sz w:val="20"/>
                <w:szCs w:val="20"/>
              </w:rPr>
              <w:t>313  1  08  04020 01 1 000  110</w:t>
            </w:r>
          </w:p>
        </w:tc>
        <w:tc>
          <w:tcPr>
            <w:tcW w:w="7554" w:type="dxa"/>
            <w:gridSpan w:val="2"/>
          </w:tcPr>
          <w:p w:rsidR="00A7461B" w:rsidRPr="005A07A0" w:rsidRDefault="00A7461B" w:rsidP="00A7461B">
            <w:pPr>
              <w:rPr>
                <w:sz w:val="20"/>
                <w:szCs w:val="20"/>
              </w:rPr>
            </w:pPr>
            <w:r w:rsidRPr="005A07A0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7461B" w:rsidRPr="005A07A0" w:rsidTr="00FA40EB">
        <w:trPr>
          <w:gridAfter w:val="1"/>
          <w:wAfter w:w="29" w:type="dxa"/>
          <w:trHeight w:val="726"/>
        </w:trPr>
        <w:tc>
          <w:tcPr>
            <w:tcW w:w="2805" w:type="dxa"/>
            <w:gridSpan w:val="3"/>
          </w:tcPr>
          <w:p w:rsidR="00A7461B" w:rsidRPr="005A07A0" w:rsidRDefault="00A7461B" w:rsidP="00A7461B">
            <w:pPr>
              <w:jc w:val="both"/>
              <w:rPr>
                <w:sz w:val="20"/>
                <w:szCs w:val="20"/>
              </w:rPr>
            </w:pPr>
            <w:r w:rsidRPr="005A07A0">
              <w:rPr>
                <w:spacing w:val="-1"/>
                <w:sz w:val="20"/>
                <w:szCs w:val="20"/>
              </w:rPr>
              <w:t>313 1 11 05035 13 0000 120</w:t>
            </w:r>
          </w:p>
        </w:tc>
        <w:tc>
          <w:tcPr>
            <w:tcW w:w="7554" w:type="dxa"/>
            <w:gridSpan w:val="2"/>
          </w:tcPr>
          <w:p w:rsidR="00A7461B" w:rsidRPr="005A07A0" w:rsidRDefault="00A7461B" w:rsidP="00A7461B">
            <w:pPr>
              <w:jc w:val="both"/>
              <w:rPr>
                <w:sz w:val="20"/>
                <w:szCs w:val="20"/>
              </w:rPr>
            </w:pPr>
            <w:r w:rsidRPr="005A07A0">
              <w:rPr>
                <w:spacing w:val="-1"/>
                <w:sz w:val="20"/>
                <w:szCs w:val="20"/>
              </w:rPr>
              <w:t>Доходы от сдачи в аренду имущества,</w:t>
            </w:r>
            <w:r w:rsidRPr="005A07A0">
              <w:rPr>
                <w:sz w:val="20"/>
                <w:szCs w:val="20"/>
              </w:rPr>
              <w:t xml:space="preserve"> </w:t>
            </w:r>
            <w:r w:rsidRPr="005A07A0">
              <w:rPr>
                <w:spacing w:val="-4"/>
                <w:sz w:val="20"/>
                <w:szCs w:val="20"/>
              </w:rPr>
              <w:t xml:space="preserve">находящегося в оперативном управлении </w:t>
            </w:r>
            <w:r w:rsidRPr="005A07A0">
              <w:rPr>
                <w:sz w:val="20"/>
                <w:szCs w:val="20"/>
              </w:rPr>
              <w:t xml:space="preserve">органов управления городских поселений и созданных ими учреждений (за исключением имущества муниципальных автономных учреждений) </w:t>
            </w:r>
          </w:p>
        </w:tc>
      </w:tr>
      <w:tr w:rsidR="00A7461B" w:rsidRPr="005A07A0" w:rsidTr="00FA40EB">
        <w:trPr>
          <w:gridAfter w:val="1"/>
          <w:wAfter w:w="29" w:type="dxa"/>
          <w:trHeight w:val="726"/>
        </w:trPr>
        <w:tc>
          <w:tcPr>
            <w:tcW w:w="2805" w:type="dxa"/>
            <w:gridSpan w:val="3"/>
          </w:tcPr>
          <w:p w:rsidR="00A7461B" w:rsidRPr="005A07A0" w:rsidRDefault="00A7461B" w:rsidP="00A7461B">
            <w:pPr>
              <w:jc w:val="both"/>
              <w:rPr>
                <w:spacing w:val="-1"/>
                <w:sz w:val="20"/>
                <w:szCs w:val="20"/>
              </w:rPr>
            </w:pPr>
            <w:r w:rsidRPr="005A07A0">
              <w:rPr>
                <w:spacing w:val="-1"/>
                <w:sz w:val="20"/>
                <w:szCs w:val="20"/>
              </w:rPr>
              <w:t>313 1 11 05013 13 0000 120</w:t>
            </w:r>
          </w:p>
        </w:tc>
        <w:tc>
          <w:tcPr>
            <w:tcW w:w="7554" w:type="dxa"/>
            <w:gridSpan w:val="2"/>
          </w:tcPr>
          <w:p w:rsidR="00A7461B" w:rsidRPr="005A07A0" w:rsidRDefault="00A7461B" w:rsidP="00A7461B">
            <w:pPr>
              <w:jc w:val="both"/>
              <w:rPr>
                <w:spacing w:val="-1"/>
                <w:sz w:val="20"/>
                <w:szCs w:val="20"/>
              </w:rPr>
            </w:pPr>
            <w:r w:rsidRPr="005A07A0">
              <w:rPr>
                <w:spacing w:val="-1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7461B" w:rsidRPr="005A07A0" w:rsidTr="00FA40EB">
        <w:trPr>
          <w:gridAfter w:val="1"/>
          <w:wAfter w:w="29" w:type="dxa"/>
          <w:trHeight w:val="726"/>
        </w:trPr>
        <w:tc>
          <w:tcPr>
            <w:tcW w:w="2805" w:type="dxa"/>
            <w:gridSpan w:val="3"/>
          </w:tcPr>
          <w:p w:rsidR="00A7461B" w:rsidRPr="005A07A0" w:rsidRDefault="00A7461B" w:rsidP="00A7461B">
            <w:pPr>
              <w:jc w:val="both"/>
              <w:rPr>
                <w:spacing w:val="-1"/>
                <w:sz w:val="20"/>
                <w:szCs w:val="20"/>
              </w:rPr>
            </w:pPr>
            <w:r w:rsidRPr="005A07A0">
              <w:rPr>
                <w:spacing w:val="-1"/>
                <w:sz w:val="20"/>
                <w:szCs w:val="20"/>
              </w:rPr>
              <w:t>313 1 11 05013 13 2100 120</w:t>
            </w:r>
          </w:p>
        </w:tc>
        <w:tc>
          <w:tcPr>
            <w:tcW w:w="7554" w:type="dxa"/>
            <w:gridSpan w:val="2"/>
          </w:tcPr>
          <w:p w:rsidR="00A7461B" w:rsidRPr="005A07A0" w:rsidRDefault="00A7461B" w:rsidP="00A7461B">
            <w:pPr>
              <w:jc w:val="both"/>
              <w:rPr>
                <w:spacing w:val="-1"/>
                <w:sz w:val="20"/>
                <w:szCs w:val="20"/>
              </w:rPr>
            </w:pPr>
            <w:r w:rsidRPr="005A07A0">
              <w:rPr>
                <w:spacing w:val="-1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(пени по соответствующему платежу)</w:t>
            </w:r>
          </w:p>
        </w:tc>
      </w:tr>
      <w:tr w:rsidR="00A7461B" w:rsidRPr="005A07A0" w:rsidTr="00FA40EB">
        <w:trPr>
          <w:gridAfter w:val="1"/>
          <w:wAfter w:w="29" w:type="dxa"/>
          <w:trHeight w:val="577"/>
        </w:trPr>
        <w:tc>
          <w:tcPr>
            <w:tcW w:w="2805" w:type="dxa"/>
            <w:gridSpan w:val="3"/>
          </w:tcPr>
          <w:p w:rsidR="00A7461B" w:rsidRPr="005A07A0" w:rsidRDefault="00A7461B" w:rsidP="00A7461B">
            <w:pPr>
              <w:jc w:val="both"/>
              <w:rPr>
                <w:spacing w:val="-1"/>
                <w:sz w:val="20"/>
                <w:szCs w:val="20"/>
              </w:rPr>
            </w:pPr>
            <w:r w:rsidRPr="005A07A0">
              <w:rPr>
                <w:sz w:val="20"/>
                <w:szCs w:val="20"/>
              </w:rPr>
              <w:t>313 1 11 07015 13 0000 120</w:t>
            </w:r>
          </w:p>
        </w:tc>
        <w:tc>
          <w:tcPr>
            <w:tcW w:w="7554" w:type="dxa"/>
            <w:gridSpan w:val="2"/>
          </w:tcPr>
          <w:p w:rsidR="00A7461B" w:rsidRPr="005A07A0" w:rsidRDefault="00A7461B" w:rsidP="00A7461B">
            <w:pPr>
              <w:jc w:val="both"/>
              <w:rPr>
                <w:spacing w:val="-1"/>
                <w:sz w:val="20"/>
                <w:szCs w:val="20"/>
              </w:rPr>
            </w:pPr>
            <w:r w:rsidRPr="005A07A0">
              <w:rPr>
                <w:sz w:val="20"/>
                <w:szCs w:val="20"/>
              </w:rPr>
              <w:t xml:space="preserve">Доходы от перечисления части прибыли, остающейся после уплаты налогов и иных </w:t>
            </w:r>
            <w:r w:rsidRPr="005A07A0">
              <w:rPr>
                <w:spacing w:val="1"/>
                <w:sz w:val="20"/>
                <w:szCs w:val="20"/>
              </w:rPr>
              <w:t xml:space="preserve">обязательных платежей муниципальных </w:t>
            </w:r>
            <w:r w:rsidRPr="005A07A0">
              <w:rPr>
                <w:sz w:val="20"/>
                <w:szCs w:val="20"/>
              </w:rPr>
              <w:t xml:space="preserve">унитарных предприятий, созданных городскими </w:t>
            </w:r>
            <w:r w:rsidRPr="005A07A0">
              <w:rPr>
                <w:spacing w:val="-2"/>
                <w:sz w:val="20"/>
                <w:szCs w:val="20"/>
              </w:rPr>
              <w:t>поселениями</w:t>
            </w:r>
          </w:p>
        </w:tc>
      </w:tr>
      <w:tr w:rsidR="00A7461B" w:rsidRPr="005A07A0" w:rsidTr="00FA40EB">
        <w:trPr>
          <w:gridAfter w:val="1"/>
          <w:wAfter w:w="29" w:type="dxa"/>
        </w:trPr>
        <w:tc>
          <w:tcPr>
            <w:tcW w:w="2805" w:type="dxa"/>
            <w:gridSpan w:val="3"/>
          </w:tcPr>
          <w:p w:rsidR="00A7461B" w:rsidRPr="005A07A0" w:rsidRDefault="00A7461B" w:rsidP="00A7461B">
            <w:pPr>
              <w:jc w:val="both"/>
              <w:rPr>
                <w:sz w:val="20"/>
                <w:szCs w:val="20"/>
              </w:rPr>
            </w:pPr>
            <w:r w:rsidRPr="005A07A0">
              <w:rPr>
                <w:sz w:val="20"/>
                <w:szCs w:val="20"/>
              </w:rPr>
              <w:t>313 1 11 05075 13 0000 120</w:t>
            </w:r>
          </w:p>
        </w:tc>
        <w:tc>
          <w:tcPr>
            <w:tcW w:w="7554" w:type="dxa"/>
            <w:gridSpan w:val="2"/>
          </w:tcPr>
          <w:p w:rsidR="00A7461B" w:rsidRPr="005A07A0" w:rsidRDefault="00A7461B" w:rsidP="00A7461B">
            <w:pPr>
              <w:jc w:val="both"/>
              <w:rPr>
                <w:sz w:val="20"/>
                <w:szCs w:val="20"/>
              </w:rPr>
            </w:pPr>
            <w:r w:rsidRPr="005A07A0">
              <w:rPr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A7461B" w:rsidRPr="005A07A0" w:rsidTr="00FA40EB">
        <w:trPr>
          <w:gridAfter w:val="1"/>
          <w:wAfter w:w="29" w:type="dxa"/>
        </w:trPr>
        <w:tc>
          <w:tcPr>
            <w:tcW w:w="2805" w:type="dxa"/>
            <w:gridSpan w:val="3"/>
          </w:tcPr>
          <w:p w:rsidR="00A7461B" w:rsidRPr="005A07A0" w:rsidRDefault="00A7461B" w:rsidP="00A7461B">
            <w:pPr>
              <w:jc w:val="both"/>
              <w:rPr>
                <w:sz w:val="20"/>
                <w:szCs w:val="20"/>
              </w:rPr>
            </w:pPr>
            <w:r w:rsidRPr="005A07A0">
              <w:rPr>
                <w:sz w:val="20"/>
                <w:szCs w:val="20"/>
              </w:rPr>
              <w:t>313 1 11 05075 13 0000 120</w:t>
            </w:r>
          </w:p>
        </w:tc>
        <w:tc>
          <w:tcPr>
            <w:tcW w:w="7554" w:type="dxa"/>
            <w:gridSpan w:val="2"/>
          </w:tcPr>
          <w:p w:rsidR="00A7461B" w:rsidRPr="005A07A0" w:rsidRDefault="00A7461B" w:rsidP="00A7461B">
            <w:pPr>
              <w:jc w:val="both"/>
              <w:rPr>
                <w:sz w:val="20"/>
                <w:szCs w:val="20"/>
              </w:rPr>
            </w:pPr>
            <w:r w:rsidRPr="005A07A0">
              <w:rPr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 (пени по соответствующему платежу)</w:t>
            </w:r>
          </w:p>
        </w:tc>
      </w:tr>
      <w:tr w:rsidR="00A7461B" w:rsidRPr="005A07A0" w:rsidTr="00FA40EB">
        <w:trPr>
          <w:gridAfter w:val="1"/>
          <w:wAfter w:w="29" w:type="dxa"/>
        </w:trPr>
        <w:tc>
          <w:tcPr>
            <w:tcW w:w="2805" w:type="dxa"/>
            <w:gridSpan w:val="3"/>
          </w:tcPr>
          <w:p w:rsidR="00A7461B" w:rsidRPr="005A07A0" w:rsidRDefault="00A7461B" w:rsidP="00A7461B">
            <w:pPr>
              <w:jc w:val="both"/>
              <w:rPr>
                <w:sz w:val="20"/>
                <w:szCs w:val="20"/>
              </w:rPr>
            </w:pPr>
            <w:r w:rsidRPr="005A07A0">
              <w:rPr>
                <w:spacing w:val="1"/>
                <w:sz w:val="20"/>
                <w:szCs w:val="20"/>
              </w:rPr>
              <w:t>313 1 11 09045 13 0000 120</w:t>
            </w:r>
          </w:p>
        </w:tc>
        <w:tc>
          <w:tcPr>
            <w:tcW w:w="7554" w:type="dxa"/>
            <w:gridSpan w:val="2"/>
          </w:tcPr>
          <w:p w:rsidR="00A7461B" w:rsidRPr="005A07A0" w:rsidRDefault="00A7461B" w:rsidP="00A7461B">
            <w:pPr>
              <w:jc w:val="both"/>
              <w:rPr>
                <w:sz w:val="20"/>
                <w:szCs w:val="20"/>
              </w:rPr>
            </w:pPr>
            <w:r w:rsidRPr="005A07A0">
              <w:rPr>
                <w:spacing w:val="1"/>
                <w:sz w:val="20"/>
                <w:szCs w:val="20"/>
              </w:rPr>
              <w:t>Прочие поступления от использования</w:t>
            </w:r>
            <w:r w:rsidRPr="005A07A0">
              <w:rPr>
                <w:sz w:val="20"/>
                <w:szCs w:val="20"/>
              </w:rPr>
              <w:t xml:space="preserve"> </w:t>
            </w:r>
            <w:r w:rsidRPr="005A07A0">
              <w:rPr>
                <w:spacing w:val="1"/>
                <w:sz w:val="20"/>
                <w:szCs w:val="20"/>
              </w:rPr>
              <w:t xml:space="preserve">имущества, находящегося в собственности городских </w:t>
            </w:r>
            <w:r w:rsidRPr="005A07A0">
              <w:rPr>
                <w:spacing w:val="-2"/>
                <w:sz w:val="20"/>
                <w:szCs w:val="20"/>
              </w:rPr>
              <w:t xml:space="preserve">поселений (за исключением имущества муниципальных автономных учреждений, а также </w:t>
            </w:r>
            <w:proofErr w:type="gramStart"/>
            <w:r w:rsidRPr="005A07A0">
              <w:rPr>
                <w:spacing w:val="-2"/>
                <w:sz w:val="20"/>
                <w:szCs w:val="20"/>
              </w:rPr>
              <w:t>имущества  муниципальных</w:t>
            </w:r>
            <w:proofErr w:type="gramEnd"/>
            <w:r w:rsidRPr="005A07A0">
              <w:rPr>
                <w:spacing w:val="-2"/>
                <w:sz w:val="20"/>
                <w:szCs w:val="20"/>
              </w:rPr>
              <w:t xml:space="preserve"> унитарных предприятий, в том числе казенных)</w:t>
            </w:r>
          </w:p>
        </w:tc>
      </w:tr>
      <w:tr w:rsidR="00A7461B" w:rsidRPr="005A07A0" w:rsidTr="00FA40EB">
        <w:trPr>
          <w:gridAfter w:val="1"/>
          <w:wAfter w:w="29" w:type="dxa"/>
        </w:trPr>
        <w:tc>
          <w:tcPr>
            <w:tcW w:w="2805" w:type="dxa"/>
            <w:gridSpan w:val="3"/>
          </w:tcPr>
          <w:p w:rsidR="00A7461B" w:rsidRPr="005A07A0" w:rsidRDefault="00A7461B" w:rsidP="00A7461B">
            <w:pPr>
              <w:jc w:val="both"/>
              <w:rPr>
                <w:sz w:val="20"/>
                <w:szCs w:val="20"/>
              </w:rPr>
            </w:pPr>
            <w:r w:rsidRPr="005A07A0">
              <w:rPr>
                <w:spacing w:val="1"/>
                <w:sz w:val="20"/>
                <w:szCs w:val="20"/>
              </w:rPr>
              <w:t>313 1 13 01995 13 0000 130</w:t>
            </w:r>
          </w:p>
        </w:tc>
        <w:tc>
          <w:tcPr>
            <w:tcW w:w="7554" w:type="dxa"/>
            <w:gridSpan w:val="2"/>
          </w:tcPr>
          <w:p w:rsidR="00A7461B" w:rsidRPr="005A07A0" w:rsidRDefault="00A7461B" w:rsidP="00A7461B">
            <w:pPr>
              <w:jc w:val="both"/>
              <w:rPr>
                <w:sz w:val="20"/>
                <w:szCs w:val="20"/>
              </w:rPr>
            </w:pPr>
            <w:r w:rsidRPr="005A07A0">
              <w:rPr>
                <w:spacing w:val="1"/>
                <w:sz w:val="20"/>
                <w:szCs w:val="20"/>
              </w:rPr>
              <w:t xml:space="preserve">Прочие </w:t>
            </w:r>
            <w:proofErr w:type="gramStart"/>
            <w:r w:rsidRPr="005A07A0">
              <w:rPr>
                <w:spacing w:val="1"/>
                <w:sz w:val="20"/>
                <w:szCs w:val="20"/>
              </w:rPr>
              <w:t>доходы  от</w:t>
            </w:r>
            <w:proofErr w:type="gramEnd"/>
            <w:r w:rsidRPr="005A07A0">
              <w:rPr>
                <w:spacing w:val="1"/>
                <w:sz w:val="20"/>
                <w:szCs w:val="20"/>
              </w:rPr>
              <w:t xml:space="preserve"> оказания платных услуг (работ) получателями средств бюджетов городских поселений </w:t>
            </w:r>
          </w:p>
        </w:tc>
      </w:tr>
      <w:tr w:rsidR="00A7461B" w:rsidRPr="005A07A0" w:rsidTr="00FA40EB">
        <w:trPr>
          <w:gridAfter w:val="1"/>
          <w:wAfter w:w="29" w:type="dxa"/>
        </w:trPr>
        <w:tc>
          <w:tcPr>
            <w:tcW w:w="2805" w:type="dxa"/>
            <w:gridSpan w:val="3"/>
          </w:tcPr>
          <w:p w:rsidR="00A7461B" w:rsidRPr="005A07A0" w:rsidRDefault="00A7461B" w:rsidP="00A7461B">
            <w:pPr>
              <w:jc w:val="both"/>
              <w:rPr>
                <w:sz w:val="20"/>
                <w:szCs w:val="20"/>
              </w:rPr>
            </w:pPr>
            <w:r w:rsidRPr="005A07A0">
              <w:rPr>
                <w:sz w:val="20"/>
                <w:szCs w:val="20"/>
              </w:rPr>
              <w:lastRenderedPageBreak/>
              <w:t>313 1 13 02995 13 0000 130</w:t>
            </w:r>
          </w:p>
        </w:tc>
        <w:tc>
          <w:tcPr>
            <w:tcW w:w="7554" w:type="dxa"/>
            <w:gridSpan w:val="2"/>
          </w:tcPr>
          <w:p w:rsidR="00A7461B" w:rsidRPr="005A07A0" w:rsidRDefault="00A7461B" w:rsidP="00A7461B">
            <w:pPr>
              <w:jc w:val="both"/>
              <w:rPr>
                <w:sz w:val="20"/>
                <w:szCs w:val="20"/>
              </w:rPr>
            </w:pPr>
            <w:r w:rsidRPr="005A07A0">
              <w:rPr>
                <w:spacing w:val="1"/>
                <w:sz w:val="20"/>
                <w:szCs w:val="20"/>
              </w:rPr>
              <w:t xml:space="preserve">Прочие </w:t>
            </w:r>
            <w:proofErr w:type="gramStart"/>
            <w:r w:rsidRPr="005A07A0">
              <w:rPr>
                <w:spacing w:val="1"/>
                <w:sz w:val="20"/>
                <w:szCs w:val="20"/>
              </w:rPr>
              <w:t>доходы  от</w:t>
            </w:r>
            <w:proofErr w:type="gramEnd"/>
            <w:r w:rsidRPr="005A07A0">
              <w:rPr>
                <w:spacing w:val="1"/>
                <w:sz w:val="20"/>
                <w:szCs w:val="20"/>
              </w:rPr>
              <w:t xml:space="preserve"> компенсации затрат бюджетов городских поселений</w:t>
            </w:r>
          </w:p>
        </w:tc>
      </w:tr>
      <w:tr w:rsidR="00A7461B" w:rsidRPr="005A07A0" w:rsidTr="00FA40EB">
        <w:trPr>
          <w:gridAfter w:val="1"/>
          <w:wAfter w:w="29" w:type="dxa"/>
        </w:trPr>
        <w:tc>
          <w:tcPr>
            <w:tcW w:w="2805" w:type="dxa"/>
            <w:gridSpan w:val="3"/>
          </w:tcPr>
          <w:p w:rsidR="00A7461B" w:rsidRPr="005A07A0" w:rsidRDefault="00A7461B" w:rsidP="00A7461B">
            <w:pPr>
              <w:jc w:val="both"/>
              <w:rPr>
                <w:spacing w:val="1"/>
                <w:sz w:val="20"/>
                <w:szCs w:val="20"/>
              </w:rPr>
            </w:pPr>
            <w:r w:rsidRPr="005A07A0">
              <w:rPr>
                <w:sz w:val="20"/>
                <w:szCs w:val="20"/>
              </w:rPr>
              <w:t xml:space="preserve">313 1 14 02053 13 0000 410 </w:t>
            </w:r>
          </w:p>
        </w:tc>
        <w:tc>
          <w:tcPr>
            <w:tcW w:w="7554" w:type="dxa"/>
            <w:gridSpan w:val="2"/>
          </w:tcPr>
          <w:p w:rsidR="00A7461B" w:rsidRPr="005A07A0" w:rsidRDefault="00A7461B" w:rsidP="00A7461B">
            <w:pPr>
              <w:jc w:val="both"/>
              <w:rPr>
                <w:spacing w:val="1"/>
                <w:sz w:val="20"/>
                <w:szCs w:val="20"/>
              </w:rPr>
            </w:pPr>
            <w:r w:rsidRPr="005A07A0">
              <w:rPr>
                <w:sz w:val="20"/>
                <w:szCs w:val="20"/>
              </w:rPr>
              <w:t xml:space="preserve">Доходы от реализации иного имущества, находящегося в </w:t>
            </w:r>
            <w:proofErr w:type="gramStart"/>
            <w:r w:rsidRPr="005A07A0">
              <w:rPr>
                <w:sz w:val="20"/>
                <w:szCs w:val="20"/>
              </w:rPr>
              <w:t>собственности  городских</w:t>
            </w:r>
            <w:proofErr w:type="gramEnd"/>
            <w:r w:rsidRPr="005A07A0">
              <w:rPr>
                <w:sz w:val="20"/>
                <w:szCs w:val="2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7461B" w:rsidRPr="005A07A0" w:rsidTr="00FA40EB">
        <w:trPr>
          <w:gridAfter w:val="1"/>
          <w:wAfter w:w="29" w:type="dxa"/>
        </w:trPr>
        <w:tc>
          <w:tcPr>
            <w:tcW w:w="2805" w:type="dxa"/>
            <w:gridSpan w:val="3"/>
          </w:tcPr>
          <w:p w:rsidR="00A7461B" w:rsidRPr="005A07A0" w:rsidRDefault="00A7461B" w:rsidP="00A7461B">
            <w:pPr>
              <w:jc w:val="both"/>
              <w:rPr>
                <w:sz w:val="20"/>
                <w:szCs w:val="20"/>
              </w:rPr>
            </w:pPr>
            <w:r w:rsidRPr="005A07A0">
              <w:rPr>
                <w:sz w:val="20"/>
                <w:szCs w:val="20"/>
              </w:rPr>
              <w:t xml:space="preserve">313 1 14 02053 13 0000 440  </w:t>
            </w:r>
          </w:p>
        </w:tc>
        <w:tc>
          <w:tcPr>
            <w:tcW w:w="7554" w:type="dxa"/>
            <w:gridSpan w:val="2"/>
          </w:tcPr>
          <w:p w:rsidR="00A7461B" w:rsidRPr="005A07A0" w:rsidRDefault="00A7461B" w:rsidP="00A7461B">
            <w:pPr>
              <w:jc w:val="both"/>
              <w:rPr>
                <w:sz w:val="20"/>
                <w:szCs w:val="20"/>
              </w:rPr>
            </w:pPr>
            <w:r w:rsidRPr="005A07A0">
              <w:rPr>
                <w:sz w:val="20"/>
                <w:szCs w:val="20"/>
              </w:rPr>
              <w:t xml:space="preserve">Доходы от реализации иного имущества, находящегося в собственности </w:t>
            </w:r>
            <w:proofErr w:type="gramStart"/>
            <w:r w:rsidRPr="005A07A0">
              <w:rPr>
                <w:sz w:val="20"/>
                <w:szCs w:val="20"/>
              </w:rPr>
              <w:t>городских  поселений</w:t>
            </w:r>
            <w:proofErr w:type="gramEnd"/>
            <w:r w:rsidRPr="005A07A0">
              <w:rPr>
                <w:sz w:val="20"/>
                <w:szCs w:val="20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7461B" w:rsidRPr="005A07A0" w:rsidTr="00FA40EB">
        <w:trPr>
          <w:gridAfter w:val="1"/>
          <w:wAfter w:w="29" w:type="dxa"/>
        </w:trPr>
        <w:tc>
          <w:tcPr>
            <w:tcW w:w="2805" w:type="dxa"/>
            <w:gridSpan w:val="3"/>
          </w:tcPr>
          <w:p w:rsidR="00A7461B" w:rsidRPr="005A07A0" w:rsidRDefault="00A7461B" w:rsidP="00A7461B">
            <w:pPr>
              <w:jc w:val="both"/>
              <w:rPr>
                <w:spacing w:val="-1"/>
                <w:sz w:val="20"/>
                <w:szCs w:val="20"/>
              </w:rPr>
            </w:pPr>
            <w:r w:rsidRPr="005A07A0">
              <w:rPr>
                <w:sz w:val="20"/>
                <w:szCs w:val="20"/>
              </w:rPr>
              <w:t xml:space="preserve">313 114 06025 13 0000 430     </w:t>
            </w:r>
          </w:p>
        </w:tc>
        <w:tc>
          <w:tcPr>
            <w:tcW w:w="7554" w:type="dxa"/>
            <w:gridSpan w:val="2"/>
          </w:tcPr>
          <w:p w:rsidR="00A7461B" w:rsidRPr="005A07A0" w:rsidRDefault="00A7461B" w:rsidP="00A7461B">
            <w:pPr>
              <w:jc w:val="both"/>
              <w:rPr>
                <w:spacing w:val="-1"/>
                <w:sz w:val="20"/>
                <w:szCs w:val="20"/>
              </w:rPr>
            </w:pPr>
            <w:r w:rsidRPr="005A07A0">
              <w:rPr>
                <w:sz w:val="20"/>
                <w:szCs w:val="20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7461B" w:rsidRPr="005A07A0" w:rsidTr="00FA40EB">
        <w:trPr>
          <w:gridAfter w:val="1"/>
          <w:wAfter w:w="29" w:type="dxa"/>
          <w:trHeight w:val="996"/>
        </w:trPr>
        <w:tc>
          <w:tcPr>
            <w:tcW w:w="2805" w:type="dxa"/>
            <w:gridSpan w:val="3"/>
          </w:tcPr>
          <w:p w:rsidR="00A7461B" w:rsidRPr="005A07A0" w:rsidRDefault="00A7461B" w:rsidP="00A7461B">
            <w:pPr>
              <w:jc w:val="both"/>
              <w:rPr>
                <w:sz w:val="20"/>
                <w:szCs w:val="20"/>
              </w:rPr>
            </w:pPr>
            <w:r w:rsidRPr="005A07A0">
              <w:rPr>
                <w:sz w:val="20"/>
                <w:szCs w:val="20"/>
              </w:rPr>
              <w:t>313 1 14 06313 13 0000 430</w:t>
            </w:r>
          </w:p>
        </w:tc>
        <w:tc>
          <w:tcPr>
            <w:tcW w:w="7554" w:type="dxa"/>
            <w:gridSpan w:val="2"/>
          </w:tcPr>
          <w:p w:rsidR="00A7461B" w:rsidRPr="005A07A0" w:rsidRDefault="00A7461B" w:rsidP="00A746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A07A0">
              <w:rPr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  <w:p w:rsidR="00A7461B" w:rsidRPr="005A07A0" w:rsidRDefault="00A7461B" w:rsidP="00A7461B">
            <w:pPr>
              <w:jc w:val="both"/>
              <w:rPr>
                <w:sz w:val="20"/>
                <w:szCs w:val="20"/>
              </w:rPr>
            </w:pPr>
          </w:p>
        </w:tc>
      </w:tr>
      <w:tr w:rsidR="00A7461B" w:rsidRPr="005A07A0" w:rsidTr="00FA40EB">
        <w:trPr>
          <w:gridAfter w:val="1"/>
          <w:wAfter w:w="29" w:type="dxa"/>
        </w:trPr>
        <w:tc>
          <w:tcPr>
            <w:tcW w:w="2805" w:type="dxa"/>
            <w:gridSpan w:val="3"/>
          </w:tcPr>
          <w:p w:rsidR="00A7461B" w:rsidRPr="005A07A0" w:rsidRDefault="00A7461B" w:rsidP="00A7461B">
            <w:pPr>
              <w:jc w:val="both"/>
              <w:rPr>
                <w:sz w:val="20"/>
                <w:szCs w:val="20"/>
              </w:rPr>
            </w:pPr>
            <w:r w:rsidRPr="005A07A0">
              <w:rPr>
                <w:sz w:val="20"/>
                <w:szCs w:val="20"/>
              </w:rPr>
              <w:t>31311607090130000140</w:t>
            </w:r>
          </w:p>
        </w:tc>
        <w:tc>
          <w:tcPr>
            <w:tcW w:w="7554" w:type="dxa"/>
            <w:gridSpan w:val="2"/>
          </w:tcPr>
          <w:p w:rsidR="00A7461B" w:rsidRPr="005A07A0" w:rsidRDefault="00A7461B" w:rsidP="00A7461B">
            <w:pPr>
              <w:jc w:val="both"/>
              <w:rPr>
                <w:sz w:val="20"/>
                <w:szCs w:val="20"/>
              </w:rPr>
            </w:pPr>
            <w:r w:rsidRPr="005A07A0">
              <w:rPr>
                <w:sz w:val="20"/>
                <w:szCs w:val="20"/>
              </w:rPr>
              <w:t>Прочие поступления от денежных взысканий (штрафов) и иных сумм в возмещении ущерба, зачисляемые в бюджеты субъектов Российской Федерации»</w:t>
            </w:r>
          </w:p>
        </w:tc>
      </w:tr>
      <w:tr w:rsidR="00A7461B" w:rsidRPr="005A07A0" w:rsidTr="00FA40EB">
        <w:trPr>
          <w:gridAfter w:val="1"/>
          <w:wAfter w:w="29" w:type="dxa"/>
          <w:trHeight w:val="272"/>
        </w:trPr>
        <w:tc>
          <w:tcPr>
            <w:tcW w:w="2805" w:type="dxa"/>
            <w:gridSpan w:val="3"/>
          </w:tcPr>
          <w:p w:rsidR="00A7461B" w:rsidRPr="005A07A0" w:rsidRDefault="00A7461B" w:rsidP="00A7461B">
            <w:pPr>
              <w:jc w:val="both"/>
              <w:rPr>
                <w:spacing w:val="1"/>
                <w:sz w:val="20"/>
                <w:szCs w:val="20"/>
              </w:rPr>
            </w:pPr>
            <w:r w:rsidRPr="005A07A0">
              <w:rPr>
                <w:spacing w:val="-1"/>
                <w:sz w:val="20"/>
                <w:szCs w:val="20"/>
              </w:rPr>
              <w:t>313 1 17 01050 13 0000 180</w:t>
            </w:r>
          </w:p>
        </w:tc>
        <w:tc>
          <w:tcPr>
            <w:tcW w:w="7554" w:type="dxa"/>
            <w:gridSpan w:val="2"/>
          </w:tcPr>
          <w:p w:rsidR="00A7461B" w:rsidRPr="005A07A0" w:rsidRDefault="00A7461B" w:rsidP="00A7461B">
            <w:pPr>
              <w:jc w:val="both"/>
              <w:rPr>
                <w:spacing w:val="1"/>
                <w:sz w:val="20"/>
                <w:szCs w:val="20"/>
              </w:rPr>
            </w:pPr>
            <w:r w:rsidRPr="005A07A0">
              <w:rPr>
                <w:spacing w:val="-1"/>
                <w:sz w:val="20"/>
                <w:szCs w:val="20"/>
              </w:rPr>
              <w:t>Невыясненные поступления, зачисляемые в</w:t>
            </w:r>
            <w:r w:rsidRPr="005A07A0">
              <w:rPr>
                <w:sz w:val="20"/>
                <w:szCs w:val="20"/>
              </w:rPr>
              <w:t xml:space="preserve"> </w:t>
            </w:r>
            <w:r w:rsidRPr="005A07A0">
              <w:rPr>
                <w:spacing w:val="-1"/>
                <w:sz w:val="20"/>
                <w:szCs w:val="20"/>
              </w:rPr>
              <w:t>бюджеты городских поселений</w:t>
            </w:r>
          </w:p>
        </w:tc>
      </w:tr>
      <w:tr w:rsidR="00A7461B" w:rsidRPr="005A07A0" w:rsidTr="00FA40EB">
        <w:trPr>
          <w:gridAfter w:val="1"/>
          <w:wAfter w:w="29" w:type="dxa"/>
        </w:trPr>
        <w:tc>
          <w:tcPr>
            <w:tcW w:w="2805" w:type="dxa"/>
            <w:gridSpan w:val="3"/>
          </w:tcPr>
          <w:p w:rsidR="00A7461B" w:rsidRPr="005A07A0" w:rsidRDefault="00A7461B" w:rsidP="00A7461B">
            <w:pPr>
              <w:jc w:val="both"/>
              <w:rPr>
                <w:spacing w:val="-1"/>
                <w:sz w:val="20"/>
                <w:szCs w:val="20"/>
              </w:rPr>
            </w:pPr>
            <w:r w:rsidRPr="005A07A0">
              <w:rPr>
                <w:sz w:val="20"/>
                <w:szCs w:val="20"/>
              </w:rPr>
              <w:t>313 1 17 05050 13 0000 180</w:t>
            </w:r>
          </w:p>
        </w:tc>
        <w:tc>
          <w:tcPr>
            <w:tcW w:w="7554" w:type="dxa"/>
            <w:gridSpan w:val="2"/>
          </w:tcPr>
          <w:p w:rsidR="00A7461B" w:rsidRPr="005A07A0" w:rsidRDefault="00A7461B" w:rsidP="00A7461B">
            <w:pPr>
              <w:jc w:val="both"/>
              <w:rPr>
                <w:spacing w:val="-1"/>
                <w:sz w:val="20"/>
                <w:szCs w:val="20"/>
              </w:rPr>
            </w:pPr>
            <w:r w:rsidRPr="005A07A0">
              <w:rPr>
                <w:sz w:val="20"/>
                <w:szCs w:val="20"/>
              </w:rPr>
              <w:t xml:space="preserve">Прочие неналоговые доходы бюджетов городских </w:t>
            </w:r>
            <w:r w:rsidRPr="005A07A0">
              <w:rPr>
                <w:spacing w:val="-2"/>
                <w:sz w:val="20"/>
                <w:szCs w:val="20"/>
              </w:rPr>
              <w:t>поселений</w:t>
            </w:r>
          </w:p>
        </w:tc>
      </w:tr>
      <w:tr w:rsidR="00A7461B" w:rsidRPr="005A07A0" w:rsidTr="00FA40EB">
        <w:trPr>
          <w:gridAfter w:val="1"/>
          <w:wAfter w:w="29" w:type="dxa"/>
        </w:trPr>
        <w:tc>
          <w:tcPr>
            <w:tcW w:w="2805" w:type="dxa"/>
            <w:gridSpan w:val="3"/>
          </w:tcPr>
          <w:p w:rsidR="00A7461B" w:rsidRPr="005A07A0" w:rsidRDefault="00A7461B" w:rsidP="00A7461B">
            <w:pPr>
              <w:jc w:val="both"/>
              <w:rPr>
                <w:sz w:val="20"/>
                <w:szCs w:val="20"/>
              </w:rPr>
            </w:pPr>
            <w:r w:rsidRPr="005A07A0">
              <w:rPr>
                <w:sz w:val="20"/>
                <w:szCs w:val="20"/>
              </w:rPr>
              <w:t>313 2 02 15001 13 0000 150</w:t>
            </w:r>
          </w:p>
        </w:tc>
        <w:tc>
          <w:tcPr>
            <w:tcW w:w="7554" w:type="dxa"/>
            <w:gridSpan w:val="2"/>
          </w:tcPr>
          <w:p w:rsidR="00A7461B" w:rsidRPr="005A07A0" w:rsidRDefault="00A7461B" w:rsidP="00A7461B">
            <w:pPr>
              <w:jc w:val="both"/>
              <w:rPr>
                <w:sz w:val="20"/>
                <w:szCs w:val="20"/>
              </w:rPr>
            </w:pPr>
            <w:r w:rsidRPr="005A07A0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A7461B" w:rsidRPr="005A07A0" w:rsidTr="00FA40EB">
        <w:trPr>
          <w:gridAfter w:val="1"/>
          <w:wAfter w:w="29" w:type="dxa"/>
          <w:trHeight w:val="576"/>
        </w:trPr>
        <w:tc>
          <w:tcPr>
            <w:tcW w:w="2805" w:type="dxa"/>
            <w:gridSpan w:val="3"/>
          </w:tcPr>
          <w:p w:rsidR="00A7461B" w:rsidRPr="005A07A0" w:rsidRDefault="00A7461B" w:rsidP="00A7461B">
            <w:pPr>
              <w:jc w:val="both"/>
              <w:rPr>
                <w:spacing w:val="1"/>
                <w:sz w:val="20"/>
                <w:szCs w:val="20"/>
              </w:rPr>
            </w:pPr>
            <w:r w:rsidRPr="005A07A0">
              <w:rPr>
                <w:spacing w:val="1"/>
                <w:sz w:val="20"/>
                <w:szCs w:val="20"/>
              </w:rPr>
              <w:t>313 2 02 35118 13 0000 150</w:t>
            </w:r>
          </w:p>
          <w:p w:rsidR="00A7461B" w:rsidRPr="005A07A0" w:rsidRDefault="00A7461B" w:rsidP="00A746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54" w:type="dxa"/>
            <w:gridSpan w:val="2"/>
          </w:tcPr>
          <w:p w:rsidR="00A7461B" w:rsidRPr="005A07A0" w:rsidRDefault="00A7461B" w:rsidP="00A7461B">
            <w:pPr>
              <w:jc w:val="both"/>
              <w:rPr>
                <w:sz w:val="20"/>
                <w:szCs w:val="20"/>
              </w:rPr>
            </w:pPr>
            <w:r w:rsidRPr="005A07A0">
              <w:rPr>
                <w:spacing w:val="1"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7461B" w:rsidRPr="005A07A0" w:rsidTr="00FA40EB">
        <w:trPr>
          <w:gridAfter w:val="1"/>
          <w:wAfter w:w="29" w:type="dxa"/>
        </w:trPr>
        <w:tc>
          <w:tcPr>
            <w:tcW w:w="2805" w:type="dxa"/>
            <w:gridSpan w:val="3"/>
          </w:tcPr>
          <w:p w:rsidR="00A7461B" w:rsidRPr="005A07A0" w:rsidRDefault="00A7461B" w:rsidP="00A7461B">
            <w:pPr>
              <w:jc w:val="both"/>
              <w:rPr>
                <w:spacing w:val="1"/>
                <w:sz w:val="20"/>
                <w:szCs w:val="20"/>
              </w:rPr>
            </w:pPr>
            <w:r w:rsidRPr="005A07A0">
              <w:rPr>
                <w:spacing w:val="1"/>
                <w:sz w:val="20"/>
                <w:szCs w:val="20"/>
              </w:rPr>
              <w:t>313 2 02 30024 13 0000 150</w:t>
            </w:r>
          </w:p>
          <w:p w:rsidR="00A7461B" w:rsidRPr="005A07A0" w:rsidRDefault="00A7461B" w:rsidP="00A746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54" w:type="dxa"/>
            <w:gridSpan w:val="2"/>
          </w:tcPr>
          <w:p w:rsidR="00A7461B" w:rsidRPr="005A07A0" w:rsidRDefault="00A7461B" w:rsidP="00A7461B">
            <w:pPr>
              <w:jc w:val="both"/>
              <w:rPr>
                <w:sz w:val="20"/>
                <w:szCs w:val="20"/>
              </w:rPr>
            </w:pPr>
            <w:r w:rsidRPr="005A07A0">
              <w:rPr>
                <w:spacing w:val="1"/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A7461B" w:rsidRPr="005A07A0" w:rsidTr="00FA40EB">
        <w:trPr>
          <w:gridAfter w:val="1"/>
          <w:wAfter w:w="29" w:type="dxa"/>
        </w:trPr>
        <w:tc>
          <w:tcPr>
            <w:tcW w:w="2805" w:type="dxa"/>
            <w:gridSpan w:val="3"/>
          </w:tcPr>
          <w:p w:rsidR="00A7461B" w:rsidRPr="005A07A0" w:rsidRDefault="00A7461B" w:rsidP="00A7461B">
            <w:pPr>
              <w:jc w:val="both"/>
              <w:rPr>
                <w:spacing w:val="1"/>
                <w:sz w:val="20"/>
                <w:szCs w:val="20"/>
              </w:rPr>
            </w:pPr>
            <w:r w:rsidRPr="005A07A0">
              <w:rPr>
                <w:spacing w:val="1"/>
                <w:sz w:val="20"/>
                <w:szCs w:val="20"/>
              </w:rPr>
              <w:t>313 2 07 05030 13 0000 150</w:t>
            </w:r>
          </w:p>
        </w:tc>
        <w:tc>
          <w:tcPr>
            <w:tcW w:w="7554" w:type="dxa"/>
            <w:gridSpan w:val="2"/>
          </w:tcPr>
          <w:p w:rsidR="00A7461B" w:rsidRPr="005A07A0" w:rsidRDefault="00A7461B" w:rsidP="00A7461B">
            <w:pPr>
              <w:jc w:val="both"/>
              <w:rPr>
                <w:spacing w:val="1"/>
                <w:sz w:val="20"/>
                <w:szCs w:val="20"/>
              </w:rPr>
            </w:pPr>
            <w:r w:rsidRPr="005A07A0">
              <w:rPr>
                <w:spacing w:val="1"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</w:tr>
      <w:tr w:rsidR="00A7461B" w:rsidRPr="005A07A0" w:rsidTr="00FA40EB">
        <w:trPr>
          <w:gridAfter w:val="1"/>
          <w:wAfter w:w="29" w:type="dxa"/>
        </w:trPr>
        <w:tc>
          <w:tcPr>
            <w:tcW w:w="2805" w:type="dxa"/>
            <w:gridSpan w:val="3"/>
          </w:tcPr>
          <w:p w:rsidR="00A7461B" w:rsidRPr="005A07A0" w:rsidRDefault="00A7461B" w:rsidP="00A7461B">
            <w:pPr>
              <w:jc w:val="both"/>
              <w:rPr>
                <w:spacing w:val="1"/>
                <w:sz w:val="20"/>
                <w:szCs w:val="20"/>
              </w:rPr>
            </w:pPr>
            <w:r w:rsidRPr="005A07A0">
              <w:rPr>
                <w:spacing w:val="1"/>
                <w:sz w:val="20"/>
                <w:szCs w:val="20"/>
              </w:rPr>
              <w:t>313 2 08 05000 13 0000 150</w:t>
            </w:r>
          </w:p>
        </w:tc>
        <w:tc>
          <w:tcPr>
            <w:tcW w:w="7554" w:type="dxa"/>
            <w:gridSpan w:val="2"/>
          </w:tcPr>
          <w:p w:rsidR="00A7461B" w:rsidRPr="005A07A0" w:rsidRDefault="00A7461B" w:rsidP="00A7461B">
            <w:pPr>
              <w:jc w:val="both"/>
              <w:rPr>
                <w:spacing w:val="1"/>
                <w:sz w:val="20"/>
                <w:szCs w:val="20"/>
              </w:rPr>
            </w:pPr>
            <w:r w:rsidRPr="005A07A0">
              <w:rPr>
                <w:spacing w:val="1"/>
                <w:sz w:val="20"/>
                <w:szCs w:val="20"/>
              </w:rPr>
              <w:t xml:space="preserve"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</w:t>
            </w:r>
            <w:proofErr w:type="gramStart"/>
            <w:r w:rsidRPr="005A07A0">
              <w:rPr>
                <w:spacing w:val="1"/>
                <w:sz w:val="20"/>
                <w:szCs w:val="20"/>
              </w:rPr>
              <w:t>и  иных</w:t>
            </w:r>
            <w:proofErr w:type="gramEnd"/>
            <w:r w:rsidRPr="005A07A0">
              <w:rPr>
                <w:spacing w:val="1"/>
                <w:sz w:val="20"/>
                <w:szCs w:val="20"/>
              </w:rPr>
              <w:t xml:space="preserve"> платежей, а также сумм 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7461B" w:rsidRPr="005A07A0" w:rsidTr="00FA40EB">
        <w:trPr>
          <w:gridAfter w:val="1"/>
          <w:wAfter w:w="29" w:type="dxa"/>
        </w:trPr>
        <w:tc>
          <w:tcPr>
            <w:tcW w:w="2805" w:type="dxa"/>
            <w:gridSpan w:val="3"/>
          </w:tcPr>
          <w:p w:rsidR="00A7461B" w:rsidRPr="005A07A0" w:rsidRDefault="00A7461B" w:rsidP="00A7461B">
            <w:pPr>
              <w:jc w:val="both"/>
              <w:rPr>
                <w:spacing w:val="1"/>
                <w:sz w:val="20"/>
                <w:szCs w:val="20"/>
              </w:rPr>
            </w:pPr>
            <w:r w:rsidRPr="005A07A0">
              <w:rPr>
                <w:spacing w:val="1"/>
                <w:sz w:val="20"/>
                <w:szCs w:val="20"/>
              </w:rPr>
              <w:t xml:space="preserve">313 2 19 60010 13 0000 150 </w:t>
            </w:r>
          </w:p>
        </w:tc>
        <w:tc>
          <w:tcPr>
            <w:tcW w:w="7554" w:type="dxa"/>
            <w:gridSpan w:val="2"/>
          </w:tcPr>
          <w:p w:rsidR="00A7461B" w:rsidRPr="005A07A0" w:rsidRDefault="00A7461B" w:rsidP="00A7461B">
            <w:pPr>
              <w:jc w:val="both"/>
              <w:rPr>
                <w:spacing w:val="1"/>
                <w:sz w:val="20"/>
                <w:szCs w:val="20"/>
              </w:rPr>
            </w:pPr>
            <w:r w:rsidRPr="005A07A0">
              <w:rPr>
                <w:spacing w:val="1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A7461B" w:rsidRPr="005A07A0" w:rsidTr="00FA40EB">
        <w:trPr>
          <w:gridAfter w:val="1"/>
          <w:wAfter w:w="29" w:type="dxa"/>
        </w:trPr>
        <w:tc>
          <w:tcPr>
            <w:tcW w:w="2805" w:type="dxa"/>
            <w:gridSpan w:val="3"/>
          </w:tcPr>
          <w:p w:rsidR="00A7461B" w:rsidRPr="005A07A0" w:rsidRDefault="00A7461B" w:rsidP="00A7461B">
            <w:pPr>
              <w:jc w:val="both"/>
              <w:rPr>
                <w:sz w:val="20"/>
                <w:szCs w:val="20"/>
              </w:rPr>
            </w:pPr>
            <w:r w:rsidRPr="005A07A0">
              <w:rPr>
                <w:spacing w:val="1"/>
                <w:sz w:val="20"/>
                <w:szCs w:val="20"/>
              </w:rPr>
              <w:t xml:space="preserve">313 </w:t>
            </w:r>
            <w:r w:rsidRPr="005A07A0">
              <w:rPr>
                <w:sz w:val="20"/>
                <w:szCs w:val="20"/>
              </w:rPr>
              <w:t>20249999130000150</w:t>
            </w:r>
          </w:p>
          <w:p w:rsidR="00A7461B" w:rsidRPr="005A07A0" w:rsidRDefault="00A7461B" w:rsidP="00A7461B">
            <w:pPr>
              <w:jc w:val="both"/>
              <w:rPr>
                <w:spacing w:val="1"/>
                <w:sz w:val="20"/>
                <w:szCs w:val="20"/>
              </w:rPr>
            </w:pPr>
          </w:p>
        </w:tc>
        <w:tc>
          <w:tcPr>
            <w:tcW w:w="7554" w:type="dxa"/>
            <w:gridSpan w:val="2"/>
          </w:tcPr>
          <w:p w:rsidR="00A7461B" w:rsidRPr="005A07A0" w:rsidRDefault="00A7461B" w:rsidP="00A7461B">
            <w:pPr>
              <w:jc w:val="both"/>
              <w:rPr>
                <w:spacing w:val="1"/>
                <w:sz w:val="20"/>
                <w:szCs w:val="20"/>
              </w:rPr>
            </w:pPr>
            <w:r w:rsidRPr="005A07A0">
              <w:rPr>
                <w:spacing w:val="1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</w:tr>
      <w:tr w:rsidR="00A7461B" w:rsidRPr="005A07A0" w:rsidTr="00FA40EB">
        <w:trPr>
          <w:gridAfter w:val="1"/>
          <w:wAfter w:w="29" w:type="dxa"/>
        </w:trPr>
        <w:tc>
          <w:tcPr>
            <w:tcW w:w="2805" w:type="dxa"/>
            <w:gridSpan w:val="3"/>
          </w:tcPr>
          <w:p w:rsidR="00A7461B" w:rsidRPr="005A07A0" w:rsidRDefault="00A7461B" w:rsidP="00A7461B">
            <w:pPr>
              <w:jc w:val="both"/>
              <w:rPr>
                <w:spacing w:val="1"/>
                <w:sz w:val="20"/>
                <w:szCs w:val="20"/>
              </w:rPr>
            </w:pPr>
            <w:r w:rsidRPr="005A07A0">
              <w:rPr>
                <w:spacing w:val="1"/>
                <w:sz w:val="20"/>
                <w:szCs w:val="20"/>
              </w:rPr>
              <w:t>313 20229999130000150</w:t>
            </w:r>
          </w:p>
        </w:tc>
        <w:tc>
          <w:tcPr>
            <w:tcW w:w="7554" w:type="dxa"/>
            <w:gridSpan w:val="2"/>
          </w:tcPr>
          <w:p w:rsidR="00A7461B" w:rsidRPr="005A07A0" w:rsidRDefault="00A7461B" w:rsidP="00A7461B">
            <w:pPr>
              <w:jc w:val="both"/>
              <w:rPr>
                <w:spacing w:val="1"/>
                <w:sz w:val="20"/>
                <w:szCs w:val="20"/>
              </w:rPr>
            </w:pPr>
            <w:r w:rsidRPr="005A07A0">
              <w:rPr>
                <w:spacing w:val="1"/>
                <w:sz w:val="20"/>
                <w:szCs w:val="20"/>
              </w:rPr>
              <w:t>Прочие субсидии бюджетам городских поселений</w:t>
            </w:r>
          </w:p>
        </w:tc>
      </w:tr>
      <w:tr w:rsidR="00A7461B" w:rsidRPr="005A07A0" w:rsidTr="00FA40EB">
        <w:trPr>
          <w:gridAfter w:val="1"/>
          <w:wAfter w:w="29" w:type="dxa"/>
        </w:trPr>
        <w:tc>
          <w:tcPr>
            <w:tcW w:w="2805" w:type="dxa"/>
            <w:gridSpan w:val="3"/>
          </w:tcPr>
          <w:p w:rsidR="00A7461B" w:rsidRPr="005A07A0" w:rsidRDefault="00A7461B" w:rsidP="00A7461B">
            <w:pPr>
              <w:jc w:val="both"/>
              <w:rPr>
                <w:spacing w:val="1"/>
                <w:sz w:val="20"/>
                <w:szCs w:val="20"/>
              </w:rPr>
            </w:pPr>
            <w:r w:rsidRPr="005A07A0">
              <w:rPr>
                <w:spacing w:val="1"/>
                <w:sz w:val="20"/>
                <w:szCs w:val="20"/>
              </w:rPr>
              <w:t>313 20225555130000150</w:t>
            </w:r>
          </w:p>
        </w:tc>
        <w:tc>
          <w:tcPr>
            <w:tcW w:w="7554" w:type="dxa"/>
            <w:gridSpan w:val="2"/>
          </w:tcPr>
          <w:p w:rsidR="00A7461B" w:rsidRPr="005A07A0" w:rsidRDefault="00A7461B" w:rsidP="00A7461B">
            <w:pPr>
              <w:jc w:val="both"/>
              <w:rPr>
                <w:spacing w:val="1"/>
                <w:sz w:val="20"/>
                <w:szCs w:val="20"/>
              </w:rPr>
            </w:pPr>
            <w:r w:rsidRPr="005A07A0">
              <w:rPr>
                <w:spacing w:val="1"/>
                <w:sz w:val="20"/>
                <w:szCs w:val="20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A7461B" w:rsidRPr="005A07A0" w:rsidTr="00FA40EB">
        <w:trPr>
          <w:gridAfter w:val="1"/>
          <w:wAfter w:w="29" w:type="dxa"/>
        </w:trPr>
        <w:tc>
          <w:tcPr>
            <w:tcW w:w="2805" w:type="dxa"/>
            <w:gridSpan w:val="3"/>
          </w:tcPr>
          <w:p w:rsidR="00A7461B" w:rsidRPr="005A07A0" w:rsidRDefault="00A7461B" w:rsidP="00A7461B">
            <w:pPr>
              <w:jc w:val="both"/>
              <w:rPr>
                <w:sz w:val="20"/>
                <w:szCs w:val="20"/>
              </w:rPr>
            </w:pPr>
            <w:r w:rsidRPr="005A07A0">
              <w:rPr>
                <w:sz w:val="20"/>
                <w:szCs w:val="20"/>
              </w:rPr>
              <w:t>31311602010020000140</w:t>
            </w:r>
          </w:p>
          <w:p w:rsidR="00A7461B" w:rsidRPr="005A07A0" w:rsidRDefault="00A7461B" w:rsidP="00A7461B">
            <w:pPr>
              <w:jc w:val="both"/>
              <w:rPr>
                <w:spacing w:val="1"/>
                <w:sz w:val="20"/>
                <w:szCs w:val="20"/>
              </w:rPr>
            </w:pPr>
          </w:p>
        </w:tc>
        <w:tc>
          <w:tcPr>
            <w:tcW w:w="7554" w:type="dxa"/>
            <w:gridSpan w:val="2"/>
          </w:tcPr>
          <w:p w:rsidR="00A7461B" w:rsidRPr="005A07A0" w:rsidRDefault="00A7461B" w:rsidP="00A7461B">
            <w:pPr>
              <w:jc w:val="both"/>
              <w:rPr>
                <w:sz w:val="20"/>
                <w:szCs w:val="20"/>
              </w:rPr>
            </w:pPr>
            <w:r w:rsidRPr="005A07A0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  <w:p w:rsidR="00A7461B" w:rsidRPr="005A07A0" w:rsidRDefault="00A7461B" w:rsidP="00A7461B">
            <w:pPr>
              <w:jc w:val="both"/>
              <w:rPr>
                <w:spacing w:val="1"/>
                <w:sz w:val="20"/>
                <w:szCs w:val="20"/>
              </w:rPr>
            </w:pPr>
          </w:p>
        </w:tc>
      </w:tr>
    </w:tbl>
    <w:p w:rsidR="00EB6C94" w:rsidRDefault="00EB6C94" w:rsidP="00EB6C94">
      <w:pPr>
        <w:jc w:val="both"/>
      </w:pPr>
    </w:p>
    <w:p w:rsidR="00F85B81" w:rsidRPr="00FE2C11" w:rsidRDefault="00F85B81" w:rsidP="00EB6C94">
      <w:pPr>
        <w:pStyle w:val="ConsPlusNormal"/>
        <w:tabs>
          <w:tab w:val="left" w:pos="567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2C11">
        <w:rPr>
          <w:rFonts w:ascii="Times New Roman" w:hAnsi="Times New Roman" w:cs="Times New Roman"/>
          <w:sz w:val="24"/>
          <w:szCs w:val="24"/>
        </w:rPr>
        <w:t xml:space="preserve">Для расчета прогнозного объема поступлений учитывается объем межбюджетных трансфертов, утвержденный Решением Совета депутатов </w:t>
      </w:r>
      <w:proofErr w:type="gramStart"/>
      <w:r w:rsidRPr="00FE2C11">
        <w:rPr>
          <w:rFonts w:ascii="Times New Roman" w:hAnsi="Times New Roman" w:cs="Times New Roman"/>
          <w:sz w:val="24"/>
          <w:szCs w:val="24"/>
        </w:rPr>
        <w:t>МО  «</w:t>
      </w:r>
      <w:proofErr w:type="spellStart"/>
      <w:proofErr w:type="gramEnd"/>
      <w:r w:rsidRPr="00FE2C11">
        <w:rPr>
          <w:rFonts w:ascii="Times New Roman" w:hAnsi="Times New Roman" w:cs="Times New Roman"/>
          <w:sz w:val="24"/>
          <w:szCs w:val="24"/>
        </w:rPr>
        <w:t>Котласский</w:t>
      </w:r>
      <w:proofErr w:type="spellEnd"/>
      <w:r w:rsidRPr="00FE2C11">
        <w:rPr>
          <w:rFonts w:ascii="Times New Roman" w:hAnsi="Times New Roman" w:cs="Times New Roman"/>
          <w:sz w:val="24"/>
          <w:szCs w:val="24"/>
        </w:rPr>
        <w:t xml:space="preserve">  муниципальный район» (проектом Решения) для распределения бюджету МО «</w:t>
      </w:r>
      <w:proofErr w:type="spellStart"/>
      <w:r w:rsidRPr="00FE2C11">
        <w:rPr>
          <w:rFonts w:ascii="Times New Roman" w:hAnsi="Times New Roman" w:cs="Times New Roman"/>
          <w:sz w:val="24"/>
          <w:szCs w:val="24"/>
        </w:rPr>
        <w:t>Приводинское</w:t>
      </w:r>
      <w:proofErr w:type="spellEnd"/>
      <w:r w:rsidRPr="00FE2C11">
        <w:rPr>
          <w:rFonts w:ascii="Times New Roman" w:hAnsi="Times New Roman" w:cs="Times New Roman"/>
          <w:sz w:val="24"/>
          <w:szCs w:val="24"/>
        </w:rPr>
        <w:t>» и нормативными правовыми актами федеральных и региональных органов исполнительной власти.</w:t>
      </w:r>
    </w:p>
    <w:p w:rsidR="00F85B81" w:rsidRPr="00FE2C11" w:rsidRDefault="00F85B81" w:rsidP="00EB6C9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2C11">
        <w:rPr>
          <w:rFonts w:ascii="Times New Roman" w:hAnsi="Times New Roman" w:cs="Times New Roman"/>
          <w:sz w:val="24"/>
          <w:szCs w:val="24"/>
        </w:rPr>
        <w:t>Прогноз безвозмездных поступлений рассчитывается по формуле:</w:t>
      </w:r>
    </w:p>
    <w:p w:rsidR="00F85B81" w:rsidRPr="00FE2C11" w:rsidRDefault="00F85B81" w:rsidP="00EB6C9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2C11">
        <w:rPr>
          <w:rFonts w:ascii="Times New Roman" w:hAnsi="Times New Roman" w:cs="Times New Roman"/>
          <w:sz w:val="24"/>
          <w:szCs w:val="24"/>
        </w:rPr>
        <w:t xml:space="preserve">БВП = </w:t>
      </w:r>
      <w:proofErr w:type="gramStart"/>
      <w:r w:rsidRPr="00FE2C11">
        <w:rPr>
          <w:rFonts w:ascii="Times New Roman" w:hAnsi="Times New Roman" w:cs="Times New Roman"/>
          <w:sz w:val="24"/>
          <w:szCs w:val="24"/>
        </w:rPr>
        <w:t>МБТ,  где</w:t>
      </w:r>
      <w:proofErr w:type="gramEnd"/>
      <w:r w:rsidRPr="00FE2C11">
        <w:rPr>
          <w:rFonts w:ascii="Times New Roman" w:hAnsi="Times New Roman" w:cs="Times New Roman"/>
          <w:sz w:val="24"/>
          <w:szCs w:val="24"/>
        </w:rPr>
        <w:t>:</w:t>
      </w:r>
    </w:p>
    <w:p w:rsidR="00F85B81" w:rsidRPr="00FE2C11" w:rsidRDefault="00F85B81" w:rsidP="00EB6C94">
      <w:pPr>
        <w:widowControl w:val="0"/>
        <w:autoSpaceDE w:val="0"/>
        <w:autoSpaceDN w:val="0"/>
        <w:ind w:firstLine="851"/>
        <w:jc w:val="both"/>
      </w:pPr>
      <w:r w:rsidRPr="00FE2C11">
        <w:t>БВП - безвозмездные поступления от других бюджетов бюджетной системы Российской Федерации;</w:t>
      </w:r>
    </w:p>
    <w:p w:rsidR="00F85B81" w:rsidRPr="00FE2C11" w:rsidRDefault="00F85B81" w:rsidP="00EB6C9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2C11">
        <w:rPr>
          <w:rFonts w:ascii="Times New Roman" w:hAnsi="Times New Roman" w:cs="Times New Roman"/>
          <w:sz w:val="24"/>
          <w:szCs w:val="24"/>
        </w:rPr>
        <w:t xml:space="preserve">МБТ - объем межбюджетных трансфертов, утвержденный Решением Совета депутатов </w:t>
      </w:r>
      <w:proofErr w:type="gramStart"/>
      <w:r w:rsidRPr="00FE2C11">
        <w:rPr>
          <w:rFonts w:ascii="Times New Roman" w:hAnsi="Times New Roman" w:cs="Times New Roman"/>
          <w:sz w:val="24"/>
          <w:szCs w:val="24"/>
        </w:rPr>
        <w:t>МО  «</w:t>
      </w:r>
      <w:proofErr w:type="spellStart"/>
      <w:proofErr w:type="gramEnd"/>
      <w:r w:rsidRPr="00FE2C11">
        <w:rPr>
          <w:rFonts w:ascii="Times New Roman" w:hAnsi="Times New Roman" w:cs="Times New Roman"/>
          <w:sz w:val="24"/>
          <w:szCs w:val="24"/>
        </w:rPr>
        <w:t>Котласский</w:t>
      </w:r>
      <w:proofErr w:type="spellEnd"/>
      <w:r w:rsidRPr="00FE2C11">
        <w:rPr>
          <w:rFonts w:ascii="Times New Roman" w:hAnsi="Times New Roman" w:cs="Times New Roman"/>
          <w:sz w:val="24"/>
          <w:szCs w:val="24"/>
        </w:rPr>
        <w:t xml:space="preserve">  муниципальный район» (проектом Решения) для распределения бюджету МО «</w:t>
      </w:r>
      <w:proofErr w:type="spellStart"/>
      <w:r w:rsidRPr="00FE2C11">
        <w:rPr>
          <w:rFonts w:ascii="Times New Roman" w:hAnsi="Times New Roman" w:cs="Times New Roman"/>
          <w:sz w:val="24"/>
          <w:szCs w:val="24"/>
        </w:rPr>
        <w:t>Приводинское</w:t>
      </w:r>
      <w:proofErr w:type="spellEnd"/>
      <w:r w:rsidRPr="00FE2C11">
        <w:rPr>
          <w:rFonts w:ascii="Times New Roman" w:hAnsi="Times New Roman" w:cs="Times New Roman"/>
          <w:sz w:val="24"/>
          <w:szCs w:val="24"/>
        </w:rPr>
        <w:t>» и нормативными правовыми актами федеральных и региональных органов исполнительной власти.</w:t>
      </w:r>
    </w:p>
    <w:p w:rsidR="00F85B81" w:rsidRPr="00FE2C11" w:rsidRDefault="00F85B81" w:rsidP="00EB6C94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85B81" w:rsidRPr="00FE2C11" w:rsidRDefault="00F85B81" w:rsidP="00EB6C94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2C11">
        <w:rPr>
          <w:rFonts w:ascii="Times New Roman" w:hAnsi="Times New Roman" w:cs="Times New Roman"/>
          <w:sz w:val="24"/>
          <w:szCs w:val="24"/>
        </w:rPr>
        <w:t xml:space="preserve">По неучтенным в первоначальном прогнозе видам доходов, администрирование которых </w:t>
      </w:r>
      <w:r w:rsidRPr="00FE2C11">
        <w:rPr>
          <w:rFonts w:ascii="Times New Roman" w:hAnsi="Times New Roman" w:cs="Times New Roman"/>
          <w:sz w:val="24"/>
          <w:szCs w:val="24"/>
        </w:rPr>
        <w:lastRenderedPageBreak/>
        <w:t xml:space="preserve">закреплено за главным администратором </w:t>
      </w:r>
      <w:proofErr w:type="gramStart"/>
      <w:r w:rsidRPr="00FE2C11">
        <w:rPr>
          <w:rFonts w:ascii="Times New Roman" w:hAnsi="Times New Roman" w:cs="Times New Roman"/>
          <w:sz w:val="24"/>
          <w:szCs w:val="24"/>
        </w:rPr>
        <w:t>доходов,  прогноз</w:t>
      </w:r>
      <w:proofErr w:type="gramEnd"/>
      <w:r w:rsidRPr="00FE2C11">
        <w:rPr>
          <w:rFonts w:ascii="Times New Roman" w:hAnsi="Times New Roman" w:cs="Times New Roman"/>
          <w:sz w:val="24"/>
          <w:szCs w:val="24"/>
        </w:rPr>
        <w:t xml:space="preserve"> поступлений корректируется в процессе исполнения бюджета города на сумму фактически поступивших по данному виду доходов.</w:t>
      </w:r>
    </w:p>
    <w:p w:rsidR="00F85B81" w:rsidRDefault="00F85B81" w:rsidP="00EB6C94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2C11">
        <w:rPr>
          <w:rFonts w:ascii="Times New Roman" w:hAnsi="Times New Roman" w:cs="Times New Roman"/>
          <w:sz w:val="24"/>
          <w:szCs w:val="24"/>
        </w:rPr>
        <w:t>В процессе исполнения бюджета города возможна корректировка объема прогноза поступлений доходов в сторону увеличения - на сумму превышения фактического объема их поступления в текущем финансовом году, либо в сторону уменьшения - по результатам анализа исполнения бюджета за истекший период текущего финансового года.</w:t>
      </w:r>
    </w:p>
    <w:p w:rsidR="005F4AB9" w:rsidRDefault="005F4AB9" w:rsidP="00EB6C94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5954"/>
        <w:gridCol w:w="522"/>
        <w:gridCol w:w="1746"/>
        <w:gridCol w:w="1559"/>
      </w:tblGrid>
      <w:tr w:rsidR="005F4AB9" w:rsidRPr="005F4AB9" w:rsidTr="005F4AB9">
        <w:trPr>
          <w:trHeight w:val="540"/>
        </w:trPr>
        <w:tc>
          <w:tcPr>
            <w:tcW w:w="6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5F4AB9" w:rsidRPr="005F4AB9" w:rsidRDefault="005F4AB9" w:rsidP="005F4AB9">
            <w:pPr>
              <w:rPr>
                <w:b/>
                <w:bCs/>
                <w:sz w:val="18"/>
                <w:szCs w:val="18"/>
              </w:rPr>
            </w:pPr>
            <w:r w:rsidRPr="005F4AB9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5F4AB9" w:rsidRPr="005F4AB9" w:rsidRDefault="005F4AB9" w:rsidP="005F4AB9">
            <w:pPr>
              <w:jc w:val="center"/>
              <w:rPr>
                <w:b/>
                <w:bCs/>
                <w:sz w:val="18"/>
                <w:szCs w:val="18"/>
              </w:rPr>
            </w:pPr>
            <w:r w:rsidRPr="005F4AB9">
              <w:rPr>
                <w:b/>
                <w:bCs/>
                <w:sz w:val="18"/>
                <w:szCs w:val="18"/>
              </w:rPr>
              <w:t>20000000000000000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F4AB9" w:rsidRPr="005F4AB9" w:rsidRDefault="005F4AB9" w:rsidP="005F4AB9">
            <w:pPr>
              <w:jc w:val="right"/>
              <w:rPr>
                <w:b/>
                <w:bCs/>
                <w:sz w:val="18"/>
                <w:szCs w:val="18"/>
              </w:rPr>
            </w:pPr>
            <w:r w:rsidRPr="005F4AB9">
              <w:rPr>
                <w:b/>
                <w:bCs/>
                <w:sz w:val="18"/>
                <w:szCs w:val="18"/>
              </w:rPr>
              <w:t>6 841 554,40</w:t>
            </w:r>
          </w:p>
        </w:tc>
      </w:tr>
      <w:tr w:rsidR="005F4AB9" w:rsidRPr="005F4AB9" w:rsidTr="005F4AB9">
        <w:trPr>
          <w:trHeight w:val="540"/>
        </w:trPr>
        <w:tc>
          <w:tcPr>
            <w:tcW w:w="6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AB9" w:rsidRPr="005F4AB9" w:rsidRDefault="005F4AB9" w:rsidP="005F4AB9">
            <w:pPr>
              <w:rPr>
                <w:i/>
                <w:iCs/>
                <w:sz w:val="18"/>
                <w:szCs w:val="18"/>
              </w:rPr>
            </w:pPr>
            <w:r w:rsidRPr="005F4AB9">
              <w:rPr>
                <w:i/>
                <w:i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AB9" w:rsidRPr="005F4AB9" w:rsidRDefault="005F4AB9" w:rsidP="005F4AB9">
            <w:pPr>
              <w:jc w:val="center"/>
              <w:rPr>
                <w:i/>
                <w:iCs/>
                <w:sz w:val="18"/>
                <w:szCs w:val="18"/>
              </w:rPr>
            </w:pPr>
            <w:r w:rsidRPr="005F4AB9">
              <w:rPr>
                <w:i/>
                <w:iCs/>
                <w:sz w:val="18"/>
                <w:szCs w:val="18"/>
              </w:rPr>
              <w:t>20200000000000000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B9" w:rsidRPr="005F4AB9" w:rsidRDefault="005F4AB9" w:rsidP="005F4AB9">
            <w:pPr>
              <w:jc w:val="right"/>
              <w:rPr>
                <w:i/>
                <w:iCs/>
                <w:sz w:val="18"/>
                <w:szCs w:val="18"/>
              </w:rPr>
            </w:pPr>
            <w:r w:rsidRPr="005F4AB9">
              <w:rPr>
                <w:i/>
                <w:iCs/>
                <w:sz w:val="18"/>
                <w:szCs w:val="18"/>
              </w:rPr>
              <w:t>6 841 554,40</w:t>
            </w:r>
          </w:p>
        </w:tc>
      </w:tr>
      <w:tr w:rsidR="005F4AB9" w:rsidRPr="005F4AB9" w:rsidTr="005F4AB9">
        <w:trPr>
          <w:trHeight w:val="226"/>
        </w:trPr>
        <w:tc>
          <w:tcPr>
            <w:tcW w:w="6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AB9" w:rsidRPr="005F4AB9" w:rsidRDefault="005F4AB9" w:rsidP="005F4AB9">
            <w:pPr>
              <w:rPr>
                <w:b/>
                <w:bCs/>
                <w:sz w:val="18"/>
                <w:szCs w:val="18"/>
              </w:rPr>
            </w:pPr>
            <w:r w:rsidRPr="005F4AB9">
              <w:rPr>
                <w:b/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AB9" w:rsidRPr="005F4AB9" w:rsidRDefault="005F4AB9" w:rsidP="005F4AB9">
            <w:pPr>
              <w:jc w:val="center"/>
              <w:rPr>
                <w:b/>
                <w:bCs/>
                <w:sz w:val="18"/>
                <w:szCs w:val="18"/>
              </w:rPr>
            </w:pPr>
            <w:r w:rsidRPr="005F4AB9">
              <w:rPr>
                <w:b/>
                <w:bCs/>
                <w:sz w:val="18"/>
                <w:szCs w:val="18"/>
              </w:rPr>
              <w:t>20210000000000000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B9" w:rsidRPr="005F4AB9" w:rsidRDefault="005F4AB9" w:rsidP="005F4AB9">
            <w:pPr>
              <w:jc w:val="right"/>
              <w:rPr>
                <w:b/>
                <w:bCs/>
                <w:sz w:val="18"/>
                <w:szCs w:val="18"/>
              </w:rPr>
            </w:pPr>
            <w:r w:rsidRPr="005F4AB9">
              <w:rPr>
                <w:b/>
                <w:bCs/>
                <w:sz w:val="18"/>
                <w:szCs w:val="18"/>
              </w:rPr>
              <w:t>6 312 421,40</w:t>
            </w:r>
          </w:p>
        </w:tc>
      </w:tr>
      <w:tr w:rsidR="005F4AB9" w:rsidRPr="005F4AB9" w:rsidTr="005F4AB9">
        <w:trPr>
          <w:trHeight w:val="5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AB9" w:rsidRPr="005F4AB9" w:rsidRDefault="005F4AB9" w:rsidP="005F4AB9">
            <w:pPr>
              <w:rPr>
                <w:sz w:val="18"/>
                <w:szCs w:val="18"/>
              </w:rPr>
            </w:pPr>
            <w:r w:rsidRPr="005F4AB9">
              <w:rPr>
                <w:sz w:val="18"/>
                <w:szCs w:val="18"/>
              </w:rPr>
              <w:t>Дотации бюджетам городских поселений на выравнивание бюджетной обеспеченности поселений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B9" w:rsidRPr="005F4AB9" w:rsidRDefault="005F4AB9" w:rsidP="005F4AB9">
            <w:pPr>
              <w:jc w:val="center"/>
              <w:rPr>
                <w:sz w:val="18"/>
                <w:szCs w:val="18"/>
              </w:rPr>
            </w:pPr>
            <w:r w:rsidRPr="005F4AB9">
              <w:rPr>
                <w:sz w:val="18"/>
                <w:szCs w:val="18"/>
              </w:rPr>
              <w:t>313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AB9" w:rsidRPr="005F4AB9" w:rsidRDefault="005F4AB9" w:rsidP="005F4AB9">
            <w:pPr>
              <w:jc w:val="center"/>
              <w:rPr>
                <w:sz w:val="18"/>
                <w:szCs w:val="18"/>
              </w:rPr>
            </w:pPr>
            <w:r w:rsidRPr="005F4AB9">
              <w:rPr>
                <w:sz w:val="18"/>
                <w:szCs w:val="18"/>
              </w:rPr>
              <w:t>20215001130000150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4AB9" w:rsidRPr="005F4AB9" w:rsidRDefault="005F4AB9" w:rsidP="005F4AB9">
            <w:pPr>
              <w:jc w:val="right"/>
              <w:rPr>
                <w:sz w:val="18"/>
                <w:szCs w:val="18"/>
              </w:rPr>
            </w:pPr>
            <w:r w:rsidRPr="005F4AB9">
              <w:rPr>
                <w:sz w:val="18"/>
                <w:szCs w:val="18"/>
              </w:rPr>
              <w:t>1 912 721,40</w:t>
            </w:r>
          </w:p>
        </w:tc>
      </w:tr>
      <w:tr w:rsidR="005F4AB9" w:rsidRPr="005F4AB9" w:rsidTr="005F4AB9">
        <w:trPr>
          <w:trHeight w:val="5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AB9" w:rsidRPr="005F4AB9" w:rsidRDefault="005F4AB9" w:rsidP="005F4AB9">
            <w:pPr>
              <w:rPr>
                <w:sz w:val="18"/>
                <w:szCs w:val="18"/>
              </w:rPr>
            </w:pPr>
            <w:r w:rsidRPr="005F4AB9">
              <w:rPr>
                <w:sz w:val="18"/>
                <w:szCs w:val="18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B9" w:rsidRPr="005F4AB9" w:rsidRDefault="005F4AB9" w:rsidP="005F4AB9">
            <w:pPr>
              <w:jc w:val="center"/>
              <w:rPr>
                <w:sz w:val="18"/>
                <w:szCs w:val="18"/>
              </w:rPr>
            </w:pPr>
            <w:r w:rsidRPr="005F4AB9">
              <w:rPr>
                <w:sz w:val="18"/>
                <w:szCs w:val="18"/>
              </w:rPr>
              <w:t>313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AB9" w:rsidRPr="005F4AB9" w:rsidRDefault="005F4AB9" w:rsidP="005F4AB9">
            <w:pPr>
              <w:jc w:val="center"/>
              <w:rPr>
                <w:sz w:val="18"/>
                <w:szCs w:val="18"/>
              </w:rPr>
            </w:pPr>
            <w:r w:rsidRPr="005F4AB9">
              <w:rPr>
                <w:sz w:val="18"/>
                <w:szCs w:val="18"/>
              </w:rPr>
              <w:t>20215002130000150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4AB9" w:rsidRPr="005F4AB9" w:rsidRDefault="005F4AB9" w:rsidP="005F4AB9">
            <w:pPr>
              <w:jc w:val="right"/>
              <w:rPr>
                <w:sz w:val="18"/>
                <w:szCs w:val="18"/>
              </w:rPr>
            </w:pPr>
            <w:r w:rsidRPr="005F4AB9">
              <w:rPr>
                <w:sz w:val="18"/>
                <w:szCs w:val="18"/>
              </w:rPr>
              <w:t>4 399 700,00</w:t>
            </w:r>
          </w:p>
        </w:tc>
      </w:tr>
      <w:tr w:rsidR="005F4AB9" w:rsidRPr="005F4AB9" w:rsidTr="005F4AB9">
        <w:trPr>
          <w:trHeight w:val="160"/>
        </w:trPr>
        <w:tc>
          <w:tcPr>
            <w:tcW w:w="6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AB9" w:rsidRPr="005F4AB9" w:rsidRDefault="005F4AB9" w:rsidP="005F4AB9">
            <w:pPr>
              <w:rPr>
                <w:b/>
                <w:bCs/>
                <w:sz w:val="18"/>
                <w:szCs w:val="18"/>
              </w:rPr>
            </w:pPr>
            <w:r w:rsidRPr="005F4AB9">
              <w:rPr>
                <w:b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AB9" w:rsidRPr="005F4AB9" w:rsidRDefault="005F4AB9" w:rsidP="005F4AB9">
            <w:pPr>
              <w:jc w:val="center"/>
              <w:rPr>
                <w:b/>
                <w:bCs/>
                <w:sz w:val="18"/>
                <w:szCs w:val="18"/>
              </w:rPr>
            </w:pPr>
            <w:r w:rsidRPr="005F4AB9">
              <w:rPr>
                <w:b/>
                <w:bCs/>
                <w:sz w:val="18"/>
                <w:szCs w:val="18"/>
              </w:rPr>
              <w:t>20230000000000000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B9" w:rsidRPr="005F4AB9" w:rsidRDefault="005F4AB9" w:rsidP="005F4AB9">
            <w:pPr>
              <w:jc w:val="right"/>
              <w:rPr>
                <w:b/>
                <w:bCs/>
                <w:sz w:val="18"/>
                <w:szCs w:val="18"/>
              </w:rPr>
            </w:pPr>
            <w:r w:rsidRPr="005F4AB9">
              <w:rPr>
                <w:b/>
                <w:bCs/>
                <w:sz w:val="18"/>
                <w:szCs w:val="18"/>
              </w:rPr>
              <w:t>529 133,00</w:t>
            </w:r>
          </w:p>
        </w:tc>
      </w:tr>
      <w:tr w:rsidR="005F4AB9" w:rsidRPr="005F4AB9" w:rsidTr="005F4AB9">
        <w:trPr>
          <w:trHeight w:val="540"/>
        </w:trPr>
        <w:tc>
          <w:tcPr>
            <w:tcW w:w="6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AB9" w:rsidRPr="005F4AB9" w:rsidRDefault="005F4AB9" w:rsidP="005F4AB9">
            <w:pPr>
              <w:rPr>
                <w:i/>
                <w:iCs/>
                <w:sz w:val="18"/>
                <w:szCs w:val="18"/>
              </w:rPr>
            </w:pPr>
            <w:r w:rsidRPr="005F4AB9">
              <w:rPr>
                <w:i/>
                <w:iCs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AB9" w:rsidRPr="005F4AB9" w:rsidRDefault="005F4AB9" w:rsidP="005F4AB9">
            <w:pPr>
              <w:jc w:val="center"/>
              <w:rPr>
                <w:i/>
                <w:iCs/>
                <w:sz w:val="18"/>
                <w:szCs w:val="18"/>
              </w:rPr>
            </w:pPr>
            <w:r w:rsidRPr="005F4AB9">
              <w:rPr>
                <w:i/>
                <w:iCs/>
                <w:sz w:val="18"/>
                <w:szCs w:val="18"/>
              </w:rPr>
              <w:t>20230024000000000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B9" w:rsidRPr="005F4AB9" w:rsidRDefault="005F4AB9" w:rsidP="005F4AB9">
            <w:pPr>
              <w:jc w:val="right"/>
              <w:rPr>
                <w:i/>
                <w:iCs/>
                <w:sz w:val="18"/>
                <w:szCs w:val="18"/>
              </w:rPr>
            </w:pPr>
            <w:r w:rsidRPr="005F4AB9">
              <w:rPr>
                <w:i/>
                <w:iCs/>
                <w:sz w:val="18"/>
                <w:szCs w:val="18"/>
              </w:rPr>
              <w:t>100 625,00</w:t>
            </w:r>
          </w:p>
        </w:tc>
      </w:tr>
      <w:tr w:rsidR="005F4AB9" w:rsidRPr="005F4AB9" w:rsidTr="005F4AB9">
        <w:trPr>
          <w:trHeight w:val="5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AB9" w:rsidRPr="005F4AB9" w:rsidRDefault="005F4AB9" w:rsidP="005F4AB9">
            <w:pPr>
              <w:rPr>
                <w:sz w:val="18"/>
                <w:szCs w:val="18"/>
              </w:rPr>
            </w:pPr>
            <w:r w:rsidRPr="005F4AB9">
              <w:rPr>
                <w:sz w:val="18"/>
                <w:szCs w:val="18"/>
              </w:rPr>
              <w:t>Субвенции бюджетам городских поселений на выполнение передаваемых полномочий субъектов Российской Федерации код Цели 19-Ф002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B9" w:rsidRPr="005F4AB9" w:rsidRDefault="005F4AB9" w:rsidP="005F4AB9">
            <w:pPr>
              <w:jc w:val="center"/>
              <w:rPr>
                <w:sz w:val="18"/>
                <w:szCs w:val="18"/>
              </w:rPr>
            </w:pPr>
            <w:r w:rsidRPr="005F4AB9">
              <w:rPr>
                <w:sz w:val="18"/>
                <w:szCs w:val="18"/>
              </w:rPr>
              <w:t>313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AB9" w:rsidRPr="005F4AB9" w:rsidRDefault="005F4AB9" w:rsidP="005F4AB9">
            <w:pPr>
              <w:jc w:val="center"/>
              <w:rPr>
                <w:sz w:val="18"/>
                <w:szCs w:val="18"/>
              </w:rPr>
            </w:pPr>
            <w:r w:rsidRPr="005F4AB9">
              <w:rPr>
                <w:sz w:val="18"/>
                <w:szCs w:val="18"/>
              </w:rPr>
              <w:t>20230024130000150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4AB9" w:rsidRPr="005F4AB9" w:rsidRDefault="005F4AB9" w:rsidP="005F4AB9">
            <w:pPr>
              <w:jc w:val="right"/>
              <w:rPr>
                <w:sz w:val="18"/>
                <w:szCs w:val="18"/>
              </w:rPr>
            </w:pPr>
            <w:r w:rsidRPr="005F4AB9">
              <w:rPr>
                <w:sz w:val="18"/>
                <w:szCs w:val="18"/>
              </w:rPr>
              <w:t>100 625,00</w:t>
            </w:r>
          </w:p>
        </w:tc>
      </w:tr>
      <w:tr w:rsidR="005F4AB9" w:rsidRPr="005F4AB9" w:rsidTr="005F4AB9">
        <w:trPr>
          <w:trHeight w:val="540"/>
        </w:trPr>
        <w:tc>
          <w:tcPr>
            <w:tcW w:w="6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AB9" w:rsidRPr="005F4AB9" w:rsidRDefault="005F4AB9" w:rsidP="005F4AB9">
            <w:pPr>
              <w:rPr>
                <w:i/>
                <w:iCs/>
                <w:sz w:val="18"/>
                <w:szCs w:val="18"/>
              </w:rPr>
            </w:pPr>
            <w:r w:rsidRPr="005F4AB9">
              <w:rPr>
                <w:i/>
                <w:iCs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AB9" w:rsidRPr="005F4AB9" w:rsidRDefault="005F4AB9" w:rsidP="005F4AB9">
            <w:pPr>
              <w:jc w:val="center"/>
              <w:rPr>
                <w:i/>
                <w:iCs/>
                <w:sz w:val="18"/>
                <w:szCs w:val="18"/>
              </w:rPr>
            </w:pPr>
            <w:r w:rsidRPr="005F4AB9">
              <w:rPr>
                <w:i/>
                <w:iCs/>
                <w:sz w:val="18"/>
                <w:szCs w:val="18"/>
              </w:rPr>
              <w:t>20235118000000000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B9" w:rsidRPr="005F4AB9" w:rsidRDefault="005F4AB9" w:rsidP="005F4AB9">
            <w:pPr>
              <w:jc w:val="right"/>
              <w:rPr>
                <w:i/>
                <w:iCs/>
                <w:sz w:val="18"/>
                <w:szCs w:val="18"/>
              </w:rPr>
            </w:pPr>
            <w:r w:rsidRPr="005F4AB9">
              <w:rPr>
                <w:i/>
                <w:iCs/>
                <w:sz w:val="18"/>
                <w:szCs w:val="18"/>
              </w:rPr>
              <w:t>428 508,00</w:t>
            </w:r>
          </w:p>
        </w:tc>
      </w:tr>
      <w:tr w:rsidR="005F4AB9" w:rsidRPr="005F4AB9" w:rsidTr="005F4AB9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AB9" w:rsidRPr="005F4AB9" w:rsidRDefault="005F4AB9" w:rsidP="005F4AB9">
            <w:pPr>
              <w:rPr>
                <w:sz w:val="18"/>
                <w:szCs w:val="18"/>
              </w:rPr>
            </w:pPr>
            <w:r w:rsidRPr="005F4AB9">
              <w:rPr>
                <w:sz w:val="18"/>
                <w:szCs w:val="1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B9" w:rsidRPr="005F4AB9" w:rsidRDefault="005F4AB9" w:rsidP="005F4AB9">
            <w:pPr>
              <w:jc w:val="center"/>
              <w:rPr>
                <w:sz w:val="18"/>
                <w:szCs w:val="18"/>
              </w:rPr>
            </w:pPr>
            <w:r w:rsidRPr="005F4AB9">
              <w:rPr>
                <w:sz w:val="18"/>
                <w:szCs w:val="18"/>
              </w:rPr>
              <w:t>313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AB9" w:rsidRPr="005F4AB9" w:rsidRDefault="005F4AB9" w:rsidP="005F4AB9">
            <w:pPr>
              <w:jc w:val="center"/>
              <w:rPr>
                <w:sz w:val="18"/>
                <w:szCs w:val="18"/>
              </w:rPr>
            </w:pPr>
            <w:r w:rsidRPr="005F4AB9">
              <w:rPr>
                <w:sz w:val="18"/>
                <w:szCs w:val="18"/>
              </w:rPr>
              <w:t>20235118130000150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F4AB9" w:rsidRPr="005F4AB9" w:rsidRDefault="005F4AB9" w:rsidP="005F4AB9">
            <w:pPr>
              <w:jc w:val="right"/>
              <w:rPr>
                <w:sz w:val="18"/>
                <w:szCs w:val="18"/>
              </w:rPr>
            </w:pPr>
            <w:r w:rsidRPr="005F4AB9">
              <w:rPr>
                <w:sz w:val="18"/>
                <w:szCs w:val="18"/>
              </w:rPr>
              <w:t>428 508,00</w:t>
            </w:r>
          </w:p>
        </w:tc>
      </w:tr>
    </w:tbl>
    <w:p w:rsidR="005F4AB9" w:rsidRDefault="005F4AB9" w:rsidP="00EB6C94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609FC" w:rsidRDefault="00C609FC" w:rsidP="00EB6C94">
      <w:pPr>
        <w:ind w:firstLine="708"/>
        <w:jc w:val="both"/>
        <w:rPr>
          <w:bCs/>
        </w:rPr>
      </w:pPr>
    </w:p>
    <w:p w:rsidR="003F3BCF" w:rsidRPr="00FE2C11" w:rsidRDefault="003F3BCF" w:rsidP="00EB6C94">
      <w:pPr>
        <w:ind w:firstLine="708"/>
        <w:jc w:val="both"/>
      </w:pPr>
      <w:r w:rsidRPr="00FE2C11">
        <w:rPr>
          <w:bCs/>
        </w:rPr>
        <w:t>Прогноз доходов бюджета МО "</w:t>
      </w:r>
      <w:proofErr w:type="spellStart"/>
      <w:r w:rsidRPr="00FE2C11">
        <w:rPr>
          <w:bCs/>
        </w:rPr>
        <w:t>Приводинское</w:t>
      </w:r>
      <w:proofErr w:type="spellEnd"/>
      <w:proofErr w:type="gramStart"/>
      <w:r w:rsidRPr="00FE2C11">
        <w:rPr>
          <w:bCs/>
        </w:rPr>
        <w:t>"  по</w:t>
      </w:r>
      <w:proofErr w:type="gramEnd"/>
      <w:r w:rsidRPr="00FE2C11">
        <w:rPr>
          <w:bCs/>
        </w:rPr>
        <w:t xml:space="preserve"> видам доходов в соответствии с классификацией доходов бюджета Российской Фе</w:t>
      </w:r>
      <w:r w:rsidR="001A68E6" w:rsidRPr="00FE2C11">
        <w:rPr>
          <w:bCs/>
        </w:rPr>
        <w:t>дерации</w:t>
      </w:r>
      <w:r w:rsidR="005F4AB9">
        <w:rPr>
          <w:bCs/>
        </w:rPr>
        <w:t xml:space="preserve"> на 2021</w:t>
      </w:r>
      <w:r w:rsidRPr="00FE2C11">
        <w:rPr>
          <w:bCs/>
        </w:rPr>
        <w:t xml:space="preserve"> год предоставлен в приложении № 6 к </w:t>
      </w:r>
      <w:r w:rsidRPr="00FE2C11">
        <w:t xml:space="preserve"> решению Совета депутатов МО «</w:t>
      </w:r>
      <w:proofErr w:type="spellStart"/>
      <w:r w:rsidRPr="00FE2C11">
        <w:t>Приводинское</w:t>
      </w:r>
      <w:proofErr w:type="spellEnd"/>
      <w:r w:rsidRPr="00FE2C11">
        <w:t xml:space="preserve">» </w:t>
      </w:r>
    </w:p>
    <w:p w:rsidR="005F4AB9" w:rsidRDefault="005F4AB9" w:rsidP="00EB6C94">
      <w:pPr>
        <w:jc w:val="both"/>
      </w:pPr>
    </w:p>
    <w:p w:rsidR="009765C6" w:rsidRDefault="009765C6" w:rsidP="00EB6C94">
      <w:pPr>
        <w:jc w:val="both"/>
      </w:pPr>
    </w:p>
    <w:p w:rsidR="009765C6" w:rsidRDefault="009765C6" w:rsidP="00EB6C94">
      <w:pPr>
        <w:jc w:val="both"/>
      </w:pPr>
    </w:p>
    <w:p w:rsidR="009765C6" w:rsidRDefault="009765C6" w:rsidP="00EB6C94">
      <w:pPr>
        <w:jc w:val="both"/>
      </w:pPr>
    </w:p>
    <w:p w:rsidR="009765C6" w:rsidRDefault="009765C6" w:rsidP="00EB6C94">
      <w:pPr>
        <w:jc w:val="both"/>
      </w:pPr>
    </w:p>
    <w:p w:rsidR="009765C6" w:rsidRDefault="009765C6" w:rsidP="00EB6C94">
      <w:pPr>
        <w:jc w:val="both"/>
      </w:pPr>
    </w:p>
    <w:p w:rsidR="00A615CE" w:rsidRPr="00FE2C11" w:rsidRDefault="003F3BCF" w:rsidP="00EB6C94">
      <w:pPr>
        <w:jc w:val="both"/>
      </w:pPr>
      <w:r w:rsidRPr="00FE2C11">
        <w:tab/>
      </w:r>
    </w:p>
    <w:p w:rsidR="00A615CE" w:rsidRPr="00FE2C11" w:rsidRDefault="00A615CE" w:rsidP="00EB6C94">
      <w:pPr>
        <w:jc w:val="both"/>
      </w:pPr>
      <w:r w:rsidRPr="00FE2C11">
        <w:t>Глава МО "</w:t>
      </w:r>
      <w:proofErr w:type="spellStart"/>
      <w:r w:rsidRPr="00FE2C11">
        <w:t>Приводинское</w:t>
      </w:r>
      <w:proofErr w:type="spellEnd"/>
      <w:r w:rsidRPr="00FE2C11">
        <w:t xml:space="preserve">" </w:t>
      </w:r>
      <w:r w:rsidRPr="00FE2C11">
        <w:tab/>
      </w:r>
      <w:r w:rsidRPr="00FE2C11">
        <w:tab/>
      </w:r>
      <w:r w:rsidRPr="00FE2C11">
        <w:tab/>
      </w:r>
      <w:r w:rsidRPr="00FE2C11">
        <w:tab/>
      </w:r>
      <w:r w:rsidRPr="00FE2C11">
        <w:tab/>
      </w:r>
      <w:r w:rsidRPr="00FE2C11">
        <w:tab/>
      </w:r>
      <w:r w:rsidRPr="00FE2C11">
        <w:tab/>
        <w:t>С.И. Панов</w:t>
      </w:r>
    </w:p>
    <w:p w:rsidR="005F4AB9" w:rsidRDefault="005F4AB9" w:rsidP="00EB6C94">
      <w:pPr>
        <w:jc w:val="both"/>
        <w:rPr>
          <w:sz w:val="20"/>
        </w:rPr>
      </w:pPr>
    </w:p>
    <w:p w:rsidR="00404A92" w:rsidRDefault="00404A92" w:rsidP="00EB6C94">
      <w:pPr>
        <w:jc w:val="both"/>
        <w:rPr>
          <w:sz w:val="20"/>
        </w:rPr>
      </w:pPr>
    </w:p>
    <w:p w:rsidR="009765C6" w:rsidRDefault="009765C6" w:rsidP="00EB6C94">
      <w:pPr>
        <w:jc w:val="both"/>
      </w:pPr>
      <w:r>
        <w:rPr>
          <w:sz w:val="20"/>
        </w:rPr>
        <w:t xml:space="preserve">Исп. И.В. Куракина </w:t>
      </w:r>
      <w:bookmarkStart w:id="0" w:name="_GoBack"/>
      <w:bookmarkEnd w:id="0"/>
    </w:p>
    <w:sectPr w:rsidR="009765C6" w:rsidSect="005F4AB9">
      <w:footerReference w:type="default" r:id="rId13"/>
      <w:pgSz w:w="11906" w:h="16838"/>
      <w:pgMar w:top="568" w:right="849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451" w:rsidRDefault="00EA7451" w:rsidP="00E73EBE">
      <w:r>
        <w:separator/>
      </w:r>
    </w:p>
  </w:endnote>
  <w:endnote w:type="continuationSeparator" w:id="0">
    <w:p w:rsidR="00EA7451" w:rsidRDefault="00EA7451" w:rsidP="00E73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0387985"/>
      <w:docPartObj>
        <w:docPartGallery w:val="Page Numbers (Bottom of Page)"/>
        <w:docPartUnique/>
      </w:docPartObj>
    </w:sdtPr>
    <w:sdtContent>
      <w:p w:rsidR="00A7461B" w:rsidRDefault="00A7461B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5C6">
          <w:rPr>
            <w:noProof/>
          </w:rPr>
          <w:t>13</w:t>
        </w:r>
        <w:r>
          <w:fldChar w:fldCharType="end"/>
        </w:r>
      </w:p>
    </w:sdtContent>
  </w:sdt>
  <w:p w:rsidR="00A7461B" w:rsidRDefault="00A7461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451" w:rsidRDefault="00EA7451" w:rsidP="00E73EBE">
      <w:r>
        <w:separator/>
      </w:r>
    </w:p>
  </w:footnote>
  <w:footnote w:type="continuationSeparator" w:id="0">
    <w:p w:rsidR="00EA7451" w:rsidRDefault="00EA7451" w:rsidP="00E73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45F1"/>
    <w:multiLevelType w:val="multilevel"/>
    <w:tmpl w:val="01DA59A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FFF54AB"/>
    <w:multiLevelType w:val="multilevel"/>
    <w:tmpl w:val="B7500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  <w:color w:val="365F91" w:themeColor="accent1" w:themeShade="BF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365F91" w:themeColor="accent1" w:themeShade="BF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365F91" w:themeColor="accent1" w:themeShade="BF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color w:val="365F91" w:themeColor="accent1" w:themeShade="BF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365F91" w:themeColor="accent1" w:themeShade="BF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color w:val="365F91" w:themeColor="accent1" w:themeShade="BF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color w:val="365F91" w:themeColor="accent1" w:themeShade="BF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365F91" w:themeColor="accent1" w:themeShade="BF"/>
      </w:rPr>
    </w:lvl>
  </w:abstractNum>
  <w:abstractNum w:abstractNumId="2" w15:restartNumberingAfterBreak="0">
    <w:nsid w:val="2E5B27B0"/>
    <w:multiLevelType w:val="hybridMultilevel"/>
    <w:tmpl w:val="0884244C"/>
    <w:lvl w:ilvl="0" w:tplc="2F6231D4">
      <w:start w:val="1"/>
      <w:numFmt w:val="decimal"/>
      <w:lvlText w:val="%1."/>
      <w:lvlJc w:val="left"/>
      <w:pPr>
        <w:ind w:left="1080" w:hanging="375"/>
      </w:pPr>
      <w:rPr>
        <w:rFonts w:hint="default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F0945E1"/>
    <w:multiLevelType w:val="hybridMultilevel"/>
    <w:tmpl w:val="56C67B14"/>
    <w:lvl w:ilvl="0" w:tplc="A0486A3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63560F"/>
    <w:multiLevelType w:val="multilevel"/>
    <w:tmpl w:val="94D065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6888012B"/>
    <w:multiLevelType w:val="hybridMultilevel"/>
    <w:tmpl w:val="124E7A8C"/>
    <w:lvl w:ilvl="0" w:tplc="94505E54">
      <w:start w:val="15"/>
      <w:numFmt w:val="decimal"/>
      <w:lvlText w:val="%1."/>
      <w:lvlJc w:val="left"/>
      <w:pPr>
        <w:ind w:left="750" w:hanging="390"/>
      </w:pPr>
      <w:rPr>
        <w:rFonts w:hint="default"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54C"/>
    <w:rsid w:val="00016CB5"/>
    <w:rsid w:val="00041A4D"/>
    <w:rsid w:val="00071F80"/>
    <w:rsid w:val="000816DF"/>
    <w:rsid w:val="000921CE"/>
    <w:rsid w:val="00093E12"/>
    <w:rsid w:val="000E14EC"/>
    <w:rsid w:val="000E4A04"/>
    <w:rsid w:val="000E52BE"/>
    <w:rsid w:val="000F11C0"/>
    <w:rsid w:val="000F6866"/>
    <w:rsid w:val="00120BE6"/>
    <w:rsid w:val="0013292E"/>
    <w:rsid w:val="00134080"/>
    <w:rsid w:val="001522B0"/>
    <w:rsid w:val="00160496"/>
    <w:rsid w:val="00163ABB"/>
    <w:rsid w:val="00165824"/>
    <w:rsid w:val="00174A52"/>
    <w:rsid w:val="001A25A4"/>
    <w:rsid w:val="001A68E6"/>
    <w:rsid w:val="002331D7"/>
    <w:rsid w:val="002373E9"/>
    <w:rsid w:val="00244785"/>
    <w:rsid w:val="00246A4E"/>
    <w:rsid w:val="00253833"/>
    <w:rsid w:val="00256287"/>
    <w:rsid w:val="00263FA8"/>
    <w:rsid w:val="0027075C"/>
    <w:rsid w:val="002749B3"/>
    <w:rsid w:val="00275555"/>
    <w:rsid w:val="002775D9"/>
    <w:rsid w:val="0028307E"/>
    <w:rsid w:val="00283608"/>
    <w:rsid w:val="00290D72"/>
    <w:rsid w:val="002935BD"/>
    <w:rsid w:val="002B6698"/>
    <w:rsid w:val="002C2C17"/>
    <w:rsid w:val="002C53FF"/>
    <w:rsid w:val="002F3569"/>
    <w:rsid w:val="0030364C"/>
    <w:rsid w:val="00327A13"/>
    <w:rsid w:val="00332D54"/>
    <w:rsid w:val="00347AEE"/>
    <w:rsid w:val="0035001F"/>
    <w:rsid w:val="00367F60"/>
    <w:rsid w:val="00380257"/>
    <w:rsid w:val="003950C0"/>
    <w:rsid w:val="003E2DBB"/>
    <w:rsid w:val="003E615A"/>
    <w:rsid w:val="003F0DD6"/>
    <w:rsid w:val="003F3BCF"/>
    <w:rsid w:val="00404A92"/>
    <w:rsid w:val="00420BF8"/>
    <w:rsid w:val="00425EB8"/>
    <w:rsid w:val="004524DB"/>
    <w:rsid w:val="0045354C"/>
    <w:rsid w:val="00462F9A"/>
    <w:rsid w:val="00464F83"/>
    <w:rsid w:val="004A1061"/>
    <w:rsid w:val="004A4BAA"/>
    <w:rsid w:val="004C3C01"/>
    <w:rsid w:val="004C4E85"/>
    <w:rsid w:val="004D0ADE"/>
    <w:rsid w:val="004D1D15"/>
    <w:rsid w:val="004D7BAC"/>
    <w:rsid w:val="00500575"/>
    <w:rsid w:val="0050116D"/>
    <w:rsid w:val="00505698"/>
    <w:rsid w:val="0050667D"/>
    <w:rsid w:val="00515EAE"/>
    <w:rsid w:val="0052603E"/>
    <w:rsid w:val="005401AC"/>
    <w:rsid w:val="00540759"/>
    <w:rsid w:val="00542A9B"/>
    <w:rsid w:val="00543845"/>
    <w:rsid w:val="005573D8"/>
    <w:rsid w:val="00590E4A"/>
    <w:rsid w:val="00596A1D"/>
    <w:rsid w:val="005A311B"/>
    <w:rsid w:val="005F4816"/>
    <w:rsid w:val="005F4AB9"/>
    <w:rsid w:val="005F7706"/>
    <w:rsid w:val="00632210"/>
    <w:rsid w:val="0063695C"/>
    <w:rsid w:val="00645E45"/>
    <w:rsid w:val="006567E9"/>
    <w:rsid w:val="00677EFF"/>
    <w:rsid w:val="00686AD6"/>
    <w:rsid w:val="006A6DC0"/>
    <w:rsid w:val="006A7242"/>
    <w:rsid w:val="006C42E8"/>
    <w:rsid w:val="006F4754"/>
    <w:rsid w:val="007170E0"/>
    <w:rsid w:val="00721781"/>
    <w:rsid w:val="00722723"/>
    <w:rsid w:val="00732026"/>
    <w:rsid w:val="00751774"/>
    <w:rsid w:val="00782059"/>
    <w:rsid w:val="007A550A"/>
    <w:rsid w:val="007C0ADA"/>
    <w:rsid w:val="008006A8"/>
    <w:rsid w:val="00800BDC"/>
    <w:rsid w:val="00824246"/>
    <w:rsid w:val="00834E8E"/>
    <w:rsid w:val="00854C84"/>
    <w:rsid w:val="00885E04"/>
    <w:rsid w:val="008C117B"/>
    <w:rsid w:val="008E3D10"/>
    <w:rsid w:val="00902711"/>
    <w:rsid w:val="0092252E"/>
    <w:rsid w:val="00930EC8"/>
    <w:rsid w:val="009356A7"/>
    <w:rsid w:val="00942C3E"/>
    <w:rsid w:val="00956934"/>
    <w:rsid w:val="009765C6"/>
    <w:rsid w:val="00976820"/>
    <w:rsid w:val="00984D20"/>
    <w:rsid w:val="00992AC3"/>
    <w:rsid w:val="00994B73"/>
    <w:rsid w:val="009C090F"/>
    <w:rsid w:val="009D49C9"/>
    <w:rsid w:val="00A45F35"/>
    <w:rsid w:val="00A56D70"/>
    <w:rsid w:val="00A615CE"/>
    <w:rsid w:val="00A738DC"/>
    <w:rsid w:val="00A7461B"/>
    <w:rsid w:val="00A7749A"/>
    <w:rsid w:val="00A8226F"/>
    <w:rsid w:val="00AC762E"/>
    <w:rsid w:val="00AD1B6E"/>
    <w:rsid w:val="00AF6312"/>
    <w:rsid w:val="00B44391"/>
    <w:rsid w:val="00B6281C"/>
    <w:rsid w:val="00B6342F"/>
    <w:rsid w:val="00B6677C"/>
    <w:rsid w:val="00B7020D"/>
    <w:rsid w:val="00B73508"/>
    <w:rsid w:val="00B752E7"/>
    <w:rsid w:val="00BA6712"/>
    <w:rsid w:val="00BD5D5C"/>
    <w:rsid w:val="00BE236E"/>
    <w:rsid w:val="00BF5A35"/>
    <w:rsid w:val="00C13EA0"/>
    <w:rsid w:val="00C361C2"/>
    <w:rsid w:val="00C609FC"/>
    <w:rsid w:val="00C74C96"/>
    <w:rsid w:val="00C835EE"/>
    <w:rsid w:val="00C85C5E"/>
    <w:rsid w:val="00CA0C8A"/>
    <w:rsid w:val="00CA54A7"/>
    <w:rsid w:val="00CA6660"/>
    <w:rsid w:val="00CD1120"/>
    <w:rsid w:val="00CD546E"/>
    <w:rsid w:val="00CE4E26"/>
    <w:rsid w:val="00CE7CF4"/>
    <w:rsid w:val="00D4445F"/>
    <w:rsid w:val="00D50CD2"/>
    <w:rsid w:val="00D5290F"/>
    <w:rsid w:val="00D53175"/>
    <w:rsid w:val="00D548BD"/>
    <w:rsid w:val="00D64216"/>
    <w:rsid w:val="00D90916"/>
    <w:rsid w:val="00D94281"/>
    <w:rsid w:val="00D96826"/>
    <w:rsid w:val="00DB3095"/>
    <w:rsid w:val="00DD1104"/>
    <w:rsid w:val="00DD5F6E"/>
    <w:rsid w:val="00DD76CE"/>
    <w:rsid w:val="00DE7A26"/>
    <w:rsid w:val="00E10CEE"/>
    <w:rsid w:val="00E22C4C"/>
    <w:rsid w:val="00E67FA5"/>
    <w:rsid w:val="00E73EBE"/>
    <w:rsid w:val="00E87B1F"/>
    <w:rsid w:val="00EA0E9A"/>
    <w:rsid w:val="00EA1D00"/>
    <w:rsid w:val="00EA4F7A"/>
    <w:rsid w:val="00EA7140"/>
    <w:rsid w:val="00EA7451"/>
    <w:rsid w:val="00EB6C94"/>
    <w:rsid w:val="00EC12FC"/>
    <w:rsid w:val="00ED56D6"/>
    <w:rsid w:val="00F01170"/>
    <w:rsid w:val="00F0186A"/>
    <w:rsid w:val="00F21BF2"/>
    <w:rsid w:val="00F40D66"/>
    <w:rsid w:val="00F60F8E"/>
    <w:rsid w:val="00F85B81"/>
    <w:rsid w:val="00FA40EB"/>
    <w:rsid w:val="00FD2E54"/>
    <w:rsid w:val="00FE2C11"/>
    <w:rsid w:val="00FF16FC"/>
    <w:rsid w:val="00FF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F27D69-EB32-45F3-9D73-A2FC51AB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3A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3A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DD5F6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D5F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topleveltext">
    <w:name w:val="formattext topleveltext"/>
    <w:basedOn w:val="a"/>
    <w:rsid w:val="00DD5F6E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DD5F6E"/>
    <w:pPr>
      <w:spacing w:before="100" w:beforeAutospacing="1" w:after="100" w:afterAutospacing="1"/>
    </w:pPr>
  </w:style>
  <w:style w:type="character" w:styleId="a3">
    <w:name w:val="Hyperlink"/>
    <w:uiPriority w:val="99"/>
    <w:rsid w:val="00DD5F6E"/>
    <w:rPr>
      <w:color w:val="0000FF"/>
      <w:u w:val="single"/>
    </w:rPr>
  </w:style>
  <w:style w:type="paragraph" w:customStyle="1" w:styleId="ConsPlusNormal">
    <w:name w:val="ConsPlusNormal"/>
    <w:rsid w:val="00DD5F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spfo1">
    <w:name w:val="spfo1"/>
    <w:rsid w:val="00DD5F6E"/>
    <w:rPr>
      <w:rFonts w:cs="Times New Roman"/>
    </w:rPr>
  </w:style>
  <w:style w:type="paragraph" w:customStyle="1" w:styleId="ConsPlusNonformat">
    <w:name w:val="ConsPlusNonformat"/>
    <w:rsid w:val="00DD5F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3A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3A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5066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09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90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63695C"/>
    <w:pPr>
      <w:ind w:firstLine="709"/>
      <w:jc w:val="both"/>
    </w:pPr>
  </w:style>
  <w:style w:type="character" w:customStyle="1" w:styleId="a8">
    <w:name w:val="Основной текст с отступом Знак"/>
    <w:basedOn w:val="a0"/>
    <w:link w:val="a7"/>
    <w:rsid w:val="0063695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74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8E3D10"/>
    <w:rPr>
      <w:color w:val="800080"/>
      <w:u w:val="single"/>
    </w:rPr>
  </w:style>
  <w:style w:type="paragraph" w:customStyle="1" w:styleId="font5">
    <w:name w:val="font5"/>
    <w:basedOn w:val="a"/>
    <w:rsid w:val="008E3D10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8E3D10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67">
    <w:name w:val="xl67"/>
    <w:basedOn w:val="a"/>
    <w:rsid w:val="008E3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8E3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8E3D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8E3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8E3D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8E3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8E3D10"/>
    <w:pPr>
      <w:spacing w:before="100" w:beforeAutospacing="1" w:after="100" w:afterAutospacing="1"/>
    </w:pPr>
  </w:style>
  <w:style w:type="paragraph" w:customStyle="1" w:styleId="xl74">
    <w:name w:val="xl74"/>
    <w:basedOn w:val="a"/>
    <w:rsid w:val="008E3D10"/>
    <w:pPr>
      <w:spacing w:before="100" w:beforeAutospacing="1" w:after="100" w:afterAutospacing="1"/>
    </w:pPr>
  </w:style>
  <w:style w:type="paragraph" w:customStyle="1" w:styleId="xl75">
    <w:name w:val="xl75"/>
    <w:basedOn w:val="a"/>
    <w:rsid w:val="008E3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8E3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8E3D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8E3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8E3D10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8E3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8E3D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8E3D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8E3D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8E3D10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8E3D10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8E3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8E3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8E3D10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8E3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8E3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8E3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8E3D10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8E3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8E3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8E3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6">
    <w:name w:val="xl96"/>
    <w:basedOn w:val="a"/>
    <w:rsid w:val="008E3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8E3D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8E3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a"/>
    <w:rsid w:val="008E3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8E3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"/>
    <w:rsid w:val="008E3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a"/>
    <w:rsid w:val="008E3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8E3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4">
    <w:name w:val="xl104"/>
    <w:basedOn w:val="a"/>
    <w:rsid w:val="008E3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8E3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8E3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7">
    <w:name w:val="xl107"/>
    <w:basedOn w:val="a"/>
    <w:rsid w:val="008E3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"/>
    <w:rsid w:val="008E3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8E3D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8E3D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8E3D1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8E3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8E3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8E3D10"/>
    <w:pPr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a"/>
    <w:rsid w:val="008E3D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8E3D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8E3D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8E3D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8E3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8E3D1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8E3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8E3D10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3">
    <w:name w:val="xl123"/>
    <w:basedOn w:val="a"/>
    <w:rsid w:val="008E3D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8E3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8E3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8E3D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7">
    <w:name w:val="xl127"/>
    <w:basedOn w:val="a"/>
    <w:rsid w:val="008E3D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8E3D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8E3D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8E3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1">
    <w:name w:val="xl131"/>
    <w:basedOn w:val="a"/>
    <w:rsid w:val="008E3D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2">
    <w:name w:val="xl132"/>
    <w:basedOn w:val="a"/>
    <w:rsid w:val="008E3D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3">
    <w:name w:val="xl133"/>
    <w:basedOn w:val="a"/>
    <w:rsid w:val="008E3D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4">
    <w:name w:val="xl134"/>
    <w:basedOn w:val="a"/>
    <w:rsid w:val="008E3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8E3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6">
    <w:name w:val="xl136"/>
    <w:basedOn w:val="a"/>
    <w:rsid w:val="008E3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37">
    <w:name w:val="xl137"/>
    <w:basedOn w:val="a"/>
    <w:rsid w:val="008E3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a"/>
    <w:rsid w:val="008E3D10"/>
    <w:pPr>
      <w:shd w:val="clear" w:color="000000" w:fill="D8E4BC"/>
      <w:spacing w:before="100" w:beforeAutospacing="1" w:after="100" w:afterAutospacing="1"/>
    </w:pPr>
  </w:style>
  <w:style w:type="paragraph" w:customStyle="1" w:styleId="xl139">
    <w:name w:val="xl139"/>
    <w:basedOn w:val="a"/>
    <w:rsid w:val="008E3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8E3D10"/>
    <w:pPr>
      <w:spacing w:before="100" w:beforeAutospacing="1" w:after="100" w:afterAutospacing="1"/>
      <w:jc w:val="center"/>
    </w:pPr>
  </w:style>
  <w:style w:type="paragraph" w:customStyle="1" w:styleId="xl141">
    <w:name w:val="xl141"/>
    <w:basedOn w:val="a"/>
    <w:rsid w:val="008E3D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8E3D10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ConsPlusTitle">
    <w:name w:val="ConsPlusTitle"/>
    <w:rsid w:val="008E3D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E73EB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73E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73E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73E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EA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log.ru/rn2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82120-038C-46B7-B075-D1932EFA3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14</Pages>
  <Words>5854</Words>
  <Characters>33368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2019-11-15T09:49:00Z</cp:lastPrinted>
  <dcterms:created xsi:type="dcterms:W3CDTF">2019-11-18T09:52:00Z</dcterms:created>
  <dcterms:modified xsi:type="dcterms:W3CDTF">2020-11-13T08:04:00Z</dcterms:modified>
</cp:coreProperties>
</file>