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50" w:rsidRDefault="00270550" w:rsidP="00270550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550" w:rsidRDefault="00270550" w:rsidP="00270550">
      <w:pPr>
        <w:rPr>
          <w:b/>
        </w:rPr>
      </w:pPr>
    </w:p>
    <w:p w:rsidR="00270550" w:rsidRPr="00233AD5" w:rsidRDefault="00270550" w:rsidP="00270550">
      <w:pPr>
        <w:jc w:val="center"/>
        <w:rPr>
          <w:b/>
          <w:sz w:val="24"/>
          <w:szCs w:val="24"/>
        </w:rPr>
      </w:pPr>
      <w:r w:rsidRPr="00233AD5">
        <w:rPr>
          <w:b/>
          <w:sz w:val="24"/>
          <w:szCs w:val="24"/>
        </w:rPr>
        <w:t>РОССИЙСКАЯ ФЕДЕРАЦИЯ</w:t>
      </w:r>
      <w:r w:rsidRPr="00233AD5">
        <w:rPr>
          <w:b/>
          <w:sz w:val="24"/>
          <w:szCs w:val="24"/>
        </w:rPr>
        <w:br/>
        <w:t xml:space="preserve"> АДМИНИСТРАЦИЯ </w:t>
      </w:r>
    </w:p>
    <w:p w:rsidR="00270550" w:rsidRPr="00233AD5" w:rsidRDefault="00270550" w:rsidP="00270550">
      <w:pPr>
        <w:jc w:val="center"/>
        <w:rPr>
          <w:sz w:val="24"/>
          <w:szCs w:val="24"/>
        </w:rPr>
      </w:pPr>
      <w:r w:rsidRPr="00233AD5">
        <w:rPr>
          <w:b/>
          <w:sz w:val="24"/>
          <w:szCs w:val="24"/>
        </w:rPr>
        <w:t>МУНИЦИПАЛЬНОГО ОБРАЗОВАНИЯ</w:t>
      </w:r>
      <w:r w:rsidRPr="00233AD5">
        <w:rPr>
          <w:b/>
          <w:sz w:val="24"/>
          <w:szCs w:val="24"/>
        </w:rPr>
        <w:br/>
        <w:t>ПЧЕВСКОЕ СЕЛЬСКОЕ ПОСЕЛЕНИЕ</w:t>
      </w:r>
      <w:r w:rsidRPr="00233AD5">
        <w:rPr>
          <w:b/>
          <w:sz w:val="24"/>
          <w:szCs w:val="24"/>
        </w:rPr>
        <w:br/>
        <w:t>КИРИШСКОГО МУНИЦИПАЛЬНОГО РАЙОНА</w:t>
      </w:r>
      <w:r w:rsidRPr="00233AD5">
        <w:rPr>
          <w:b/>
          <w:sz w:val="24"/>
          <w:szCs w:val="24"/>
        </w:rPr>
        <w:br/>
        <w:t>ЛЕНИНГРАДСКОЙ ОБЛАСТИ</w:t>
      </w:r>
    </w:p>
    <w:p w:rsidR="00270550" w:rsidRPr="00233AD5" w:rsidRDefault="00270550" w:rsidP="0027055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233AD5">
        <w:rPr>
          <w:b/>
          <w:color w:val="000000"/>
          <w:spacing w:val="-4"/>
          <w:sz w:val="24"/>
          <w:szCs w:val="24"/>
        </w:rPr>
        <w:t>ПОСТАНОВЛЕНИЕ</w:t>
      </w:r>
    </w:p>
    <w:p w:rsidR="00270550" w:rsidRPr="00540DC4" w:rsidRDefault="00270550" w:rsidP="002705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16 ноября 2016 года    </w:t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540DC4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 xml:space="preserve">126  </w:t>
      </w:r>
    </w:p>
    <w:p w:rsidR="00270550" w:rsidRPr="00540DC4" w:rsidRDefault="00270550" w:rsidP="00270550">
      <w:pPr>
        <w:pStyle w:val="a3"/>
        <w:rPr>
          <w:rFonts w:ascii="Times New Roman" w:hAnsi="Times New Roman"/>
          <w:sz w:val="28"/>
          <w:szCs w:val="28"/>
        </w:rPr>
      </w:pPr>
      <w:r w:rsidRPr="00540DC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540DC4"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270550" w:rsidRPr="00540DC4" w:rsidRDefault="00270550" w:rsidP="00270550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/>
      </w:tblPr>
      <w:tblGrid>
        <w:gridCol w:w="5819"/>
      </w:tblGrid>
      <w:tr w:rsidR="00270550" w:rsidRPr="00FB7E3C" w:rsidTr="00E511F1">
        <w:trPr>
          <w:trHeight w:val="338"/>
        </w:trPr>
        <w:tc>
          <w:tcPr>
            <w:tcW w:w="5819" w:type="dxa"/>
          </w:tcPr>
          <w:p w:rsidR="00270550" w:rsidRPr="00FB7E3C" w:rsidRDefault="00270550" w:rsidP="00E51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муниципальную программу </w:t>
            </w:r>
            <w:r w:rsidRPr="00FB7E3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Обеспечение качественным жильем граждан на территории</w:t>
            </w:r>
            <w:r w:rsidRPr="00FB7E3C">
              <w:rPr>
                <w:sz w:val="24"/>
                <w:szCs w:val="24"/>
              </w:rPr>
              <w:t xml:space="preserve"> муниципально</w:t>
            </w:r>
            <w:r>
              <w:rPr>
                <w:sz w:val="24"/>
                <w:szCs w:val="24"/>
              </w:rPr>
              <w:t>го</w:t>
            </w:r>
            <w:r w:rsidRPr="00FB7E3C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Pr="00FB7E3C">
              <w:rPr>
                <w:sz w:val="24"/>
                <w:szCs w:val="24"/>
              </w:rPr>
              <w:t xml:space="preserve"> </w:t>
            </w:r>
            <w:proofErr w:type="spellStart"/>
            <w:r w:rsidRPr="00FB7E3C">
              <w:rPr>
                <w:sz w:val="24"/>
                <w:szCs w:val="24"/>
              </w:rPr>
              <w:t>Пчевское</w:t>
            </w:r>
            <w:proofErr w:type="spellEnd"/>
            <w:r w:rsidRPr="00FB7E3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FB7E3C">
              <w:rPr>
                <w:sz w:val="24"/>
                <w:szCs w:val="24"/>
              </w:rPr>
              <w:t>Киришского</w:t>
            </w:r>
            <w:proofErr w:type="spellEnd"/>
            <w:r w:rsidRPr="00FB7E3C">
              <w:rPr>
                <w:sz w:val="24"/>
                <w:szCs w:val="24"/>
              </w:rPr>
              <w:t xml:space="preserve"> муниципального района Ленинградской области»</w:t>
            </w:r>
            <w:r>
              <w:rPr>
                <w:sz w:val="24"/>
                <w:szCs w:val="24"/>
              </w:rPr>
              <w:t xml:space="preserve">, утвержденную постановлением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 от 29.10.2014 № 97</w:t>
            </w:r>
          </w:p>
        </w:tc>
      </w:tr>
    </w:tbl>
    <w:p w:rsidR="00270550" w:rsidRDefault="00270550" w:rsidP="00270550"/>
    <w:p w:rsidR="00270550" w:rsidRDefault="00270550" w:rsidP="00270550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</w:t>
      </w:r>
      <w:r w:rsidRPr="00710542">
        <w:rPr>
          <w:sz w:val="28"/>
          <w:szCs w:val="28"/>
        </w:rPr>
        <w:t xml:space="preserve">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710542">
        <w:rPr>
          <w:sz w:val="28"/>
          <w:szCs w:val="28"/>
        </w:rPr>
        <w:t>Пчевское</w:t>
      </w:r>
      <w:proofErr w:type="spellEnd"/>
      <w:r w:rsidRPr="00710542">
        <w:rPr>
          <w:sz w:val="28"/>
          <w:szCs w:val="28"/>
        </w:rPr>
        <w:t xml:space="preserve"> сельское поселение </w:t>
      </w:r>
      <w:proofErr w:type="spellStart"/>
      <w:r w:rsidRPr="00710542">
        <w:rPr>
          <w:sz w:val="28"/>
          <w:szCs w:val="28"/>
        </w:rPr>
        <w:t>Киришског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10542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Pr="00710542">
        <w:rPr>
          <w:sz w:val="28"/>
          <w:szCs w:val="28"/>
        </w:rPr>
        <w:t>20 октября 2015 года № 110</w:t>
      </w:r>
      <w:r>
        <w:rPr>
          <w:sz w:val="28"/>
          <w:szCs w:val="28"/>
        </w:rPr>
        <w:t xml:space="preserve"> Администрация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270550" w:rsidRPr="00FB7E3C" w:rsidRDefault="00270550" w:rsidP="00270550">
      <w:pPr>
        <w:jc w:val="both"/>
        <w:rPr>
          <w:sz w:val="28"/>
          <w:szCs w:val="28"/>
        </w:rPr>
      </w:pPr>
      <w:r w:rsidRPr="00FB7E3C">
        <w:rPr>
          <w:sz w:val="28"/>
          <w:szCs w:val="28"/>
        </w:rPr>
        <w:t>ПОСТАНОВЛЯЕТ:</w:t>
      </w:r>
    </w:p>
    <w:p w:rsidR="00270550" w:rsidRDefault="00270550" w:rsidP="00270550">
      <w:pPr>
        <w:ind w:firstLine="708"/>
        <w:jc w:val="both"/>
        <w:rPr>
          <w:sz w:val="28"/>
          <w:szCs w:val="28"/>
        </w:rPr>
      </w:pPr>
      <w:r w:rsidRPr="00FB7E3C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муниципальную программу </w:t>
      </w:r>
      <w:r w:rsidRPr="00FB7E3C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 жильем граждан на территории</w:t>
      </w:r>
      <w:r w:rsidRPr="00FB7E3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FB7E3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FB7E3C">
        <w:rPr>
          <w:sz w:val="28"/>
          <w:szCs w:val="28"/>
        </w:rPr>
        <w:t xml:space="preserve"> </w:t>
      </w:r>
      <w:proofErr w:type="spellStart"/>
      <w:r w:rsidRPr="00FB7E3C">
        <w:rPr>
          <w:sz w:val="28"/>
          <w:szCs w:val="28"/>
        </w:rPr>
        <w:t>Пчевское</w:t>
      </w:r>
      <w:proofErr w:type="spellEnd"/>
      <w:r w:rsidRPr="00FB7E3C">
        <w:rPr>
          <w:sz w:val="28"/>
          <w:szCs w:val="28"/>
        </w:rPr>
        <w:t xml:space="preserve"> сельское поселение </w:t>
      </w:r>
      <w:proofErr w:type="spellStart"/>
      <w:r w:rsidRPr="00FB7E3C">
        <w:rPr>
          <w:sz w:val="28"/>
          <w:szCs w:val="28"/>
        </w:rPr>
        <w:t>Киришского</w:t>
      </w:r>
      <w:proofErr w:type="spellEnd"/>
      <w:r w:rsidRPr="00FB7E3C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29.10.2014 № 97 следующие изменения:</w:t>
      </w:r>
    </w:p>
    <w:p w:rsidR="00270550" w:rsidRPr="00065407" w:rsidRDefault="00270550" w:rsidP="0027055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Паспорт</w:t>
      </w:r>
      <w:r w:rsidRPr="00971A66">
        <w:rPr>
          <w:sz w:val="28"/>
          <w:szCs w:val="28"/>
        </w:rPr>
        <w:t xml:space="preserve"> Программы </w:t>
      </w:r>
      <w:r w:rsidRPr="00065407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Постановлению.</w:t>
      </w:r>
    </w:p>
    <w:p w:rsidR="00270550" w:rsidRPr="00065407" w:rsidRDefault="00270550" w:rsidP="00270550">
      <w:pPr>
        <w:ind w:firstLine="708"/>
        <w:jc w:val="both"/>
        <w:rPr>
          <w:sz w:val="28"/>
          <w:szCs w:val="28"/>
        </w:rPr>
      </w:pPr>
      <w:r w:rsidRPr="00065407">
        <w:rPr>
          <w:sz w:val="28"/>
          <w:szCs w:val="28"/>
        </w:rPr>
        <w:t xml:space="preserve">1.2. Раздел 4 Программы изложить в следующей редакции: «Общий объем финансирования Муниципальной программы за период 2015-2018 гг. составит в ценах соответствующих лет – </w:t>
      </w:r>
      <w:r>
        <w:rPr>
          <w:sz w:val="28"/>
          <w:szCs w:val="28"/>
        </w:rPr>
        <w:t>6853,02</w:t>
      </w:r>
      <w:r w:rsidRPr="00065407">
        <w:rPr>
          <w:sz w:val="28"/>
          <w:szCs w:val="28"/>
        </w:rPr>
        <w:t xml:space="preserve"> тыс. рублей, в том числе по годам: </w:t>
      </w:r>
    </w:p>
    <w:p w:rsidR="00270550" w:rsidRPr="00065407" w:rsidRDefault="00270550" w:rsidP="00270550">
      <w:pPr>
        <w:ind w:firstLine="708"/>
        <w:jc w:val="both"/>
        <w:rPr>
          <w:sz w:val="28"/>
          <w:szCs w:val="28"/>
        </w:rPr>
      </w:pPr>
      <w:proofErr w:type="gramStart"/>
      <w:r w:rsidRPr="00065407">
        <w:rPr>
          <w:sz w:val="28"/>
          <w:szCs w:val="28"/>
        </w:rPr>
        <w:lastRenderedPageBreak/>
        <w:t>2015 год – 2444,93 тыс. рублей;</w:t>
      </w:r>
      <w:proofErr w:type="gramEnd"/>
    </w:p>
    <w:p w:rsidR="00270550" w:rsidRPr="00065407" w:rsidRDefault="00270550" w:rsidP="00270550">
      <w:pPr>
        <w:ind w:firstLine="708"/>
        <w:jc w:val="both"/>
        <w:rPr>
          <w:sz w:val="28"/>
          <w:szCs w:val="28"/>
        </w:rPr>
      </w:pPr>
      <w:r w:rsidRPr="00065407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2029,48</w:t>
      </w:r>
      <w:r w:rsidRPr="00065407">
        <w:rPr>
          <w:sz w:val="28"/>
          <w:szCs w:val="28"/>
        </w:rPr>
        <w:t xml:space="preserve"> тыс. рублей;</w:t>
      </w:r>
    </w:p>
    <w:p w:rsidR="00270550" w:rsidRPr="00065407" w:rsidRDefault="00270550" w:rsidP="00270550">
      <w:pPr>
        <w:ind w:firstLine="708"/>
        <w:jc w:val="both"/>
        <w:rPr>
          <w:sz w:val="28"/>
          <w:szCs w:val="28"/>
        </w:rPr>
      </w:pPr>
      <w:r w:rsidRPr="00065407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1521,41</w:t>
      </w:r>
      <w:r w:rsidRPr="00065407">
        <w:rPr>
          <w:sz w:val="28"/>
          <w:szCs w:val="28"/>
        </w:rPr>
        <w:t xml:space="preserve"> тыс. рублей;</w:t>
      </w:r>
    </w:p>
    <w:p w:rsidR="00270550" w:rsidRPr="0026215C" w:rsidRDefault="00270550" w:rsidP="00270550">
      <w:pPr>
        <w:ind w:firstLine="708"/>
        <w:jc w:val="both"/>
        <w:rPr>
          <w:sz w:val="28"/>
          <w:szCs w:val="28"/>
        </w:rPr>
      </w:pPr>
      <w:r w:rsidRPr="00065407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857,20</w:t>
      </w:r>
      <w:r w:rsidRPr="00065407">
        <w:rPr>
          <w:sz w:val="28"/>
          <w:szCs w:val="28"/>
        </w:rPr>
        <w:t xml:space="preserve"> тыс. рублей».</w:t>
      </w:r>
      <w:r w:rsidRPr="0026215C">
        <w:rPr>
          <w:sz w:val="28"/>
          <w:szCs w:val="28"/>
        </w:rPr>
        <w:t xml:space="preserve"> </w:t>
      </w:r>
    </w:p>
    <w:p w:rsidR="00270550" w:rsidRPr="00245E21" w:rsidRDefault="00270550" w:rsidP="00270550">
      <w:pPr>
        <w:spacing w:line="276" w:lineRule="auto"/>
        <w:ind w:firstLine="708"/>
        <w:jc w:val="both"/>
        <w:rPr>
          <w:sz w:val="28"/>
          <w:szCs w:val="28"/>
        </w:rPr>
      </w:pPr>
      <w:r w:rsidRPr="00245E2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45E2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6 «План реализации муниципальной программы «Обеспечение качественным жильем граждан на территории</w:t>
      </w:r>
      <w:r w:rsidRPr="00FB7E3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FB7E3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FB7E3C">
        <w:rPr>
          <w:sz w:val="28"/>
          <w:szCs w:val="28"/>
        </w:rPr>
        <w:t xml:space="preserve"> </w:t>
      </w:r>
      <w:proofErr w:type="spellStart"/>
      <w:r w:rsidRPr="00FB7E3C">
        <w:rPr>
          <w:sz w:val="28"/>
          <w:szCs w:val="28"/>
        </w:rPr>
        <w:t>Пчевское</w:t>
      </w:r>
      <w:proofErr w:type="spellEnd"/>
      <w:r w:rsidRPr="00FB7E3C">
        <w:rPr>
          <w:sz w:val="28"/>
          <w:szCs w:val="28"/>
        </w:rPr>
        <w:t xml:space="preserve"> сельское поселение </w:t>
      </w:r>
      <w:proofErr w:type="spellStart"/>
      <w:r w:rsidRPr="00FB7E3C">
        <w:rPr>
          <w:sz w:val="28"/>
          <w:szCs w:val="28"/>
        </w:rPr>
        <w:t>Киришского</w:t>
      </w:r>
      <w:proofErr w:type="spellEnd"/>
      <w:r w:rsidRPr="00FB7E3C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» к Программе изложить в редакции согласно Приложению 2 к настоящему Постановлению.</w:t>
      </w:r>
    </w:p>
    <w:p w:rsidR="00270550" w:rsidRDefault="00270550" w:rsidP="00270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270550" w:rsidRDefault="00270550" w:rsidP="00270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270550" w:rsidRDefault="00270550" w:rsidP="00270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0550" w:rsidRPr="006B0DAC" w:rsidRDefault="00270550" w:rsidP="00270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0550" w:rsidRDefault="00270550" w:rsidP="00270550">
      <w:pPr>
        <w:rPr>
          <w:sz w:val="28"/>
          <w:szCs w:val="28"/>
        </w:rPr>
      </w:pPr>
    </w:p>
    <w:p w:rsidR="00270550" w:rsidRDefault="00270550" w:rsidP="00270550">
      <w:pPr>
        <w:rPr>
          <w:sz w:val="28"/>
          <w:szCs w:val="28"/>
        </w:rPr>
      </w:pPr>
    </w:p>
    <w:p w:rsidR="00270550" w:rsidRDefault="00270550" w:rsidP="00270550">
      <w:pPr>
        <w:rPr>
          <w:sz w:val="28"/>
          <w:szCs w:val="28"/>
        </w:rPr>
      </w:pPr>
      <w:r w:rsidRPr="0043170A">
        <w:rPr>
          <w:sz w:val="28"/>
          <w:szCs w:val="28"/>
        </w:rPr>
        <w:t>Глава администрации</w:t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43170A">
        <w:rPr>
          <w:sz w:val="28"/>
          <w:szCs w:val="28"/>
        </w:rPr>
        <w:t>Д.Н.</w:t>
      </w:r>
      <w:r>
        <w:rPr>
          <w:sz w:val="28"/>
          <w:szCs w:val="28"/>
        </w:rPr>
        <w:t xml:space="preserve"> </w:t>
      </w:r>
      <w:r w:rsidRPr="0043170A">
        <w:rPr>
          <w:sz w:val="28"/>
          <w:szCs w:val="28"/>
        </w:rPr>
        <w:t>Левашов</w:t>
      </w:r>
    </w:p>
    <w:p w:rsidR="00270550" w:rsidRDefault="00270550" w:rsidP="00270550">
      <w:pPr>
        <w:ind w:firstLine="708"/>
        <w:jc w:val="both"/>
        <w:rPr>
          <w:sz w:val="28"/>
          <w:szCs w:val="28"/>
        </w:rPr>
      </w:pPr>
    </w:p>
    <w:p w:rsidR="00270550" w:rsidRDefault="00270550" w:rsidP="00270550">
      <w:pPr>
        <w:rPr>
          <w:sz w:val="28"/>
          <w:szCs w:val="28"/>
        </w:rPr>
      </w:pPr>
    </w:p>
    <w:p w:rsidR="00270550" w:rsidRDefault="00270550" w:rsidP="00270550">
      <w:pPr>
        <w:rPr>
          <w:sz w:val="28"/>
          <w:szCs w:val="28"/>
        </w:rPr>
      </w:pPr>
    </w:p>
    <w:p w:rsidR="00270550" w:rsidRDefault="00270550" w:rsidP="00270550">
      <w:pPr>
        <w:rPr>
          <w:sz w:val="28"/>
          <w:szCs w:val="28"/>
        </w:rPr>
      </w:pPr>
    </w:p>
    <w:p w:rsidR="00270550" w:rsidRDefault="00270550" w:rsidP="00270550">
      <w:pPr>
        <w:rPr>
          <w:sz w:val="16"/>
          <w:szCs w:val="16"/>
        </w:rPr>
      </w:pPr>
    </w:p>
    <w:p w:rsidR="00270550" w:rsidRDefault="00270550" w:rsidP="00270550">
      <w:pPr>
        <w:rPr>
          <w:sz w:val="16"/>
          <w:szCs w:val="16"/>
        </w:rPr>
      </w:pPr>
    </w:p>
    <w:p w:rsidR="00270550" w:rsidRDefault="00270550" w:rsidP="00270550">
      <w:pPr>
        <w:rPr>
          <w:sz w:val="16"/>
          <w:szCs w:val="16"/>
        </w:rPr>
      </w:pPr>
    </w:p>
    <w:p w:rsidR="00270550" w:rsidRDefault="00270550" w:rsidP="00270550">
      <w:pPr>
        <w:rPr>
          <w:sz w:val="16"/>
          <w:szCs w:val="16"/>
        </w:rPr>
      </w:pPr>
    </w:p>
    <w:p w:rsidR="00270550" w:rsidRPr="00077E5D" w:rsidRDefault="00270550" w:rsidP="00270550"/>
    <w:p w:rsidR="00270550" w:rsidRPr="002A12C6" w:rsidRDefault="00270550" w:rsidP="00270550">
      <w:pPr>
        <w:rPr>
          <w:sz w:val="28"/>
          <w:szCs w:val="28"/>
        </w:rPr>
      </w:pPr>
    </w:p>
    <w:p w:rsidR="00270550" w:rsidRPr="00077E5D" w:rsidRDefault="00270550" w:rsidP="00270550"/>
    <w:p w:rsidR="00270550" w:rsidRDefault="00270550" w:rsidP="00270550"/>
    <w:p w:rsidR="00270550" w:rsidRPr="0035696F" w:rsidRDefault="00270550" w:rsidP="00270550"/>
    <w:p w:rsidR="00270550" w:rsidRPr="0035696F" w:rsidRDefault="00270550" w:rsidP="00270550"/>
    <w:p w:rsidR="00270550" w:rsidRDefault="00270550" w:rsidP="00270550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>, КСП,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270550" w:rsidRDefault="00270550" w:rsidP="00270550"/>
    <w:p w:rsidR="00270550" w:rsidRDefault="00270550" w:rsidP="00270550"/>
    <w:p w:rsidR="00270550" w:rsidRDefault="00270550" w:rsidP="00270550"/>
    <w:p w:rsidR="00270550" w:rsidRDefault="00270550" w:rsidP="00270550"/>
    <w:p w:rsidR="00270550" w:rsidRDefault="00270550" w:rsidP="00270550"/>
    <w:p w:rsidR="00270550" w:rsidRDefault="00270550" w:rsidP="00270550"/>
    <w:p w:rsidR="00270550" w:rsidRDefault="00270550" w:rsidP="00270550"/>
    <w:p w:rsidR="00270550" w:rsidRDefault="00270550" w:rsidP="00270550"/>
    <w:p w:rsidR="00270550" w:rsidRDefault="00270550" w:rsidP="00270550"/>
    <w:p w:rsidR="00270550" w:rsidRDefault="00270550" w:rsidP="00270550"/>
    <w:p w:rsidR="00270550" w:rsidRDefault="00270550" w:rsidP="00270550"/>
    <w:p w:rsidR="00270550" w:rsidRDefault="00270550" w:rsidP="00270550"/>
    <w:p w:rsidR="00270550" w:rsidRDefault="00270550" w:rsidP="00270550"/>
    <w:p w:rsidR="00270550" w:rsidRDefault="00270550" w:rsidP="00270550"/>
    <w:p w:rsidR="00270550" w:rsidRDefault="00270550" w:rsidP="00270550"/>
    <w:p w:rsidR="00270550" w:rsidRDefault="00270550" w:rsidP="00270550"/>
    <w:p w:rsidR="00270550" w:rsidRDefault="00270550" w:rsidP="00270550"/>
    <w:p w:rsidR="00270550" w:rsidRDefault="00270550" w:rsidP="00270550"/>
    <w:p w:rsidR="00270550" w:rsidRDefault="00270550" w:rsidP="00270550"/>
    <w:p w:rsidR="00270550" w:rsidRPr="00DA25CE" w:rsidRDefault="00270550" w:rsidP="0027055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A25CE">
        <w:rPr>
          <w:rFonts w:ascii="Times New Roman" w:hAnsi="Times New Roman" w:cs="Times New Roman"/>
          <w:sz w:val="16"/>
          <w:szCs w:val="16"/>
        </w:rPr>
        <w:t>Приложение 1</w:t>
      </w:r>
    </w:p>
    <w:p w:rsidR="00270550" w:rsidRPr="00DD3EA2" w:rsidRDefault="00270550" w:rsidP="0027055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A25CE">
        <w:rPr>
          <w:rFonts w:ascii="Times New Roman" w:hAnsi="Times New Roman" w:cs="Times New Roman"/>
          <w:sz w:val="16"/>
          <w:szCs w:val="16"/>
        </w:rPr>
        <w:t xml:space="preserve">к постановлению от </w:t>
      </w:r>
      <w:r>
        <w:rPr>
          <w:rFonts w:ascii="Times New Roman" w:hAnsi="Times New Roman" w:cs="Times New Roman"/>
          <w:sz w:val="16"/>
          <w:szCs w:val="16"/>
        </w:rPr>
        <w:t>16</w:t>
      </w:r>
      <w:r w:rsidRPr="00DA25CE">
        <w:rPr>
          <w:rFonts w:ascii="Times New Roman" w:hAnsi="Times New Roman" w:cs="Times New Roman"/>
          <w:sz w:val="16"/>
          <w:szCs w:val="16"/>
        </w:rPr>
        <w:t xml:space="preserve"> ноября 201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DA25CE">
        <w:rPr>
          <w:rFonts w:ascii="Times New Roman" w:hAnsi="Times New Roman" w:cs="Times New Roman"/>
          <w:sz w:val="16"/>
          <w:szCs w:val="16"/>
        </w:rPr>
        <w:t xml:space="preserve"> года №</w:t>
      </w:r>
      <w:r>
        <w:rPr>
          <w:rFonts w:ascii="Times New Roman" w:hAnsi="Times New Roman" w:cs="Times New Roman"/>
          <w:sz w:val="16"/>
          <w:szCs w:val="16"/>
        </w:rPr>
        <w:t xml:space="preserve"> 126</w:t>
      </w:r>
      <w:r w:rsidRPr="00DA25C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0550" w:rsidRDefault="00270550" w:rsidP="002705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0550" w:rsidRDefault="00270550" w:rsidP="002705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0550" w:rsidRPr="00ED7691" w:rsidRDefault="00270550" w:rsidP="0027055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7691">
        <w:rPr>
          <w:rFonts w:ascii="Times New Roman" w:hAnsi="Times New Roman" w:cs="Times New Roman"/>
          <w:sz w:val="22"/>
          <w:szCs w:val="22"/>
        </w:rPr>
        <w:t>ПАСПОРТ</w:t>
      </w:r>
    </w:p>
    <w:p w:rsidR="00270550" w:rsidRPr="00ED7691" w:rsidRDefault="00270550" w:rsidP="0027055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7691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270550" w:rsidRPr="00ED7691" w:rsidRDefault="00270550" w:rsidP="0027055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7691">
        <w:rPr>
          <w:rFonts w:ascii="Times New Roman" w:hAnsi="Times New Roman" w:cs="Times New Roman"/>
          <w:sz w:val="22"/>
          <w:szCs w:val="22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Pr="00ED7691">
        <w:rPr>
          <w:rFonts w:ascii="Times New Roman" w:hAnsi="Times New Roman" w:cs="Times New Roman"/>
          <w:sz w:val="22"/>
          <w:szCs w:val="22"/>
        </w:rPr>
        <w:t>Пчевское</w:t>
      </w:r>
      <w:proofErr w:type="spellEnd"/>
      <w:r w:rsidRPr="00ED7691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  <w:proofErr w:type="spellStart"/>
      <w:r w:rsidRPr="00ED7691">
        <w:rPr>
          <w:rFonts w:ascii="Times New Roman" w:hAnsi="Times New Roman" w:cs="Times New Roman"/>
          <w:sz w:val="22"/>
          <w:szCs w:val="22"/>
        </w:rPr>
        <w:t>Киришского</w:t>
      </w:r>
      <w:proofErr w:type="spellEnd"/>
      <w:r w:rsidRPr="00ED7691">
        <w:rPr>
          <w:rFonts w:ascii="Times New Roman" w:hAnsi="Times New Roman" w:cs="Times New Roman"/>
          <w:sz w:val="22"/>
          <w:szCs w:val="22"/>
        </w:rPr>
        <w:t xml:space="preserve"> муниципального района Ленинградской области»</w:t>
      </w:r>
    </w:p>
    <w:p w:rsidR="00270550" w:rsidRPr="00ED7691" w:rsidRDefault="00270550" w:rsidP="00270550">
      <w:pPr>
        <w:jc w:val="center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4998"/>
      </w:tblGrid>
      <w:tr w:rsidR="00270550" w:rsidRPr="00ED7691" w:rsidTr="00E51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0" w:rsidRPr="00ED7691" w:rsidRDefault="00270550" w:rsidP="00E511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0" w:rsidRPr="00ED7691" w:rsidRDefault="00270550" w:rsidP="00E511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«Обеспечение качественным жильем граждан на территории муниципального образования </w:t>
            </w:r>
            <w:proofErr w:type="spellStart"/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Пчевское</w:t>
            </w:r>
            <w:proofErr w:type="spellEnd"/>
            <w:r w:rsidRPr="00ED769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</w:t>
            </w:r>
            <w:proofErr w:type="spellStart"/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Киришского</w:t>
            </w:r>
            <w:proofErr w:type="spellEnd"/>
            <w:r w:rsidRPr="00ED769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Ленинградской области»</w:t>
            </w:r>
          </w:p>
        </w:tc>
      </w:tr>
      <w:tr w:rsidR="00270550" w:rsidRPr="00ED7691" w:rsidTr="00E511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0" w:rsidRPr="00ED7691" w:rsidRDefault="00270550" w:rsidP="00E511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0" w:rsidRPr="00ED7691" w:rsidRDefault="00270550" w:rsidP="00E511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270550" w:rsidRPr="00ED7691" w:rsidRDefault="00270550" w:rsidP="00E511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Пчевского</w:t>
            </w:r>
            <w:proofErr w:type="spellEnd"/>
            <w:r w:rsidRPr="00ED769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270550" w:rsidRPr="00ED7691" w:rsidTr="00E511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0" w:rsidRPr="00ED7691" w:rsidRDefault="00270550" w:rsidP="00E511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0" w:rsidRPr="00ED7691" w:rsidRDefault="00270550" w:rsidP="00E511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270550" w:rsidRPr="00ED7691" w:rsidRDefault="00270550" w:rsidP="00E511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Пчевского</w:t>
            </w:r>
            <w:proofErr w:type="spellEnd"/>
            <w:r w:rsidRPr="00ED769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270550" w:rsidRPr="00ED7691" w:rsidTr="00E511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0" w:rsidRPr="00ED7691" w:rsidRDefault="00270550" w:rsidP="00E511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0" w:rsidRPr="00ED7691" w:rsidRDefault="00270550" w:rsidP="00E511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0550" w:rsidRPr="00ED7691" w:rsidTr="00E51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0" w:rsidRPr="00ED7691" w:rsidRDefault="00270550" w:rsidP="00E511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0" w:rsidRPr="00ED7691" w:rsidRDefault="00270550" w:rsidP="00E511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благоприятного и комфортного проживания граждан в домах жилищного фонда </w:t>
            </w:r>
            <w:proofErr w:type="spellStart"/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Пчевского</w:t>
            </w:r>
            <w:proofErr w:type="spellEnd"/>
            <w:r w:rsidRPr="00ED769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270550" w:rsidRPr="00ED7691" w:rsidTr="00E51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0" w:rsidRPr="00ED7691" w:rsidRDefault="00270550" w:rsidP="00E511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0" w:rsidRPr="00ED7691" w:rsidRDefault="00270550" w:rsidP="00E511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Обеспечение надлежащей эксплуатации жилищного фонда многоквартирных домов;</w:t>
            </w:r>
          </w:p>
          <w:p w:rsidR="00270550" w:rsidRPr="00ED7691" w:rsidRDefault="00270550" w:rsidP="00E511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Обеспечение реализации функций в сфере управления муниципальным жилищным фондом;</w:t>
            </w:r>
          </w:p>
          <w:p w:rsidR="00270550" w:rsidRPr="00ED7691" w:rsidRDefault="00270550" w:rsidP="00E511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Обеспечение капитального ремонта общего имущества многоквартирных домов за счет взносов собственника муниципального жилого фонда</w:t>
            </w:r>
          </w:p>
        </w:tc>
      </w:tr>
      <w:tr w:rsidR="00270550" w:rsidRPr="00ED7691" w:rsidTr="00E511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0" w:rsidRPr="00ED7691" w:rsidRDefault="00270550" w:rsidP="00E511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0" w:rsidRPr="00ED7691" w:rsidRDefault="00270550" w:rsidP="00E511F1">
            <w:pPr>
              <w:rPr>
                <w:sz w:val="22"/>
                <w:szCs w:val="22"/>
              </w:rPr>
            </w:pPr>
            <w:r w:rsidRPr="00ED7691">
              <w:rPr>
                <w:sz w:val="22"/>
                <w:szCs w:val="22"/>
              </w:rPr>
              <w:t xml:space="preserve">2015-2018 гг. </w:t>
            </w:r>
          </w:p>
          <w:p w:rsidR="00270550" w:rsidRPr="00ED7691" w:rsidRDefault="00270550" w:rsidP="00E511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Реализуется в один этап</w:t>
            </w:r>
          </w:p>
        </w:tc>
      </w:tr>
      <w:tr w:rsidR="00270550" w:rsidRPr="00ED7691" w:rsidTr="00E511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0" w:rsidRPr="00ED7691" w:rsidRDefault="00270550" w:rsidP="00E511F1">
            <w:pPr>
              <w:rPr>
                <w:sz w:val="22"/>
                <w:szCs w:val="22"/>
              </w:rPr>
            </w:pPr>
            <w:r w:rsidRPr="00ED7691">
              <w:rPr>
                <w:sz w:val="22"/>
                <w:szCs w:val="22"/>
              </w:rPr>
              <w:t xml:space="preserve">Финансовое обеспечение муниципальной программы, </w:t>
            </w:r>
          </w:p>
          <w:p w:rsidR="00270550" w:rsidRPr="00ED7691" w:rsidRDefault="00270550" w:rsidP="00E511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в т. ч. по источникам финансирования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0" w:rsidRPr="00ED7691" w:rsidRDefault="00270550" w:rsidP="00E511F1">
            <w:pPr>
              <w:rPr>
                <w:sz w:val="22"/>
                <w:szCs w:val="22"/>
              </w:rPr>
            </w:pPr>
            <w:r w:rsidRPr="00ED7691">
              <w:rPr>
                <w:sz w:val="22"/>
                <w:szCs w:val="22"/>
              </w:rPr>
              <w:t xml:space="preserve">Объем финансовых средств, предусмотренных на реализацию программы  в 2015-2018гг. составляет: </w:t>
            </w:r>
            <w:r>
              <w:rPr>
                <w:sz w:val="22"/>
                <w:szCs w:val="22"/>
              </w:rPr>
              <w:t xml:space="preserve">6853,02 </w:t>
            </w:r>
            <w:r w:rsidRPr="00ED7691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ED7691">
              <w:rPr>
                <w:sz w:val="22"/>
                <w:szCs w:val="22"/>
              </w:rPr>
              <w:t>рублей, в том числе:</w:t>
            </w:r>
          </w:p>
          <w:p w:rsidR="00270550" w:rsidRPr="00ED7691" w:rsidRDefault="00270550" w:rsidP="00E511F1">
            <w:pPr>
              <w:rPr>
                <w:sz w:val="22"/>
                <w:szCs w:val="22"/>
              </w:rPr>
            </w:pPr>
            <w:r w:rsidRPr="00ED7691">
              <w:rPr>
                <w:sz w:val="22"/>
                <w:szCs w:val="22"/>
              </w:rPr>
              <w:t>федеральный бюджет – 0 тыс. рублей;</w:t>
            </w:r>
          </w:p>
          <w:p w:rsidR="00270550" w:rsidRPr="00ED7691" w:rsidRDefault="00270550" w:rsidP="00E511F1">
            <w:pPr>
              <w:rPr>
                <w:sz w:val="22"/>
                <w:szCs w:val="22"/>
              </w:rPr>
            </w:pPr>
            <w:r w:rsidRPr="00ED7691">
              <w:rPr>
                <w:sz w:val="22"/>
                <w:szCs w:val="22"/>
              </w:rPr>
              <w:t xml:space="preserve">средства областного бюджета – 0 тыс. рублей; </w:t>
            </w:r>
          </w:p>
          <w:p w:rsidR="00270550" w:rsidRPr="00ED7691" w:rsidRDefault="00270550" w:rsidP="00E511F1">
            <w:pPr>
              <w:rPr>
                <w:sz w:val="22"/>
                <w:szCs w:val="22"/>
              </w:rPr>
            </w:pPr>
            <w:r w:rsidRPr="00ED7691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ED7691">
              <w:rPr>
                <w:sz w:val="22"/>
                <w:szCs w:val="22"/>
              </w:rPr>
              <w:t>Пчевское</w:t>
            </w:r>
            <w:proofErr w:type="spellEnd"/>
            <w:r w:rsidRPr="00ED7691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ED7691">
              <w:rPr>
                <w:sz w:val="22"/>
                <w:szCs w:val="22"/>
              </w:rPr>
              <w:t>Киришского</w:t>
            </w:r>
            <w:proofErr w:type="spellEnd"/>
            <w:r w:rsidRPr="00ED7691">
              <w:rPr>
                <w:sz w:val="22"/>
                <w:szCs w:val="22"/>
              </w:rPr>
              <w:t xml:space="preserve"> муниципального района Ленинградской области – </w:t>
            </w:r>
            <w:r>
              <w:rPr>
                <w:sz w:val="22"/>
                <w:szCs w:val="22"/>
              </w:rPr>
              <w:t>6853,02</w:t>
            </w:r>
            <w:r w:rsidRPr="00ED7691">
              <w:rPr>
                <w:sz w:val="22"/>
                <w:szCs w:val="22"/>
              </w:rPr>
              <w:t xml:space="preserve"> тыс. рублей;</w:t>
            </w:r>
          </w:p>
          <w:p w:rsidR="00270550" w:rsidRPr="00ED7691" w:rsidRDefault="00270550" w:rsidP="00E511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 xml:space="preserve">иные источники – 0 тыс. рублей. </w:t>
            </w:r>
          </w:p>
        </w:tc>
      </w:tr>
      <w:tr w:rsidR="00270550" w:rsidRPr="00ED7691" w:rsidTr="00E511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0" w:rsidRPr="00ED7691" w:rsidRDefault="00270550" w:rsidP="00E511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0" w:rsidRPr="00ED7691" w:rsidRDefault="00270550" w:rsidP="00E511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Обеспечение надлежащей эксплуатации жилищного фонда многоквартирных домов;</w:t>
            </w:r>
          </w:p>
          <w:p w:rsidR="00270550" w:rsidRPr="00ED7691" w:rsidRDefault="00270550" w:rsidP="00E511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Своевременное начисление платы за наем муниципального жилищного фонда;</w:t>
            </w:r>
          </w:p>
          <w:p w:rsidR="00270550" w:rsidRPr="00ED7691" w:rsidRDefault="00270550" w:rsidP="00E511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Своевременное оформление документов по приватизации жилых помещений;</w:t>
            </w:r>
          </w:p>
          <w:p w:rsidR="00270550" w:rsidRPr="00ED7691" w:rsidRDefault="00270550" w:rsidP="00E511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691">
              <w:rPr>
                <w:rFonts w:ascii="Times New Roman" w:hAnsi="Times New Roman" w:cs="Times New Roman"/>
                <w:sz w:val="22"/>
                <w:szCs w:val="22"/>
              </w:rPr>
              <w:t>Уплата взносов на капитальный ремонт общего имущества многоквартирных домов в отношении муниципального жилого фонда в полном объеме</w:t>
            </w:r>
          </w:p>
        </w:tc>
      </w:tr>
    </w:tbl>
    <w:p w:rsidR="00270550" w:rsidRPr="0035696F" w:rsidRDefault="00270550" w:rsidP="00270550">
      <w:pPr>
        <w:sectPr w:rsidR="00270550" w:rsidRPr="0035696F" w:rsidSect="00233AD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70550" w:rsidRPr="00F7450D" w:rsidRDefault="00270550" w:rsidP="00270550">
      <w:pPr>
        <w:jc w:val="right"/>
        <w:rPr>
          <w:sz w:val="16"/>
          <w:szCs w:val="16"/>
        </w:rPr>
      </w:pPr>
      <w:r w:rsidRPr="00F7450D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2</w:t>
      </w:r>
    </w:p>
    <w:p w:rsidR="00270550" w:rsidRPr="00DD3EA2" w:rsidRDefault="00270550" w:rsidP="0027055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A25CE">
        <w:rPr>
          <w:rFonts w:ascii="Times New Roman" w:hAnsi="Times New Roman" w:cs="Times New Roman"/>
          <w:sz w:val="16"/>
          <w:szCs w:val="16"/>
        </w:rPr>
        <w:t xml:space="preserve">к постановлению от </w:t>
      </w:r>
      <w:r>
        <w:rPr>
          <w:rFonts w:ascii="Times New Roman" w:hAnsi="Times New Roman" w:cs="Times New Roman"/>
          <w:sz w:val="16"/>
          <w:szCs w:val="16"/>
        </w:rPr>
        <w:t>16</w:t>
      </w:r>
      <w:r w:rsidRPr="00DA25CE">
        <w:rPr>
          <w:rFonts w:ascii="Times New Roman" w:hAnsi="Times New Roman" w:cs="Times New Roman"/>
          <w:sz w:val="16"/>
          <w:szCs w:val="16"/>
        </w:rPr>
        <w:t xml:space="preserve"> ноября 201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DA25CE">
        <w:rPr>
          <w:rFonts w:ascii="Times New Roman" w:hAnsi="Times New Roman" w:cs="Times New Roman"/>
          <w:sz w:val="16"/>
          <w:szCs w:val="16"/>
        </w:rPr>
        <w:t xml:space="preserve"> года №</w:t>
      </w:r>
      <w:r>
        <w:rPr>
          <w:rFonts w:ascii="Times New Roman" w:hAnsi="Times New Roman" w:cs="Times New Roman"/>
          <w:sz w:val="16"/>
          <w:szCs w:val="16"/>
        </w:rPr>
        <w:t xml:space="preserve"> 126</w:t>
      </w:r>
      <w:r w:rsidRPr="00DA25C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0550" w:rsidRDefault="00270550" w:rsidP="00270550">
      <w:pPr>
        <w:rPr>
          <w:sz w:val="16"/>
          <w:szCs w:val="16"/>
        </w:rPr>
      </w:pPr>
    </w:p>
    <w:p w:rsidR="00270550" w:rsidRDefault="00270550" w:rsidP="00270550">
      <w:pPr>
        <w:rPr>
          <w:sz w:val="16"/>
          <w:szCs w:val="16"/>
        </w:rPr>
      </w:pPr>
    </w:p>
    <w:p w:rsidR="00270550" w:rsidRDefault="00270550" w:rsidP="00270550">
      <w:pPr>
        <w:rPr>
          <w:sz w:val="16"/>
          <w:szCs w:val="16"/>
        </w:rPr>
      </w:pPr>
    </w:p>
    <w:p w:rsidR="00270550" w:rsidRDefault="00270550" w:rsidP="00270550">
      <w:pPr>
        <w:rPr>
          <w:sz w:val="16"/>
          <w:szCs w:val="16"/>
        </w:rPr>
      </w:pPr>
    </w:p>
    <w:p w:rsidR="00270550" w:rsidRDefault="00270550" w:rsidP="00270550">
      <w:pPr>
        <w:rPr>
          <w:sz w:val="16"/>
          <w:szCs w:val="16"/>
        </w:rPr>
      </w:pPr>
    </w:p>
    <w:p w:rsidR="00270550" w:rsidRDefault="00270550" w:rsidP="002705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</w:t>
      </w:r>
      <w:r w:rsidRPr="002F4925">
        <w:rPr>
          <w:b/>
          <w:sz w:val="24"/>
          <w:szCs w:val="24"/>
        </w:rPr>
        <w:t xml:space="preserve"> муниципальной программы</w:t>
      </w:r>
    </w:p>
    <w:p w:rsidR="00270550" w:rsidRDefault="00270550" w:rsidP="00270550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Обеспечение качественным жильем граждан на территории муниципального образования</w:t>
      </w:r>
    </w:p>
    <w:p w:rsidR="00270550" w:rsidRPr="00693CCD" w:rsidRDefault="00270550" w:rsidP="00270550">
      <w:pPr>
        <w:jc w:val="center"/>
        <w:rPr>
          <w:b/>
          <w:sz w:val="24"/>
          <w:szCs w:val="24"/>
        </w:rPr>
      </w:pPr>
      <w:r w:rsidRPr="003E132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Пчевское</w:t>
      </w:r>
      <w:proofErr w:type="spellEnd"/>
      <w:r w:rsidRPr="003E132E">
        <w:rPr>
          <w:b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 xml:space="preserve"> </w:t>
      </w:r>
      <w:proofErr w:type="spellStart"/>
      <w:r w:rsidRPr="003E132E">
        <w:rPr>
          <w:b/>
          <w:sz w:val="24"/>
          <w:szCs w:val="24"/>
        </w:rPr>
        <w:t>Киришского</w:t>
      </w:r>
      <w:proofErr w:type="spellEnd"/>
      <w:r w:rsidRPr="003E132E">
        <w:rPr>
          <w:b/>
          <w:sz w:val="24"/>
          <w:szCs w:val="24"/>
        </w:rPr>
        <w:t xml:space="preserve">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</w:p>
    <w:p w:rsidR="00270550" w:rsidRDefault="00270550" w:rsidP="0027055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2295"/>
        <w:gridCol w:w="1712"/>
        <w:gridCol w:w="1235"/>
        <w:gridCol w:w="1190"/>
        <w:gridCol w:w="1190"/>
        <w:gridCol w:w="1206"/>
        <w:gridCol w:w="1374"/>
        <w:gridCol w:w="1530"/>
        <w:gridCol w:w="1470"/>
        <w:gridCol w:w="1237"/>
      </w:tblGrid>
      <w:tr w:rsidR="00270550" w:rsidTr="00E511F1">
        <w:tc>
          <w:tcPr>
            <w:tcW w:w="487" w:type="dxa"/>
            <w:vMerge w:val="restart"/>
          </w:tcPr>
          <w:p w:rsidR="00270550" w:rsidRPr="00A83C37" w:rsidRDefault="00270550" w:rsidP="00E511F1">
            <w:pPr>
              <w:jc w:val="both"/>
            </w:pPr>
            <w:r w:rsidRPr="00A83C37">
              <w:t xml:space="preserve">№ </w:t>
            </w:r>
            <w:proofErr w:type="spellStart"/>
            <w:proofErr w:type="gramStart"/>
            <w:r w:rsidRPr="00A83C37">
              <w:t>п</w:t>
            </w:r>
            <w:proofErr w:type="spellEnd"/>
            <w:proofErr w:type="gramEnd"/>
            <w:r w:rsidRPr="00A83C37">
              <w:t>/</w:t>
            </w:r>
            <w:proofErr w:type="spellStart"/>
            <w:r w:rsidRPr="00A83C37"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270550" w:rsidRPr="00A83C37" w:rsidRDefault="00270550" w:rsidP="00E511F1">
            <w:pPr>
              <w:jc w:val="center"/>
            </w:pPr>
            <w:r>
              <w:t xml:space="preserve">Наименование муниципальной программы, подпрограммы, основного </w:t>
            </w:r>
            <w:r w:rsidRPr="00A83C37">
              <w:t>мероприятия</w:t>
            </w:r>
          </w:p>
        </w:tc>
        <w:tc>
          <w:tcPr>
            <w:tcW w:w="1712" w:type="dxa"/>
            <w:vMerge w:val="restart"/>
          </w:tcPr>
          <w:p w:rsidR="00270550" w:rsidRPr="00A83C37" w:rsidRDefault="00270550" w:rsidP="00E511F1">
            <w:pPr>
              <w:jc w:val="center"/>
            </w:pPr>
            <w:r w:rsidRPr="00A83C37">
              <w:t>Ответственный исполнитель</w:t>
            </w:r>
            <w:r>
              <w:t>, участники</w:t>
            </w:r>
          </w:p>
        </w:tc>
        <w:tc>
          <w:tcPr>
            <w:tcW w:w="2425" w:type="dxa"/>
            <w:gridSpan w:val="2"/>
          </w:tcPr>
          <w:p w:rsidR="00270550" w:rsidRPr="00A83C37" w:rsidRDefault="00270550" w:rsidP="00E511F1">
            <w:pPr>
              <w:jc w:val="center"/>
            </w:pPr>
            <w:r>
              <w:t>Срок реализации</w:t>
            </w:r>
          </w:p>
        </w:tc>
        <w:tc>
          <w:tcPr>
            <w:tcW w:w="1190" w:type="dxa"/>
            <w:vMerge w:val="restart"/>
          </w:tcPr>
          <w:p w:rsidR="00270550" w:rsidRPr="00A83C37" w:rsidRDefault="00270550" w:rsidP="00E511F1">
            <w:pPr>
              <w:jc w:val="center"/>
            </w:pPr>
            <w:r>
              <w:t>Годы реализации</w:t>
            </w:r>
          </w:p>
        </w:tc>
        <w:tc>
          <w:tcPr>
            <w:tcW w:w="6817" w:type="dxa"/>
            <w:gridSpan w:val="5"/>
          </w:tcPr>
          <w:p w:rsidR="00270550" w:rsidRDefault="00270550" w:rsidP="00E511F1">
            <w:pPr>
              <w:jc w:val="center"/>
            </w:pPr>
            <w:r w:rsidRPr="00756E46">
              <w:t>Планируемые объемы финансирования</w:t>
            </w:r>
          </w:p>
          <w:p w:rsidR="00270550" w:rsidRPr="00A83C37" w:rsidRDefault="00270550" w:rsidP="00E511F1">
            <w:pPr>
              <w:jc w:val="center"/>
            </w:pPr>
            <w:r w:rsidRPr="00756E46">
              <w:t>(тыс. рублей в ценах соответствующих лет)</w:t>
            </w:r>
          </w:p>
        </w:tc>
      </w:tr>
      <w:tr w:rsidR="00270550" w:rsidTr="00E511F1">
        <w:trPr>
          <w:trHeight w:val="226"/>
        </w:trPr>
        <w:tc>
          <w:tcPr>
            <w:tcW w:w="487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2295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1712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1235" w:type="dxa"/>
            <w:vMerge w:val="restart"/>
          </w:tcPr>
          <w:p w:rsidR="00270550" w:rsidRPr="00A83C37" w:rsidRDefault="00270550" w:rsidP="00E511F1">
            <w:pPr>
              <w:jc w:val="center"/>
            </w:pPr>
            <w:r>
              <w:t>Начало реализации</w:t>
            </w:r>
          </w:p>
        </w:tc>
        <w:tc>
          <w:tcPr>
            <w:tcW w:w="1190" w:type="dxa"/>
            <w:vMerge w:val="restart"/>
          </w:tcPr>
          <w:p w:rsidR="00270550" w:rsidRPr="00A83C37" w:rsidRDefault="00270550" w:rsidP="00E511F1">
            <w:pPr>
              <w:jc w:val="center"/>
            </w:pPr>
            <w:r>
              <w:t>Конец реализации</w:t>
            </w:r>
          </w:p>
        </w:tc>
        <w:tc>
          <w:tcPr>
            <w:tcW w:w="1190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1206" w:type="dxa"/>
            <w:vMerge w:val="restart"/>
          </w:tcPr>
          <w:p w:rsidR="00270550" w:rsidRPr="00A83C37" w:rsidRDefault="00270550" w:rsidP="00E511F1">
            <w:pPr>
              <w:jc w:val="center"/>
            </w:pPr>
            <w:r>
              <w:t>всего</w:t>
            </w:r>
          </w:p>
        </w:tc>
        <w:tc>
          <w:tcPr>
            <w:tcW w:w="5611" w:type="dxa"/>
            <w:gridSpan w:val="4"/>
          </w:tcPr>
          <w:p w:rsidR="00270550" w:rsidRPr="00A83C37" w:rsidRDefault="00270550" w:rsidP="00E511F1">
            <w:pPr>
              <w:jc w:val="center"/>
            </w:pPr>
            <w:r>
              <w:t>в том числе</w:t>
            </w:r>
          </w:p>
        </w:tc>
      </w:tr>
      <w:tr w:rsidR="00270550" w:rsidTr="00E511F1">
        <w:trPr>
          <w:trHeight w:val="225"/>
        </w:trPr>
        <w:tc>
          <w:tcPr>
            <w:tcW w:w="487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2295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1712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1235" w:type="dxa"/>
            <w:vMerge/>
          </w:tcPr>
          <w:p w:rsidR="00270550" w:rsidRDefault="00270550" w:rsidP="00E511F1">
            <w:pPr>
              <w:jc w:val="center"/>
            </w:pPr>
          </w:p>
        </w:tc>
        <w:tc>
          <w:tcPr>
            <w:tcW w:w="1190" w:type="dxa"/>
            <w:vMerge/>
          </w:tcPr>
          <w:p w:rsidR="00270550" w:rsidRDefault="00270550" w:rsidP="00E511F1">
            <w:pPr>
              <w:jc w:val="center"/>
            </w:pPr>
          </w:p>
        </w:tc>
        <w:tc>
          <w:tcPr>
            <w:tcW w:w="1190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1206" w:type="dxa"/>
            <w:vMerge/>
          </w:tcPr>
          <w:p w:rsidR="00270550" w:rsidRDefault="00270550" w:rsidP="00E511F1">
            <w:pPr>
              <w:jc w:val="center"/>
            </w:pPr>
          </w:p>
        </w:tc>
        <w:tc>
          <w:tcPr>
            <w:tcW w:w="1374" w:type="dxa"/>
          </w:tcPr>
          <w:p w:rsidR="00270550" w:rsidRDefault="00270550" w:rsidP="00E511F1">
            <w:pPr>
              <w:jc w:val="center"/>
            </w:pPr>
            <w:r>
              <w:t>федеральный бюджет</w:t>
            </w:r>
          </w:p>
        </w:tc>
        <w:tc>
          <w:tcPr>
            <w:tcW w:w="1530" w:type="dxa"/>
          </w:tcPr>
          <w:p w:rsidR="00270550" w:rsidRPr="00A83C37" w:rsidRDefault="00270550" w:rsidP="00E511F1">
            <w:pPr>
              <w:jc w:val="center"/>
            </w:pPr>
            <w:r>
              <w:t>Областной бюджет Ленинградской области</w:t>
            </w:r>
          </w:p>
        </w:tc>
        <w:tc>
          <w:tcPr>
            <w:tcW w:w="1470" w:type="dxa"/>
          </w:tcPr>
          <w:p w:rsidR="00270550" w:rsidRPr="00A83C37" w:rsidRDefault="00270550" w:rsidP="00E511F1">
            <w:pPr>
              <w:jc w:val="center"/>
            </w:pPr>
            <w:r>
              <w:t xml:space="preserve">бюджет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7" w:type="dxa"/>
          </w:tcPr>
          <w:p w:rsidR="00270550" w:rsidRPr="00A83C37" w:rsidRDefault="00270550" w:rsidP="00E511F1">
            <w:pPr>
              <w:jc w:val="center"/>
            </w:pPr>
            <w:r>
              <w:t>прочие источники</w:t>
            </w:r>
          </w:p>
        </w:tc>
      </w:tr>
      <w:tr w:rsidR="00270550" w:rsidTr="00E511F1">
        <w:trPr>
          <w:trHeight w:val="225"/>
        </w:trPr>
        <w:tc>
          <w:tcPr>
            <w:tcW w:w="487" w:type="dxa"/>
          </w:tcPr>
          <w:p w:rsidR="00270550" w:rsidRPr="00A83C37" w:rsidRDefault="00270550" w:rsidP="00E511F1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270550" w:rsidRPr="00A83C37" w:rsidRDefault="00270550" w:rsidP="00E511F1">
            <w:pPr>
              <w:jc w:val="center"/>
            </w:pPr>
            <w:r>
              <w:t>2</w:t>
            </w:r>
          </w:p>
        </w:tc>
        <w:tc>
          <w:tcPr>
            <w:tcW w:w="1712" w:type="dxa"/>
          </w:tcPr>
          <w:p w:rsidR="00270550" w:rsidRPr="00A83C37" w:rsidRDefault="00270550" w:rsidP="00E511F1">
            <w:pPr>
              <w:jc w:val="center"/>
            </w:pPr>
            <w:r>
              <w:t>3</w:t>
            </w:r>
          </w:p>
        </w:tc>
        <w:tc>
          <w:tcPr>
            <w:tcW w:w="1235" w:type="dxa"/>
          </w:tcPr>
          <w:p w:rsidR="00270550" w:rsidRDefault="00270550" w:rsidP="00E511F1">
            <w:pPr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270550" w:rsidRDefault="00270550" w:rsidP="00E511F1">
            <w:pPr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270550" w:rsidRPr="00A83C37" w:rsidRDefault="00270550" w:rsidP="00E511F1">
            <w:pPr>
              <w:jc w:val="center"/>
            </w:pPr>
            <w:r>
              <w:t>6</w:t>
            </w:r>
          </w:p>
        </w:tc>
        <w:tc>
          <w:tcPr>
            <w:tcW w:w="1206" w:type="dxa"/>
          </w:tcPr>
          <w:p w:rsidR="00270550" w:rsidRDefault="00270550" w:rsidP="00E511F1">
            <w:pPr>
              <w:jc w:val="center"/>
            </w:pPr>
            <w:r>
              <w:t>7</w:t>
            </w:r>
          </w:p>
        </w:tc>
        <w:tc>
          <w:tcPr>
            <w:tcW w:w="1374" w:type="dxa"/>
          </w:tcPr>
          <w:p w:rsidR="00270550" w:rsidRDefault="00270550" w:rsidP="00E511F1">
            <w:pPr>
              <w:jc w:val="center"/>
            </w:pPr>
            <w:r>
              <w:t>8</w:t>
            </w:r>
          </w:p>
        </w:tc>
        <w:tc>
          <w:tcPr>
            <w:tcW w:w="1530" w:type="dxa"/>
          </w:tcPr>
          <w:p w:rsidR="00270550" w:rsidRDefault="00270550" w:rsidP="00E511F1">
            <w:pPr>
              <w:jc w:val="center"/>
            </w:pPr>
            <w:r>
              <w:t>9</w:t>
            </w:r>
          </w:p>
        </w:tc>
        <w:tc>
          <w:tcPr>
            <w:tcW w:w="1470" w:type="dxa"/>
          </w:tcPr>
          <w:p w:rsidR="00270550" w:rsidRDefault="00270550" w:rsidP="00E511F1">
            <w:pPr>
              <w:jc w:val="center"/>
            </w:pPr>
            <w:r>
              <w:t>10</w:t>
            </w:r>
          </w:p>
        </w:tc>
        <w:tc>
          <w:tcPr>
            <w:tcW w:w="1237" w:type="dxa"/>
          </w:tcPr>
          <w:p w:rsidR="00270550" w:rsidRDefault="00270550" w:rsidP="00E511F1">
            <w:pPr>
              <w:jc w:val="center"/>
            </w:pPr>
            <w:r>
              <w:t>11</w:t>
            </w:r>
          </w:p>
        </w:tc>
      </w:tr>
      <w:tr w:rsidR="00270550" w:rsidTr="00E511F1">
        <w:trPr>
          <w:trHeight w:val="225"/>
        </w:trPr>
        <w:tc>
          <w:tcPr>
            <w:tcW w:w="487" w:type="dxa"/>
            <w:vMerge w:val="restart"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4007" w:type="dxa"/>
            <w:gridSpan w:val="2"/>
            <w:vMerge w:val="restart"/>
          </w:tcPr>
          <w:p w:rsidR="00270550" w:rsidRPr="009741DA" w:rsidRDefault="00270550" w:rsidP="00E511F1">
            <w:pPr>
              <w:jc w:val="both"/>
              <w:rPr>
                <w:b/>
              </w:rPr>
            </w:pPr>
            <w:r w:rsidRPr="009741DA">
              <w:rPr>
                <w:b/>
              </w:rPr>
              <w:t xml:space="preserve">Муниципальная программа «Обеспечение качественным жильем граждан на территории муниципального образования </w:t>
            </w:r>
            <w:proofErr w:type="spellStart"/>
            <w:r w:rsidRPr="009741DA">
              <w:rPr>
                <w:b/>
              </w:rPr>
              <w:t>Пчевское</w:t>
            </w:r>
            <w:proofErr w:type="spellEnd"/>
            <w:r w:rsidRPr="009741DA">
              <w:rPr>
                <w:b/>
              </w:rPr>
              <w:t xml:space="preserve"> сельское поселение</w:t>
            </w:r>
            <w:r>
              <w:rPr>
                <w:b/>
              </w:rPr>
              <w:t xml:space="preserve"> </w:t>
            </w:r>
            <w:proofErr w:type="spellStart"/>
            <w:r w:rsidRPr="009741DA">
              <w:rPr>
                <w:b/>
              </w:rPr>
              <w:t>Киришского</w:t>
            </w:r>
            <w:proofErr w:type="spellEnd"/>
            <w:r w:rsidRPr="009741DA">
              <w:rPr>
                <w:b/>
              </w:rPr>
              <w:t xml:space="preserve"> муниципального района Ленинградской области»</w:t>
            </w:r>
          </w:p>
          <w:p w:rsidR="00270550" w:rsidRPr="009741DA" w:rsidRDefault="00270550" w:rsidP="00E511F1">
            <w:pPr>
              <w:jc w:val="both"/>
              <w:rPr>
                <w:b/>
              </w:rPr>
            </w:pPr>
          </w:p>
          <w:p w:rsidR="00270550" w:rsidRPr="00281A84" w:rsidRDefault="00270550" w:rsidP="00E511F1">
            <w:pPr>
              <w:rPr>
                <w:b/>
              </w:rPr>
            </w:pPr>
          </w:p>
        </w:tc>
        <w:tc>
          <w:tcPr>
            <w:tcW w:w="1235" w:type="dxa"/>
            <w:vMerge w:val="restart"/>
          </w:tcPr>
          <w:p w:rsidR="00270550" w:rsidRDefault="00270550" w:rsidP="00E511F1">
            <w:pPr>
              <w:jc w:val="center"/>
            </w:pPr>
            <w:r>
              <w:t>2015</w:t>
            </w:r>
          </w:p>
        </w:tc>
        <w:tc>
          <w:tcPr>
            <w:tcW w:w="1190" w:type="dxa"/>
            <w:vMerge w:val="restart"/>
          </w:tcPr>
          <w:p w:rsidR="00270550" w:rsidRDefault="00270550" w:rsidP="00E511F1">
            <w:pPr>
              <w:jc w:val="center"/>
            </w:pPr>
            <w:r>
              <w:t>2018</w:t>
            </w:r>
          </w:p>
        </w:tc>
        <w:tc>
          <w:tcPr>
            <w:tcW w:w="1190" w:type="dxa"/>
          </w:tcPr>
          <w:p w:rsidR="00270550" w:rsidRPr="00A83C37" w:rsidRDefault="00270550" w:rsidP="00E511F1">
            <w:pPr>
              <w:jc w:val="center"/>
            </w:pPr>
            <w:r>
              <w:t>2015</w:t>
            </w:r>
          </w:p>
        </w:tc>
        <w:tc>
          <w:tcPr>
            <w:tcW w:w="1206" w:type="dxa"/>
          </w:tcPr>
          <w:p w:rsidR="00270550" w:rsidRPr="00A83C37" w:rsidRDefault="00270550" w:rsidP="00E511F1">
            <w:pPr>
              <w:jc w:val="right"/>
            </w:pPr>
            <w:r>
              <w:t>2444,93</w:t>
            </w:r>
          </w:p>
        </w:tc>
        <w:tc>
          <w:tcPr>
            <w:tcW w:w="1374" w:type="dxa"/>
          </w:tcPr>
          <w:p w:rsidR="00270550" w:rsidRPr="00A83C37" w:rsidRDefault="00270550" w:rsidP="00E511F1">
            <w:pPr>
              <w:jc w:val="right"/>
            </w:pPr>
            <w:r>
              <w:t>0,00</w:t>
            </w:r>
          </w:p>
        </w:tc>
        <w:tc>
          <w:tcPr>
            <w:tcW w:w="1530" w:type="dxa"/>
          </w:tcPr>
          <w:p w:rsidR="00270550" w:rsidRPr="00A83C37" w:rsidRDefault="00270550" w:rsidP="00E511F1">
            <w:pPr>
              <w:jc w:val="right"/>
            </w:pPr>
            <w:r w:rsidRPr="00AD70C3">
              <w:t>0,00</w:t>
            </w:r>
          </w:p>
        </w:tc>
        <w:tc>
          <w:tcPr>
            <w:tcW w:w="1470" w:type="dxa"/>
          </w:tcPr>
          <w:p w:rsidR="00270550" w:rsidRPr="00A83C37" w:rsidRDefault="00270550" w:rsidP="00E511F1">
            <w:pPr>
              <w:jc w:val="right"/>
            </w:pPr>
            <w:r>
              <w:t>2444,93</w:t>
            </w:r>
          </w:p>
        </w:tc>
        <w:tc>
          <w:tcPr>
            <w:tcW w:w="1237" w:type="dxa"/>
          </w:tcPr>
          <w:p w:rsidR="00270550" w:rsidRDefault="00270550" w:rsidP="00E511F1">
            <w:pPr>
              <w:jc w:val="right"/>
            </w:pPr>
            <w:r w:rsidRPr="00FE7EEF">
              <w:t>0,00</w:t>
            </w:r>
          </w:p>
        </w:tc>
      </w:tr>
      <w:tr w:rsidR="00270550" w:rsidTr="00E511F1">
        <w:trPr>
          <w:trHeight w:val="225"/>
        </w:trPr>
        <w:tc>
          <w:tcPr>
            <w:tcW w:w="487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4007" w:type="dxa"/>
            <w:gridSpan w:val="2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1235" w:type="dxa"/>
            <w:vMerge/>
          </w:tcPr>
          <w:p w:rsidR="00270550" w:rsidRDefault="00270550" w:rsidP="00E511F1">
            <w:pPr>
              <w:jc w:val="center"/>
            </w:pPr>
          </w:p>
        </w:tc>
        <w:tc>
          <w:tcPr>
            <w:tcW w:w="1190" w:type="dxa"/>
            <w:vMerge/>
          </w:tcPr>
          <w:p w:rsidR="00270550" w:rsidRDefault="00270550" w:rsidP="00E511F1">
            <w:pPr>
              <w:jc w:val="center"/>
            </w:pPr>
          </w:p>
        </w:tc>
        <w:tc>
          <w:tcPr>
            <w:tcW w:w="1190" w:type="dxa"/>
          </w:tcPr>
          <w:p w:rsidR="00270550" w:rsidRPr="00A83C37" w:rsidRDefault="00270550" w:rsidP="00E511F1">
            <w:pPr>
              <w:jc w:val="center"/>
            </w:pPr>
            <w:r>
              <w:t>2016</w:t>
            </w:r>
          </w:p>
        </w:tc>
        <w:tc>
          <w:tcPr>
            <w:tcW w:w="1206" w:type="dxa"/>
          </w:tcPr>
          <w:p w:rsidR="00270550" w:rsidRPr="00A83C37" w:rsidRDefault="00270550" w:rsidP="00E511F1">
            <w:pPr>
              <w:jc w:val="right"/>
            </w:pPr>
            <w:r>
              <w:t>2029,48</w:t>
            </w:r>
          </w:p>
        </w:tc>
        <w:tc>
          <w:tcPr>
            <w:tcW w:w="1374" w:type="dxa"/>
          </w:tcPr>
          <w:p w:rsidR="00270550" w:rsidRDefault="00270550" w:rsidP="00E511F1">
            <w:pPr>
              <w:jc w:val="right"/>
            </w:pPr>
            <w:r w:rsidRPr="00AD70C3">
              <w:t>0,00</w:t>
            </w:r>
          </w:p>
        </w:tc>
        <w:tc>
          <w:tcPr>
            <w:tcW w:w="1530" w:type="dxa"/>
          </w:tcPr>
          <w:p w:rsidR="00270550" w:rsidRDefault="00270550" w:rsidP="00E511F1">
            <w:pPr>
              <w:jc w:val="right"/>
            </w:pPr>
            <w:r w:rsidRPr="00AD70C3">
              <w:t>0,00</w:t>
            </w:r>
          </w:p>
        </w:tc>
        <w:tc>
          <w:tcPr>
            <w:tcW w:w="1470" w:type="dxa"/>
          </w:tcPr>
          <w:p w:rsidR="00270550" w:rsidRPr="00A83C37" w:rsidRDefault="00270550" w:rsidP="00E511F1">
            <w:pPr>
              <w:jc w:val="right"/>
            </w:pPr>
            <w:r>
              <w:t>2029,48</w:t>
            </w:r>
          </w:p>
        </w:tc>
        <w:tc>
          <w:tcPr>
            <w:tcW w:w="1237" w:type="dxa"/>
          </w:tcPr>
          <w:p w:rsidR="00270550" w:rsidRDefault="00270550" w:rsidP="00E511F1">
            <w:pPr>
              <w:jc w:val="right"/>
            </w:pPr>
            <w:r w:rsidRPr="00FE7EEF">
              <w:t>0,00</w:t>
            </w:r>
          </w:p>
        </w:tc>
      </w:tr>
      <w:tr w:rsidR="00270550" w:rsidTr="00E511F1">
        <w:trPr>
          <w:trHeight w:val="360"/>
        </w:trPr>
        <w:tc>
          <w:tcPr>
            <w:tcW w:w="487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4007" w:type="dxa"/>
            <w:gridSpan w:val="2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1235" w:type="dxa"/>
            <w:vMerge/>
          </w:tcPr>
          <w:p w:rsidR="00270550" w:rsidRDefault="00270550" w:rsidP="00E511F1">
            <w:pPr>
              <w:jc w:val="center"/>
            </w:pPr>
          </w:p>
        </w:tc>
        <w:tc>
          <w:tcPr>
            <w:tcW w:w="1190" w:type="dxa"/>
            <w:vMerge/>
          </w:tcPr>
          <w:p w:rsidR="00270550" w:rsidRDefault="00270550" w:rsidP="00E511F1">
            <w:pPr>
              <w:jc w:val="center"/>
            </w:pPr>
          </w:p>
        </w:tc>
        <w:tc>
          <w:tcPr>
            <w:tcW w:w="1190" w:type="dxa"/>
          </w:tcPr>
          <w:p w:rsidR="00270550" w:rsidRPr="00A83C37" w:rsidRDefault="00270550" w:rsidP="00E511F1">
            <w:pPr>
              <w:jc w:val="center"/>
            </w:pPr>
            <w:r>
              <w:t>2017</w:t>
            </w:r>
          </w:p>
        </w:tc>
        <w:tc>
          <w:tcPr>
            <w:tcW w:w="1206" w:type="dxa"/>
          </w:tcPr>
          <w:p w:rsidR="00270550" w:rsidRPr="00A83C37" w:rsidRDefault="00270550" w:rsidP="00E511F1">
            <w:pPr>
              <w:jc w:val="right"/>
            </w:pPr>
            <w:r>
              <w:t>1521,41</w:t>
            </w:r>
          </w:p>
        </w:tc>
        <w:tc>
          <w:tcPr>
            <w:tcW w:w="1374" w:type="dxa"/>
          </w:tcPr>
          <w:p w:rsidR="00270550" w:rsidRDefault="00270550" w:rsidP="00E511F1">
            <w:pPr>
              <w:jc w:val="right"/>
            </w:pPr>
            <w:r w:rsidRPr="00AD70C3">
              <w:t>0,00</w:t>
            </w:r>
          </w:p>
        </w:tc>
        <w:tc>
          <w:tcPr>
            <w:tcW w:w="1530" w:type="dxa"/>
          </w:tcPr>
          <w:p w:rsidR="00270550" w:rsidRDefault="00270550" w:rsidP="00E511F1">
            <w:pPr>
              <w:jc w:val="right"/>
            </w:pPr>
            <w:r w:rsidRPr="00AD70C3">
              <w:t>0,00</w:t>
            </w:r>
          </w:p>
        </w:tc>
        <w:tc>
          <w:tcPr>
            <w:tcW w:w="1470" w:type="dxa"/>
          </w:tcPr>
          <w:p w:rsidR="00270550" w:rsidRPr="00A83C37" w:rsidRDefault="00270550" w:rsidP="00E511F1">
            <w:pPr>
              <w:jc w:val="right"/>
            </w:pPr>
            <w:r>
              <w:t>1521,41</w:t>
            </w:r>
          </w:p>
        </w:tc>
        <w:tc>
          <w:tcPr>
            <w:tcW w:w="1237" w:type="dxa"/>
          </w:tcPr>
          <w:p w:rsidR="00270550" w:rsidRDefault="00270550" w:rsidP="00E511F1">
            <w:pPr>
              <w:jc w:val="right"/>
            </w:pPr>
            <w:r w:rsidRPr="00FE7EEF">
              <w:t>0,00</w:t>
            </w:r>
          </w:p>
        </w:tc>
      </w:tr>
      <w:tr w:rsidR="00270550" w:rsidTr="00E511F1">
        <w:trPr>
          <w:trHeight w:val="1215"/>
        </w:trPr>
        <w:tc>
          <w:tcPr>
            <w:tcW w:w="487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4007" w:type="dxa"/>
            <w:gridSpan w:val="2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1235" w:type="dxa"/>
            <w:vMerge/>
          </w:tcPr>
          <w:p w:rsidR="00270550" w:rsidRDefault="00270550" w:rsidP="00E511F1">
            <w:pPr>
              <w:jc w:val="center"/>
            </w:pPr>
          </w:p>
        </w:tc>
        <w:tc>
          <w:tcPr>
            <w:tcW w:w="1190" w:type="dxa"/>
            <w:vMerge/>
          </w:tcPr>
          <w:p w:rsidR="00270550" w:rsidRDefault="00270550" w:rsidP="00E511F1">
            <w:pPr>
              <w:jc w:val="center"/>
            </w:pPr>
          </w:p>
        </w:tc>
        <w:tc>
          <w:tcPr>
            <w:tcW w:w="1190" w:type="dxa"/>
          </w:tcPr>
          <w:p w:rsidR="00270550" w:rsidRDefault="00270550" w:rsidP="00E511F1">
            <w:pPr>
              <w:jc w:val="center"/>
            </w:pPr>
            <w:r>
              <w:t>2018</w:t>
            </w:r>
          </w:p>
        </w:tc>
        <w:tc>
          <w:tcPr>
            <w:tcW w:w="1206" w:type="dxa"/>
          </w:tcPr>
          <w:p w:rsidR="00270550" w:rsidRDefault="00270550" w:rsidP="00E511F1">
            <w:pPr>
              <w:jc w:val="right"/>
            </w:pPr>
            <w:r>
              <w:t>857,20</w:t>
            </w:r>
          </w:p>
        </w:tc>
        <w:tc>
          <w:tcPr>
            <w:tcW w:w="1374" w:type="dxa"/>
          </w:tcPr>
          <w:p w:rsidR="00270550" w:rsidRPr="00AD70C3" w:rsidRDefault="00270550" w:rsidP="00E511F1">
            <w:pPr>
              <w:jc w:val="right"/>
            </w:pPr>
            <w:r w:rsidRPr="00AD70C3">
              <w:t>0,00</w:t>
            </w:r>
          </w:p>
        </w:tc>
        <w:tc>
          <w:tcPr>
            <w:tcW w:w="1530" w:type="dxa"/>
          </w:tcPr>
          <w:p w:rsidR="00270550" w:rsidRPr="00AD70C3" w:rsidRDefault="00270550" w:rsidP="00E511F1">
            <w:pPr>
              <w:jc w:val="right"/>
            </w:pPr>
            <w:r w:rsidRPr="00AD70C3">
              <w:t>0,00</w:t>
            </w:r>
          </w:p>
        </w:tc>
        <w:tc>
          <w:tcPr>
            <w:tcW w:w="1470" w:type="dxa"/>
          </w:tcPr>
          <w:p w:rsidR="00270550" w:rsidRDefault="00270550" w:rsidP="00E511F1">
            <w:pPr>
              <w:jc w:val="right"/>
            </w:pPr>
            <w:r>
              <w:t>857,20</w:t>
            </w:r>
          </w:p>
        </w:tc>
        <w:tc>
          <w:tcPr>
            <w:tcW w:w="1237" w:type="dxa"/>
          </w:tcPr>
          <w:p w:rsidR="00270550" w:rsidRPr="00FE7EEF" w:rsidRDefault="00270550" w:rsidP="00E511F1">
            <w:pPr>
              <w:jc w:val="right"/>
            </w:pPr>
            <w:r w:rsidRPr="00AD70C3">
              <w:t>0,00</w:t>
            </w:r>
          </w:p>
        </w:tc>
      </w:tr>
      <w:tr w:rsidR="00270550" w:rsidTr="00E511F1">
        <w:trPr>
          <w:trHeight w:val="225"/>
        </w:trPr>
        <w:tc>
          <w:tcPr>
            <w:tcW w:w="487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7622" w:type="dxa"/>
            <w:gridSpan w:val="5"/>
          </w:tcPr>
          <w:p w:rsidR="00270550" w:rsidRPr="00281A84" w:rsidRDefault="00270550" w:rsidP="00E511F1">
            <w:pPr>
              <w:jc w:val="both"/>
              <w:rPr>
                <w:b/>
              </w:rPr>
            </w:pPr>
            <w:r w:rsidRPr="00281A84">
              <w:rPr>
                <w:b/>
              </w:rPr>
              <w:t>Всего:</w:t>
            </w:r>
          </w:p>
          <w:p w:rsidR="00270550" w:rsidRPr="00A83C37" w:rsidRDefault="00270550" w:rsidP="00E511F1">
            <w:pPr>
              <w:jc w:val="both"/>
            </w:pPr>
          </w:p>
        </w:tc>
        <w:tc>
          <w:tcPr>
            <w:tcW w:w="1206" w:type="dxa"/>
          </w:tcPr>
          <w:p w:rsidR="00270550" w:rsidRPr="00281A84" w:rsidRDefault="00270550" w:rsidP="00E511F1">
            <w:pPr>
              <w:jc w:val="right"/>
              <w:rPr>
                <w:b/>
              </w:rPr>
            </w:pPr>
            <w:r>
              <w:rPr>
                <w:b/>
              </w:rPr>
              <w:t>6853,02</w:t>
            </w:r>
          </w:p>
        </w:tc>
        <w:tc>
          <w:tcPr>
            <w:tcW w:w="1374" w:type="dxa"/>
          </w:tcPr>
          <w:p w:rsidR="00270550" w:rsidRPr="00281A84" w:rsidRDefault="00270550" w:rsidP="00E511F1">
            <w:pPr>
              <w:jc w:val="right"/>
              <w:rPr>
                <w:b/>
              </w:rPr>
            </w:pPr>
            <w:r>
              <w:t>0,00</w:t>
            </w:r>
          </w:p>
        </w:tc>
        <w:tc>
          <w:tcPr>
            <w:tcW w:w="1530" w:type="dxa"/>
          </w:tcPr>
          <w:p w:rsidR="00270550" w:rsidRPr="00281A84" w:rsidRDefault="00270550" w:rsidP="00E511F1">
            <w:pPr>
              <w:jc w:val="right"/>
              <w:rPr>
                <w:b/>
              </w:rPr>
            </w:pPr>
            <w:r w:rsidRPr="00AD70C3">
              <w:t>0,00</w:t>
            </w:r>
          </w:p>
        </w:tc>
        <w:tc>
          <w:tcPr>
            <w:tcW w:w="1470" w:type="dxa"/>
          </w:tcPr>
          <w:p w:rsidR="00270550" w:rsidRPr="00281A84" w:rsidRDefault="00270550" w:rsidP="00E511F1">
            <w:pPr>
              <w:jc w:val="right"/>
              <w:rPr>
                <w:b/>
              </w:rPr>
            </w:pPr>
            <w:r>
              <w:rPr>
                <w:b/>
              </w:rPr>
              <w:t>6853,02</w:t>
            </w:r>
          </w:p>
        </w:tc>
        <w:tc>
          <w:tcPr>
            <w:tcW w:w="1237" w:type="dxa"/>
          </w:tcPr>
          <w:p w:rsidR="00270550" w:rsidRPr="00281A84" w:rsidRDefault="00270550" w:rsidP="00E511F1">
            <w:pPr>
              <w:jc w:val="right"/>
              <w:rPr>
                <w:b/>
              </w:rPr>
            </w:pPr>
            <w:r w:rsidRPr="00281A84">
              <w:rPr>
                <w:b/>
              </w:rPr>
              <w:t>0,000</w:t>
            </w:r>
          </w:p>
        </w:tc>
      </w:tr>
      <w:tr w:rsidR="00270550" w:rsidTr="00E511F1">
        <w:tc>
          <w:tcPr>
            <w:tcW w:w="487" w:type="dxa"/>
            <w:vMerge w:val="restart"/>
          </w:tcPr>
          <w:p w:rsidR="00270550" w:rsidRPr="00A83C37" w:rsidRDefault="00270550" w:rsidP="00E511F1">
            <w:pPr>
              <w:jc w:val="both"/>
            </w:pPr>
            <w:r>
              <w:t>1.</w:t>
            </w:r>
          </w:p>
        </w:tc>
        <w:tc>
          <w:tcPr>
            <w:tcW w:w="2295" w:type="dxa"/>
            <w:vMerge w:val="restart"/>
          </w:tcPr>
          <w:p w:rsidR="00270550" w:rsidRPr="006E2A34" w:rsidRDefault="00270550" w:rsidP="00E511F1">
            <w:r w:rsidRPr="00281A84">
              <w:rPr>
                <w:rFonts w:eastAsia="Calibri"/>
              </w:rPr>
              <w:t xml:space="preserve">Обеспечение </w:t>
            </w:r>
            <w:r>
              <w:rPr>
                <w:rFonts w:eastAsia="Calibri"/>
              </w:rPr>
              <w:t>надлежащей эксплуатации жилищного фонда многоквартирных домов</w:t>
            </w:r>
          </w:p>
        </w:tc>
        <w:tc>
          <w:tcPr>
            <w:tcW w:w="1712" w:type="dxa"/>
            <w:vMerge w:val="restart"/>
          </w:tcPr>
          <w:p w:rsidR="00270550" w:rsidRPr="00A83C37" w:rsidRDefault="00270550" w:rsidP="00E511F1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5" w:type="dxa"/>
            <w:vMerge w:val="restart"/>
          </w:tcPr>
          <w:p w:rsidR="00270550" w:rsidRPr="00A83C37" w:rsidRDefault="00270550" w:rsidP="00E511F1">
            <w:pPr>
              <w:jc w:val="center"/>
            </w:pPr>
            <w:r>
              <w:t>2015</w:t>
            </w:r>
          </w:p>
        </w:tc>
        <w:tc>
          <w:tcPr>
            <w:tcW w:w="1190" w:type="dxa"/>
            <w:vMerge w:val="restart"/>
          </w:tcPr>
          <w:p w:rsidR="00270550" w:rsidRPr="00A83C37" w:rsidRDefault="00270550" w:rsidP="00E511F1">
            <w:pPr>
              <w:jc w:val="center"/>
            </w:pPr>
            <w:r>
              <w:t>2018</w:t>
            </w:r>
          </w:p>
          <w:p w:rsidR="00270550" w:rsidRPr="00A83C37" w:rsidRDefault="00270550" w:rsidP="00E511F1">
            <w:pPr>
              <w:jc w:val="center"/>
            </w:pPr>
          </w:p>
        </w:tc>
        <w:tc>
          <w:tcPr>
            <w:tcW w:w="1190" w:type="dxa"/>
          </w:tcPr>
          <w:p w:rsidR="00270550" w:rsidRPr="00A83C37" w:rsidRDefault="00270550" w:rsidP="00E511F1">
            <w:pPr>
              <w:jc w:val="center"/>
            </w:pPr>
            <w:r>
              <w:t>2015</w:t>
            </w:r>
          </w:p>
        </w:tc>
        <w:tc>
          <w:tcPr>
            <w:tcW w:w="1206" w:type="dxa"/>
          </w:tcPr>
          <w:p w:rsidR="00270550" w:rsidRDefault="00270550" w:rsidP="00E511F1">
            <w:pPr>
              <w:jc w:val="right"/>
            </w:pPr>
            <w:r>
              <w:t>1964,16</w:t>
            </w:r>
          </w:p>
        </w:tc>
        <w:tc>
          <w:tcPr>
            <w:tcW w:w="1374" w:type="dxa"/>
          </w:tcPr>
          <w:p w:rsidR="00270550" w:rsidRDefault="00270550" w:rsidP="00E511F1">
            <w:pPr>
              <w:jc w:val="right"/>
            </w:pPr>
            <w:r w:rsidRPr="00CF4252">
              <w:t>0,00</w:t>
            </w:r>
          </w:p>
        </w:tc>
        <w:tc>
          <w:tcPr>
            <w:tcW w:w="1530" w:type="dxa"/>
          </w:tcPr>
          <w:p w:rsidR="00270550" w:rsidRDefault="00270550" w:rsidP="00E511F1">
            <w:pPr>
              <w:jc w:val="right"/>
            </w:pPr>
            <w:r w:rsidRPr="00BA1211">
              <w:t>0,00</w:t>
            </w:r>
          </w:p>
        </w:tc>
        <w:tc>
          <w:tcPr>
            <w:tcW w:w="1470" w:type="dxa"/>
          </w:tcPr>
          <w:p w:rsidR="00270550" w:rsidRDefault="00270550" w:rsidP="00E511F1">
            <w:pPr>
              <w:jc w:val="right"/>
            </w:pPr>
            <w:r>
              <w:t>1964,16</w:t>
            </w:r>
          </w:p>
        </w:tc>
        <w:tc>
          <w:tcPr>
            <w:tcW w:w="1237" w:type="dxa"/>
          </w:tcPr>
          <w:p w:rsidR="00270550" w:rsidRDefault="00270550" w:rsidP="00E511F1">
            <w:pPr>
              <w:jc w:val="right"/>
            </w:pPr>
            <w:r w:rsidRPr="00DC578E">
              <w:t>0,00</w:t>
            </w:r>
          </w:p>
        </w:tc>
      </w:tr>
      <w:tr w:rsidR="00270550" w:rsidTr="00E511F1">
        <w:tc>
          <w:tcPr>
            <w:tcW w:w="487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2295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1712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1235" w:type="dxa"/>
            <w:vMerge/>
          </w:tcPr>
          <w:p w:rsidR="00270550" w:rsidRDefault="00270550" w:rsidP="00E511F1">
            <w:pPr>
              <w:jc w:val="center"/>
            </w:pPr>
          </w:p>
        </w:tc>
        <w:tc>
          <w:tcPr>
            <w:tcW w:w="1190" w:type="dxa"/>
            <w:vMerge/>
          </w:tcPr>
          <w:p w:rsidR="00270550" w:rsidRDefault="00270550" w:rsidP="00E511F1">
            <w:pPr>
              <w:jc w:val="center"/>
            </w:pPr>
          </w:p>
        </w:tc>
        <w:tc>
          <w:tcPr>
            <w:tcW w:w="1190" w:type="dxa"/>
          </w:tcPr>
          <w:p w:rsidR="00270550" w:rsidRPr="00A83C37" w:rsidRDefault="00270550" w:rsidP="00E511F1">
            <w:pPr>
              <w:jc w:val="center"/>
            </w:pPr>
            <w:r>
              <w:t>2016</w:t>
            </w:r>
          </w:p>
        </w:tc>
        <w:tc>
          <w:tcPr>
            <w:tcW w:w="1206" w:type="dxa"/>
          </w:tcPr>
          <w:p w:rsidR="00270550" w:rsidRDefault="00270550" w:rsidP="00E511F1">
            <w:pPr>
              <w:jc w:val="right"/>
            </w:pPr>
            <w:r>
              <w:t>1639,08</w:t>
            </w:r>
          </w:p>
        </w:tc>
        <w:tc>
          <w:tcPr>
            <w:tcW w:w="1374" w:type="dxa"/>
          </w:tcPr>
          <w:p w:rsidR="00270550" w:rsidRDefault="00270550" w:rsidP="00E511F1">
            <w:pPr>
              <w:jc w:val="right"/>
            </w:pPr>
            <w:r w:rsidRPr="00CF4252">
              <w:t>0,00</w:t>
            </w:r>
          </w:p>
        </w:tc>
        <w:tc>
          <w:tcPr>
            <w:tcW w:w="1530" w:type="dxa"/>
          </w:tcPr>
          <w:p w:rsidR="00270550" w:rsidRDefault="00270550" w:rsidP="00E511F1">
            <w:pPr>
              <w:jc w:val="right"/>
            </w:pPr>
            <w:r w:rsidRPr="00BA1211">
              <w:t>0,00</w:t>
            </w:r>
          </w:p>
        </w:tc>
        <w:tc>
          <w:tcPr>
            <w:tcW w:w="1470" w:type="dxa"/>
          </w:tcPr>
          <w:p w:rsidR="00270550" w:rsidRDefault="00270550" w:rsidP="00E511F1">
            <w:pPr>
              <w:jc w:val="right"/>
            </w:pPr>
            <w:r>
              <w:t>1639,08</w:t>
            </w:r>
          </w:p>
        </w:tc>
        <w:tc>
          <w:tcPr>
            <w:tcW w:w="1237" w:type="dxa"/>
          </w:tcPr>
          <w:p w:rsidR="00270550" w:rsidRDefault="00270550" w:rsidP="00E511F1">
            <w:pPr>
              <w:jc w:val="right"/>
            </w:pPr>
            <w:r w:rsidRPr="00DC578E">
              <w:t>0,00</w:t>
            </w:r>
          </w:p>
        </w:tc>
      </w:tr>
      <w:tr w:rsidR="00270550" w:rsidTr="00E511F1">
        <w:trPr>
          <w:trHeight w:val="315"/>
        </w:trPr>
        <w:tc>
          <w:tcPr>
            <w:tcW w:w="487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2295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1712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1235" w:type="dxa"/>
            <w:vMerge/>
          </w:tcPr>
          <w:p w:rsidR="00270550" w:rsidRDefault="00270550" w:rsidP="00E511F1">
            <w:pPr>
              <w:jc w:val="center"/>
            </w:pPr>
          </w:p>
        </w:tc>
        <w:tc>
          <w:tcPr>
            <w:tcW w:w="1190" w:type="dxa"/>
            <w:vMerge/>
          </w:tcPr>
          <w:p w:rsidR="00270550" w:rsidRDefault="00270550" w:rsidP="00E511F1">
            <w:pPr>
              <w:jc w:val="center"/>
            </w:pPr>
          </w:p>
        </w:tc>
        <w:tc>
          <w:tcPr>
            <w:tcW w:w="1190" w:type="dxa"/>
          </w:tcPr>
          <w:p w:rsidR="00270550" w:rsidRPr="00A83C37" w:rsidRDefault="00270550" w:rsidP="00E511F1">
            <w:pPr>
              <w:jc w:val="center"/>
            </w:pPr>
            <w:r>
              <w:t>2017</w:t>
            </w:r>
          </w:p>
        </w:tc>
        <w:tc>
          <w:tcPr>
            <w:tcW w:w="1206" w:type="dxa"/>
          </w:tcPr>
          <w:p w:rsidR="00270550" w:rsidRDefault="00270550" w:rsidP="00E511F1">
            <w:pPr>
              <w:jc w:val="right"/>
            </w:pPr>
            <w:r>
              <w:t>1134,64</w:t>
            </w:r>
          </w:p>
        </w:tc>
        <w:tc>
          <w:tcPr>
            <w:tcW w:w="1374" w:type="dxa"/>
          </w:tcPr>
          <w:p w:rsidR="00270550" w:rsidRDefault="00270550" w:rsidP="00E511F1">
            <w:pPr>
              <w:jc w:val="right"/>
            </w:pPr>
            <w:r w:rsidRPr="00CF4252">
              <w:t>0,00</w:t>
            </w:r>
          </w:p>
        </w:tc>
        <w:tc>
          <w:tcPr>
            <w:tcW w:w="1530" w:type="dxa"/>
          </w:tcPr>
          <w:p w:rsidR="00270550" w:rsidRDefault="00270550" w:rsidP="00E511F1">
            <w:pPr>
              <w:jc w:val="right"/>
            </w:pPr>
            <w:r w:rsidRPr="00BA1211">
              <w:t>0,00</w:t>
            </w:r>
          </w:p>
        </w:tc>
        <w:tc>
          <w:tcPr>
            <w:tcW w:w="1470" w:type="dxa"/>
          </w:tcPr>
          <w:p w:rsidR="00270550" w:rsidRDefault="00270550" w:rsidP="00E511F1">
            <w:pPr>
              <w:jc w:val="right"/>
            </w:pPr>
            <w:r>
              <w:t>1134,64</w:t>
            </w:r>
          </w:p>
        </w:tc>
        <w:tc>
          <w:tcPr>
            <w:tcW w:w="1237" w:type="dxa"/>
          </w:tcPr>
          <w:p w:rsidR="00270550" w:rsidRDefault="00270550" w:rsidP="00E511F1">
            <w:pPr>
              <w:jc w:val="right"/>
            </w:pPr>
            <w:r w:rsidRPr="00DC578E">
              <w:t>0,00</w:t>
            </w:r>
          </w:p>
        </w:tc>
      </w:tr>
      <w:tr w:rsidR="00270550" w:rsidTr="00E511F1">
        <w:trPr>
          <w:trHeight w:val="585"/>
        </w:trPr>
        <w:tc>
          <w:tcPr>
            <w:tcW w:w="487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2295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1712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1235" w:type="dxa"/>
            <w:vMerge/>
          </w:tcPr>
          <w:p w:rsidR="00270550" w:rsidRDefault="00270550" w:rsidP="00E511F1">
            <w:pPr>
              <w:jc w:val="center"/>
            </w:pPr>
          </w:p>
        </w:tc>
        <w:tc>
          <w:tcPr>
            <w:tcW w:w="1190" w:type="dxa"/>
            <w:vMerge/>
          </w:tcPr>
          <w:p w:rsidR="00270550" w:rsidRDefault="00270550" w:rsidP="00E511F1">
            <w:pPr>
              <w:jc w:val="center"/>
            </w:pPr>
          </w:p>
        </w:tc>
        <w:tc>
          <w:tcPr>
            <w:tcW w:w="1190" w:type="dxa"/>
          </w:tcPr>
          <w:p w:rsidR="00270550" w:rsidRDefault="00270550" w:rsidP="00E511F1">
            <w:pPr>
              <w:jc w:val="center"/>
            </w:pPr>
            <w:r>
              <w:t>2018</w:t>
            </w:r>
          </w:p>
        </w:tc>
        <w:tc>
          <w:tcPr>
            <w:tcW w:w="1206" w:type="dxa"/>
          </w:tcPr>
          <w:p w:rsidR="00270550" w:rsidRDefault="00270550" w:rsidP="00E511F1">
            <w:pPr>
              <w:jc w:val="right"/>
            </w:pPr>
            <w:r>
              <w:t>470,43</w:t>
            </w:r>
          </w:p>
        </w:tc>
        <w:tc>
          <w:tcPr>
            <w:tcW w:w="1374" w:type="dxa"/>
          </w:tcPr>
          <w:p w:rsidR="00270550" w:rsidRPr="00CF4252" w:rsidRDefault="00270550" w:rsidP="00E511F1">
            <w:pPr>
              <w:jc w:val="right"/>
            </w:pPr>
            <w:r w:rsidRPr="00AD70C3">
              <w:t>0,00</w:t>
            </w:r>
          </w:p>
        </w:tc>
        <w:tc>
          <w:tcPr>
            <w:tcW w:w="1530" w:type="dxa"/>
          </w:tcPr>
          <w:p w:rsidR="00270550" w:rsidRPr="00BA1211" w:rsidRDefault="00270550" w:rsidP="00E511F1">
            <w:pPr>
              <w:jc w:val="right"/>
            </w:pPr>
            <w:r w:rsidRPr="00AD70C3">
              <w:t>0,00</w:t>
            </w:r>
          </w:p>
        </w:tc>
        <w:tc>
          <w:tcPr>
            <w:tcW w:w="1470" w:type="dxa"/>
          </w:tcPr>
          <w:p w:rsidR="00270550" w:rsidRDefault="00270550" w:rsidP="00E511F1">
            <w:pPr>
              <w:jc w:val="right"/>
            </w:pPr>
            <w:r>
              <w:t>470,43</w:t>
            </w:r>
          </w:p>
        </w:tc>
        <w:tc>
          <w:tcPr>
            <w:tcW w:w="1237" w:type="dxa"/>
          </w:tcPr>
          <w:p w:rsidR="00270550" w:rsidRPr="00DC578E" w:rsidRDefault="00270550" w:rsidP="00E511F1">
            <w:pPr>
              <w:jc w:val="right"/>
            </w:pPr>
            <w:r w:rsidRPr="00AD70C3">
              <w:t>0,00</w:t>
            </w:r>
          </w:p>
        </w:tc>
      </w:tr>
      <w:tr w:rsidR="00270550" w:rsidTr="00E511F1">
        <w:tc>
          <w:tcPr>
            <w:tcW w:w="487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7622" w:type="dxa"/>
            <w:gridSpan w:val="5"/>
          </w:tcPr>
          <w:p w:rsidR="00270550" w:rsidRPr="00281A84" w:rsidRDefault="00270550" w:rsidP="00E511F1">
            <w:pPr>
              <w:rPr>
                <w:b/>
              </w:rPr>
            </w:pPr>
            <w:r w:rsidRPr="00281A84">
              <w:rPr>
                <w:b/>
              </w:rPr>
              <w:t>Итого:</w:t>
            </w:r>
          </w:p>
          <w:p w:rsidR="00270550" w:rsidRPr="00A83C37" w:rsidRDefault="00270550" w:rsidP="00E511F1">
            <w:pPr>
              <w:jc w:val="center"/>
            </w:pPr>
          </w:p>
        </w:tc>
        <w:tc>
          <w:tcPr>
            <w:tcW w:w="1206" w:type="dxa"/>
          </w:tcPr>
          <w:p w:rsidR="00270550" w:rsidRPr="00281A84" w:rsidRDefault="00270550" w:rsidP="00E511F1">
            <w:pPr>
              <w:jc w:val="right"/>
              <w:rPr>
                <w:b/>
              </w:rPr>
            </w:pPr>
            <w:r>
              <w:rPr>
                <w:b/>
              </w:rPr>
              <w:t>5208,31</w:t>
            </w:r>
          </w:p>
        </w:tc>
        <w:tc>
          <w:tcPr>
            <w:tcW w:w="1374" w:type="dxa"/>
          </w:tcPr>
          <w:p w:rsidR="00270550" w:rsidRDefault="00270550" w:rsidP="00E511F1">
            <w:pPr>
              <w:jc w:val="right"/>
            </w:pPr>
            <w:r w:rsidRPr="003B616C">
              <w:t>0,00</w:t>
            </w:r>
          </w:p>
        </w:tc>
        <w:tc>
          <w:tcPr>
            <w:tcW w:w="1530" w:type="dxa"/>
          </w:tcPr>
          <w:p w:rsidR="00270550" w:rsidRDefault="00270550" w:rsidP="00E511F1">
            <w:pPr>
              <w:jc w:val="right"/>
            </w:pPr>
            <w:r w:rsidRPr="003B616C">
              <w:t>0,00</w:t>
            </w:r>
          </w:p>
        </w:tc>
        <w:tc>
          <w:tcPr>
            <w:tcW w:w="1470" w:type="dxa"/>
          </w:tcPr>
          <w:p w:rsidR="00270550" w:rsidRPr="00281A84" w:rsidRDefault="00270550" w:rsidP="00E511F1">
            <w:pPr>
              <w:jc w:val="right"/>
              <w:rPr>
                <w:b/>
              </w:rPr>
            </w:pPr>
            <w:r>
              <w:rPr>
                <w:b/>
              </w:rPr>
              <w:t>5208,31</w:t>
            </w:r>
          </w:p>
        </w:tc>
        <w:tc>
          <w:tcPr>
            <w:tcW w:w="1237" w:type="dxa"/>
          </w:tcPr>
          <w:p w:rsidR="00270550" w:rsidRPr="00281A84" w:rsidRDefault="00270550" w:rsidP="00E511F1">
            <w:pPr>
              <w:jc w:val="right"/>
              <w:rPr>
                <w:b/>
              </w:rPr>
            </w:pPr>
            <w:r>
              <w:t>0,00</w:t>
            </w:r>
          </w:p>
        </w:tc>
      </w:tr>
      <w:tr w:rsidR="00270550" w:rsidTr="00E511F1">
        <w:tc>
          <w:tcPr>
            <w:tcW w:w="487" w:type="dxa"/>
            <w:vMerge w:val="restart"/>
          </w:tcPr>
          <w:p w:rsidR="00270550" w:rsidRPr="00A83C37" w:rsidRDefault="00270550" w:rsidP="00E511F1">
            <w:pPr>
              <w:jc w:val="both"/>
            </w:pPr>
            <w:r>
              <w:t>2.</w:t>
            </w:r>
          </w:p>
        </w:tc>
        <w:tc>
          <w:tcPr>
            <w:tcW w:w="2295" w:type="dxa"/>
            <w:vMerge w:val="restart"/>
          </w:tcPr>
          <w:p w:rsidR="00270550" w:rsidRPr="006E2A34" w:rsidRDefault="00270550" w:rsidP="00E511F1">
            <w:r>
              <w:t>Обеспечение реализации функций в сфере управления муниципальным жилищным фондом</w:t>
            </w:r>
          </w:p>
        </w:tc>
        <w:tc>
          <w:tcPr>
            <w:tcW w:w="1712" w:type="dxa"/>
            <w:vMerge w:val="restart"/>
          </w:tcPr>
          <w:p w:rsidR="00270550" w:rsidRPr="00A83C37" w:rsidRDefault="00270550" w:rsidP="00E511F1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5" w:type="dxa"/>
            <w:vMerge w:val="restart"/>
          </w:tcPr>
          <w:p w:rsidR="00270550" w:rsidRPr="00A83C37" w:rsidRDefault="00270550" w:rsidP="00E511F1">
            <w:pPr>
              <w:jc w:val="center"/>
            </w:pPr>
            <w:r>
              <w:t>2015</w:t>
            </w:r>
          </w:p>
        </w:tc>
        <w:tc>
          <w:tcPr>
            <w:tcW w:w="1190" w:type="dxa"/>
            <w:vMerge w:val="restart"/>
          </w:tcPr>
          <w:p w:rsidR="00270550" w:rsidRPr="00A83C37" w:rsidRDefault="00270550" w:rsidP="00E511F1">
            <w:pPr>
              <w:jc w:val="center"/>
            </w:pPr>
            <w:r>
              <w:t>2018</w:t>
            </w:r>
          </w:p>
        </w:tc>
        <w:tc>
          <w:tcPr>
            <w:tcW w:w="1190" w:type="dxa"/>
          </w:tcPr>
          <w:p w:rsidR="00270550" w:rsidRPr="00A83C37" w:rsidRDefault="00270550" w:rsidP="00E511F1">
            <w:pPr>
              <w:jc w:val="center"/>
            </w:pPr>
            <w:r>
              <w:t>2015</w:t>
            </w:r>
          </w:p>
        </w:tc>
        <w:tc>
          <w:tcPr>
            <w:tcW w:w="1206" w:type="dxa"/>
          </w:tcPr>
          <w:p w:rsidR="00270550" w:rsidRDefault="00270550" w:rsidP="00E511F1">
            <w:pPr>
              <w:jc w:val="right"/>
            </w:pPr>
            <w:r>
              <w:t>99,22</w:t>
            </w:r>
          </w:p>
        </w:tc>
        <w:tc>
          <w:tcPr>
            <w:tcW w:w="1374" w:type="dxa"/>
          </w:tcPr>
          <w:p w:rsidR="00270550" w:rsidRDefault="00270550" w:rsidP="00E511F1">
            <w:pPr>
              <w:jc w:val="right"/>
            </w:pPr>
            <w:r w:rsidRPr="0072482F">
              <w:t>0,00</w:t>
            </w:r>
          </w:p>
        </w:tc>
        <w:tc>
          <w:tcPr>
            <w:tcW w:w="1530" w:type="dxa"/>
          </w:tcPr>
          <w:p w:rsidR="00270550" w:rsidRDefault="00270550" w:rsidP="00E511F1">
            <w:pPr>
              <w:jc w:val="right"/>
            </w:pPr>
            <w:r w:rsidRPr="0072482F">
              <w:t>0,00</w:t>
            </w:r>
          </w:p>
        </w:tc>
        <w:tc>
          <w:tcPr>
            <w:tcW w:w="1470" w:type="dxa"/>
          </w:tcPr>
          <w:p w:rsidR="00270550" w:rsidRDefault="00270550" w:rsidP="00E511F1">
            <w:pPr>
              <w:jc w:val="right"/>
            </w:pPr>
            <w:r>
              <w:t>99,22</w:t>
            </w:r>
          </w:p>
        </w:tc>
        <w:tc>
          <w:tcPr>
            <w:tcW w:w="1237" w:type="dxa"/>
          </w:tcPr>
          <w:p w:rsidR="00270550" w:rsidRDefault="00270550" w:rsidP="00E511F1">
            <w:pPr>
              <w:jc w:val="right"/>
            </w:pPr>
            <w:r w:rsidRPr="00DC7219">
              <w:t>0,00</w:t>
            </w:r>
          </w:p>
        </w:tc>
      </w:tr>
      <w:tr w:rsidR="00270550" w:rsidTr="00E511F1">
        <w:tc>
          <w:tcPr>
            <w:tcW w:w="487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2295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1712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1235" w:type="dxa"/>
            <w:vMerge/>
          </w:tcPr>
          <w:p w:rsidR="00270550" w:rsidRDefault="00270550" w:rsidP="00E511F1">
            <w:pPr>
              <w:jc w:val="center"/>
            </w:pPr>
          </w:p>
        </w:tc>
        <w:tc>
          <w:tcPr>
            <w:tcW w:w="1190" w:type="dxa"/>
            <w:vMerge/>
          </w:tcPr>
          <w:p w:rsidR="00270550" w:rsidRDefault="00270550" w:rsidP="00E511F1">
            <w:pPr>
              <w:jc w:val="center"/>
            </w:pPr>
          </w:p>
        </w:tc>
        <w:tc>
          <w:tcPr>
            <w:tcW w:w="1190" w:type="dxa"/>
          </w:tcPr>
          <w:p w:rsidR="00270550" w:rsidRPr="00A83C37" w:rsidRDefault="00270550" w:rsidP="00E511F1">
            <w:pPr>
              <w:jc w:val="center"/>
            </w:pPr>
            <w:r>
              <w:t>2016</w:t>
            </w:r>
          </w:p>
        </w:tc>
        <w:tc>
          <w:tcPr>
            <w:tcW w:w="1206" w:type="dxa"/>
          </w:tcPr>
          <w:p w:rsidR="00270550" w:rsidRDefault="00270550" w:rsidP="00E511F1">
            <w:pPr>
              <w:jc w:val="right"/>
            </w:pPr>
            <w:r w:rsidRPr="00982D6E">
              <w:t>67,10</w:t>
            </w:r>
          </w:p>
        </w:tc>
        <w:tc>
          <w:tcPr>
            <w:tcW w:w="1374" w:type="dxa"/>
          </w:tcPr>
          <w:p w:rsidR="00270550" w:rsidRDefault="00270550" w:rsidP="00E511F1">
            <w:pPr>
              <w:jc w:val="right"/>
            </w:pPr>
            <w:r w:rsidRPr="0072482F">
              <w:t>0,00</w:t>
            </w:r>
          </w:p>
        </w:tc>
        <w:tc>
          <w:tcPr>
            <w:tcW w:w="1530" w:type="dxa"/>
          </w:tcPr>
          <w:p w:rsidR="00270550" w:rsidRDefault="00270550" w:rsidP="00E511F1">
            <w:pPr>
              <w:jc w:val="right"/>
            </w:pPr>
            <w:r w:rsidRPr="0072482F">
              <w:t>0,00</w:t>
            </w:r>
          </w:p>
        </w:tc>
        <w:tc>
          <w:tcPr>
            <w:tcW w:w="1470" w:type="dxa"/>
          </w:tcPr>
          <w:p w:rsidR="00270550" w:rsidRDefault="00270550" w:rsidP="00E511F1">
            <w:pPr>
              <w:jc w:val="right"/>
            </w:pPr>
            <w:r>
              <w:t>67,10</w:t>
            </w:r>
          </w:p>
        </w:tc>
        <w:tc>
          <w:tcPr>
            <w:tcW w:w="1237" w:type="dxa"/>
          </w:tcPr>
          <w:p w:rsidR="00270550" w:rsidRDefault="00270550" w:rsidP="00E511F1">
            <w:pPr>
              <w:jc w:val="right"/>
            </w:pPr>
            <w:r w:rsidRPr="00DC7219">
              <w:t>0,00</w:t>
            </w:r>
          </w:p>
        </w:tc>
      </w:tr>
      <w:tr w:rsidR="00270550" w:rsidTr="00E511F1">
        <w:trPr>
          <w:trHeight w:val="285"/>
        </w:trPr>
        <w:tc>
          <w:tcPr>
            <w:tcW w:w="487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2295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1712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1235" w:type="dxa"/>
            <w:vMerge/>
          </w:tcPr>
          <w:p w:rsidR="00270550" w:rsidRDefault="00270550" w:rsidP="00E511F1">
            <w:pPr>
              <w:jc w:val="center"/>
            </w:pPr>
          </w:p>
        </w:tc>
        <w:tc>
          <w:tcPr>
            <w:tcW w:w="1190" w:type="dxa"/>
            <w:vMerge/>
          </w:tcPr>
          <w:p w:rsidR="00270550" w:rsidRDefault="00270550" w:rsidP="00E511F1">
            <w:pPr>
              <w:jc w:val="center"/>
            </w:pPr>
          </w:p>
        </w:tc>
        <w:tc>
          <w:tcPr>
            <w:tcW w:w="1190" w:type="dxa"/>
          </w:tcPr>
          <w:p w:rsidR="00270550" w:rsidRPr="00A83C37" w:rsidRDefault="00270550" w:rsidP="00E511F1">
            <w:pPr>
              <w:jc w:val="center"/>
            </w:pPr>
            <w:r>
              <w:t>2017</w:t>
            </w:r>
          </w:p>
        </w:tc>
        <w:tc>
          <w:tcPr>
            <w:tcW w:w="1206" w:type="dxa"/>
          </w:tcPr>
          <w:p w:rsidR="00270550" w:rsidRDefault="00270550" w:rsidP="00E511F1">
            <w:pPr>
              <w:jc w:val="right"/>
            </w:pPr>
            <w:r>
              <w:t>67,10</w:t>
            </w:r>
          </w:p>
        </w:tc>
        <w:tc>
          <w:tcPr>
            <w:tcW w:w="1374" w:type="dxa"/>
          </w:tcPr>
          <w:p w:rsidR="00270550" w:rsidRDefault="00270550" w:rsidP="00E511F1">
            <w:pPr>
              <w:jc w:val="right"/>
            </w:pPr>
            <w:r w:rsidRPr="0072482F">
              <w:t>0,00</w:t>
            </w:r>
          </w:p>
        </w:tc>
        <w:tc>
          <w:tcPr>
            <w:tcW w:w="1530" w:type="dxa"/>
          </w:tcPr>
          <w:p w:rsidR="00270550" w:rsidRDefault="00270550" w:rsidP="00E511F1">
            <w:pPr>
              <w:jc w:val="right"/>
            </w:pPr>
            <w:r w:rsidRPr="0072482F">
              <w:t>0,00</w:t>
            </w:r>
          </w:p>
        </w:tc>
        <w:tc>
          <w:tcPr>
            <w:tcW w:w="1470" w:type="dxa"/>
          </w:tcPr>
          <w:p w:rsidR="00270550" w:rsidRDefault="00270550" w:rsidP="00E511F1">
            <w:pPr>
              <w:jc w:val="right"/>
            </w:pPr>
            <w:r>
              <w:t>67,10</w:t>
            </w:r>
          </w:p>
        </w:tc>
        <w:tc>
          <w:tcPr>
            <w:tcW w:w="1237" w:type="dxa"/>
          </w:tcPr>
          <w:p w:rsidR="00270550" w:rsidRDefault="00270550" w:rsidP="00E511F1">
            <w:pPr>
              <w:jc w:val="right"/>
            </w:pPr>
            <w:r w:rsidRPr="00DC7219">
              <w:t>0,00</w:t>
            </w:r>
          </w:p>
        </w:tc>
      </w:tr>
      <w:tr w:rsidR="00270550" w:rsidTr="00E511F1">
        <w:trPr>
          <w:trHeight w:val="390"/>
        </w:trPr>
        <w:tc>
          <w:tcPr>
            <w:tcW w:w="487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2295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1712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1235" w:type="dxa"/>
            <w:vMerge/>
          </w:tcPr>
          <w:p w:rsidR="00270550" w:rsidRDefault="00270550" w:rsidP="00E511F1">
            <w:pPr>
              <w:jc w:val="center"/>
            </w:pPr>
          </w:p>
        </w:tc>
        <w:tc>
          <w:tcPr>
            <w:tcW w:w="1190" w:type="dxa"/>
            <w:vMerge/>
          </w:tcPr>
          <w:p w:rsidR="00270550" w:rsidRDefault="00270550" w:rsidP="00E511F1">
            <w:pPr>
              <w:jc w:val="center"/>
            </w:pPr>
          </w:p>
        </w:tc>
        <w:tc>
          <w:tcPr>
            <w:tcW w:w="1190" w:type="dxa"/>
          </w:tcPr>
          <w:p w:rsidR="00270550" w:rsidRDefault="00270550" w:rsidP="00E511F1">
            <w:pPr>
              <w:jc w:val="center"/>
            </w:pPr>
            <w:r>
              <w:t>2018</w:t>
            </w:r>
          </w:p>
        </w:tc>
        <w:tc>
          <w:tcPr>
            <w:tcW w:w="1206" w:type="dxa"/>
          </w:tcPr>
          <w:p w:rsidR="00270550" w:rsidRDefault="00270550" w:rsidP="00E511F1">
            <w:pPr>
              <w:jc w:val="right"/>
            </w:pPr>
            <w:r>
              <w:t>67,10</w:t>
            </w:r>
          </w:p>
        </w:tc>
        <w:tc>
          <w:tcPr>
            <w:tcW w:w="1374" w:type="dxa"/>
          </w:tcPr>
          <w:p w:rsidR="00270550" w:rsidRPr="0072482F" w:rsidRDefault="00270550" w:rsidP="00E511F1">
            <w:pPr>
              <w:jc w:val="right"/>
            </w:pPr>
            <w:r w:rsidRPr="00AD70C3">
              <w:t>0,00</w:t>
            </w:r>
          </w:p>
        </w:tc>
        <w:tc>
          <w:tcPr>
            <w:tcW w:w="1530" w:type="dxa"/>
          </w:tcPr>
          <w:p w:rsidR="00270550" w:rsidRPr="0072482F" w:rsidRDefault="00270550" w:rsidP="00E511F1">
            <w:pPr>
              <w:jc w:val="right"/>
            </w:pPr>
            <w:r w:rsidRPr="00AD70C3">
              <w:t>0,00</w:t>
            </w:r>
          </w:p>
        </w:tc>
        <w:tc>
          <w:tcPr>
            <w:tcW w:w="1470" w:type="dxa"/>
          </w:tcPr>
          <w:p w:rsidR="00270550" w:rsidRDefault="00270550" w:rsidP="00E511F1">
            <w:pPr>
              <w:jc w:val="right"/>
            </w:pPr>
            <w:r>
              <w:t>67,10</w:t>
            </w:r>
          </w:p>
        </w:tc>
        <w:tc>
          <w:tcPr>
            <w:tcW w:w="1237" w:type="dxa"/>
          </w:tcPr>
          <w:p w:rsidR="00270550" w:rsidRPr="00DC7219" w:rsidRDefault="00270550" w:rsidP="00E511F1">
            <w:pPr>
              <w:jc w:val="right"/>
            </w:pPr>
            <w:r w:rsidRPr="00AD70C3">
              <w:t>0,00</w:t>
            </w:r>
          </w:p>
        </w:tc>
      </w:tr>
      <w:tr w:rsidR="00270550" w:rsidTr="00E511F1">
        <w:tc>
          <w:tcPr>
            <w:tcW w:w="487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7622" w:type="dxa"/>
            <w:gridSpan w:val="5"/>
          </w:tcPr>
          <w:p w:rsidR="00270550" w:rsidRPr="00281A84" w:rsidRDefault="00270550" w:rsidP="00E511F1">
            <w:pPr>
              <w:rPr>
                <w:b/>
              </w:rPr>
            </w:pPr>
            <w:r w:rsidRPr="00281A84">
              <w:rPr>
                <w:b/>
              </w:rPr>
              <w:t>Итого:</w:t>
            </w:r>
          </w:p>
          <w:p w:rsidR="00270550" w:rsidRPr="00A83C37" w:rsidRDefault="00270550" w:rsidP="00E511F1">
            <w:pPr>
              <w:jc w:val="center"/>
            </w:pPr>
          </w:p>
        </w:tc>
        <w:tc>
          <w:tcPr>
            <w:tcW w:w="1206" w:type="dxa"/>
          </w:tcPr>
          <w:p w:rsidR="00270550" w:rsidRPr="00281A84" w:rsidRDefault="00270550" w:rsidP="00E511F1">
            <w:pPr>
              <w:jc w:val="right"/>
              <w:rPr>
                <w:b/>
              </w:rPr>
            </w:pPr>
            <w:r>
              <w:rPr>
                <w:b/>
              </w:rPr>
              <w:t>300,52</w:t>
            </w:r>
          </w:p>
        </w:tc>
        <w:tc>
          <w:tcPr>
            <w:tcW w:w="1374" w:type="dxa"/>
          </w:tcPr>
          <w:p w:rsidR="00270550" w:rsidRDefault="00270550" w:rsidP="00E511F1">
            <w:pPr>
              <w:jc w:val="right"/>
            </w:pPr>
            <w:r w:rsidRPr="00BA1100">
              <w:t>0,00</w:t>
            </w:r>
          </w:p>
        </w:tc>
        <w:tc>
          <w:tcPr>
            <w:tcW w:w="1530" w:type="dxa"/>
          </w:tcPr>
          <w:p w:rsidR="00270550" w:rsidRDefault="00270550" w:rsidP="00E511F1">
            <w:pPr>
              <w:jc w:val="right"/>
            </w:pPr>
            <w:r w:rsidRPr="00BA1100">
              <w:t>0,00</w:t>
            </w:r>
          </w:p>
        </w:tc>
        <w:tc>
          <w:tcPr>
            <w:tcW w:w="1470" w:type="dxa"/>
          </w:tcPr>
          <w:p w:rsidR="00270550" w:rsidRPr="00281A84" w:rsidRDefault="00270550" w:rsidP="00E511F1">
            <w:pPr>
              <w:jc w:val="right"/>
              <w:rPr>
                <w:b/>
              </w:rPr>
            </w:pPr>
            <w:r>
              <w:rPr>
                <w:b/>
              </w:rPr>
              <w:t>300,52</w:t>
            </w:r>
          </w:p>
        </w:tc>
        <w:tc>
          <w:tcPr>
            <w:tcW w:w="1237" w:type="dxa"/>
          </w:tcPr>
          <w:p w:rsidR="00270550" w:rsidRPr="00281A84" w:rsidRDefault="00270550" w:rsidP="00E511F1">
            <w:pPr>
              <w:jc w:val="right"/>
              <w:rPr>
                <w:b/>
              </w:rPr>
            </w:pPr>
            <w:r w:rsidRPr="00281A84">
              <w:rPr>
                <w:b/>
              </w:rPr>
              <w:t>0,000</w:t>
            </w:r>
          </w:p>
        </w:tc>
      </w:tr>
      <w:tr w:rsidR="00270550" w:rsidTr="00E511F1">
        <w:tc>
          <w:tcPr>
            <w:tcW w:w="487" w:type="dxa"/>
            <w:vMerge w:val="restart"/>
          </w:tcPr>
          <w:p w:rsidR="00270550" w:rsidRPr="00A83C37" w:rsidRDefault="00270550" w:rsidP="00E511F1">
            <w:pPr>
              <w:jc w:val="both"/>
            </w:pPr>
            <w:r>
              <w:t>3.</w:t>
            </w:r>
          </w:p>
        </w:tc>
        <w:tc>
          <w:tcPr>
            <w:tcW w:w="2295" w:type="dxa"/>
            <w:vMerge w:val="restart"/>
          </w:tcPr>
          <w:p w:rsidR="00270550" w:rsidRPr="006E2A34" w:rsidRDefault="00270550" w:rsidP="00E511F1">
            <w:r>
              <w:rPr>
                <w:rFonts w:eastAsia="Calibri"/>
              </w:rPr>
              <w:t>Обеспечение капитального ремонта общего имущества многоквартирных домов за счет взносов собственника муниципального жилого фонда</w:t>
            </w:r>
          </w:p>
        </w:tc>
        <w:tc>
          <w:tcPr>
            <w:tcW w:w="1712" w:type="dxa"/>
            <w:vMerge w:val="restart"/>
          </w:tcPr>
          <w:p w:rsidR="00270550" w:rsidRPr="00A83C37" w:rsidRDefault="00270550" w:rsidP="00E511F1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5" w:type="dxa"/>
            <w:vMerge w:val="restart"/>
          </w:tcPr>
          <w:p w:rsidR="00270550" w:rsidRPr="00A83C37" w:rsidRDefault="00270550" w:rsidP="00E511F1">
            <w:pPr>
              <w:jc w:val="center"/>
            </w:pPr>
            <w:r>
              <w:t>2015</w:t>
            </w:r>
          </w:p>
        </w:tc>
        <w:tc>
          <w:tcPr>
            <w:tcW w:w="1190" w:type="dxa"/>
            <w:vMerge w:val="restart"/>
          </w:tcPr>
          <w:p w:rsidR="00270550" w:rsidRPr="00A83C37" w:rsidRDefault="00270550" w:rsidP="00E511F1">
            <w:pPr>
              <w:jc w:val="center"/>
            </w:pPr>
            <w:r>
              <w:t>2018</w:t>
            </w:r>
          </w:p>
        </w:tc>
        <w:tc>
          <w:tcPr>
            <w:tcW w:w="1190" w:type="dxa"/>
          </w:tcPr>
          <w:p w:rsidR="00270550" w:rsidRPr="00A83C37" w:rsidRDefault="00270550" w:rsidP="00E511F1">
            <w:pPr>
              <w:jc w:val="center"/>
            </w:pPr>
            <w:r>
              <w:t>2015</w:t>
            </w:r>
          </w:p>
        </w:tc>
        <w:tc>
          <w:tcPr>
            <w:tcW w:w="1206" w:type="dxa"/>
          </w:tcPr>
          <w:p w:rsidR="00270550" w:rsidRDefault="00270550" w:rsidP="00E511F1">
            <w:pPr>
              <w:jc w:val="right"/>
            </w:pPr>
            <w:r>
              <w:t>381,55</w:t>
            </w:r>
          </w:p>
        </w:tc>
        <w:tc>
          <w:tcPr>
            <w:tcW w:w="1374" w:type="dxa"/>
          </w:tcPr>
          <w:p w:rsidR="00270550" w:rsidRDefault="00270550" w:rsidP="00E511F1">
            <w:pPr>
              <w:jc w:val="right"/>
            </w:pPr>
            <w:r w:rsidRPr="006F41E9">
              <w:t>0,00</w:t>
            </w:r>
          </w:p>
        </w:tc>
        <w:tc>
          <w:tcPr>
            <w:tcW w:w="1530" w:type="dxa"/>
          </w:tcPr>
          <w:p w:rsidR="00270550" w:rsidRDefault="00270550" w:rsidP="00E511F1">
            <w:pPr>
              <w:jc w:val="right"/>
            </w:pPr>
            <w:r w:rsidRPr="006F41E9">
              <w:t>0,00</w:t>
            </w:r>
          </w:p>
        </w:tc>
        <w:tc>
          <w:tcPr>
            <w:tcW w:w="1470" w:type="dxa"/>
          </w:tcPr>
          <w:p w:rsidR="00270550" w:rsidRDefault="00270550" w:rsidP="00E511F1">
            <w:pPr>
              <w:jc w:val="right"/>
            </w:pPr>
            <w:r>
              <w:t>381,55</w:t>
            </w:r>
          </w:p>
        </w:tc>
        <w:tc>
          <w:tcPr>
            <w:tcW w:w="1237" w:type="dxa"/>
          </w:tcPr>
          <w:p w:rsidR="00270550" w:rsidRDefault="00270550" w:rsidP="00E511F1">
            <w:pPr>
              <w:jc w:val="right"/>
            </w:pPr>
            <w:r w:rsidRPr="00C95535">
              <w:t>0,00</w:t>
            </w:r>
          </w:p>
        </w:tc>
      </w:tr>
      <w:tr w:rsidR="00270550" w:rsidTr="00E511F1">
        <w:tc>
          <w:tcPr>
            <w:tcW w:w="487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2295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1712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1235" w:type="dxa"/>
            <w:vMerge/>
          </w:tcPr>
          <w:p w:rsidR="00270550" w:rsidRDefault="00270550" w:rsidP="00E511F1">
            <w:pPr>
              <w:jc w:val="center"/>
            </w:pPr>
          </w:p>
        </w:tc>
        <w:tc>
          <w:tcPr>
            <w:tcW w:w="1190" w:type="dxa"/>
            <w:vMerge/>
          </w:tcPr>
          <w:p w:rsidR="00270550" w:rsidRDefault="00270550" w:rsidP="00E511F1">
            <w:pPr>
              <w:jc w:val="center"/>
            </w:pPr>
          </w:p>
        </w:tc>
        <w:tc>
          <w:tcPr>
            <w:tcW w:w="1190" w:type="dxa"/>
          </w:tcPr>
          <w:p w:rsidR="00270550" w:rsidRPr="00A83C37" w:rsidRDefault="00270550" w:rsidP="00E511F1">
            <w:pPr>
              <w:jc w:val="center"/>
            </w:pPr>
            <w:r>
              <w:t>2016</w:t>
            </w:r>
          </w:p>
        </w:tc>
        <w:tc>
          <w:tcPr>
            <w:tcW w:w="1206" w:type="dxa"/>
          </w:tcPr>
          <w:p w:rsidR="00270550" w:rsidRDefault="00270550" w:rsidP="00E511F1">
            <w:pPr>
              <w:jc w:val="right"/>
            </w:pPr>
            <w:r w:rsidRPr="00982D6E">
              <w:t>323,30</w:t>
            </w:r>
          </w:p>
        </w:tc>
        <w:tc>
          <w:tcPr>
            <w:tcW w:w="1374" w:type="dxa"/>
          </w:tcPr>
          <w:p w:rsidR="00270550" w:rsidRDefault="00270550" w:rsidP="00E511F1">
            <w:pPr>
              <w:jc w:val="right"/>
            </w:pPr>
            <w:r w:rsidRPr="006F41E9">
              <w:t>0,00</w:t>
            </w:r>
          </w:p>
        </w:tc>
        <w:tc>
          <w:tcPr>
            <w:tcW w:w="1530" w:type="dxa"/>
          </w:tcPr>
          <w:p w:rsidR="00270550" w:rsidRDefault="00270550" w:rsidP="00E511F1">
            <w:pPr>
              <w:jc w:val="right"/>
            </w:pPr>
            <w:r w:rsidRPr="006F41E9">
              <w:t>0,00</w:t>
            </w:r>
          </w:p>
        </w:tc>
        <w:tc>
          <w:tcPr>
            <w:tcW w:w="1470" w:type="dxa"/>
          </w:tcPr>
          <w:p w:rsidR="00270550" w:rsidRDefault="00270550" w:rsidP="00E511F1">
            <w:pPr>
              <w:jc w:val="right"/>
            </w:pPr>
            <w:r>
              <w:t>323,30</w:t>
            </w:r>
          </w:p>
        </w:tc>
        <w:tc>
          <w:tcPr>
            <w:tcW w:w="1237" w:type="dxa"/>
          </w:tcPr>
          <w:p w:rsidR="00270550" w:rsidRDefault="00270550" w:rsidP="00E511F1">
            <w:pPr>
              <w:jc w:val="right"/>
            </w:pPr>
            <w:r w:rsidRPr="00C95535">
              <w:t>0,00</w:t>
            </w:r>
          </w:p>
        </w:tc>
      </w:tr>
      <w:tr w:rsidR="00270550" w:rsidTr="00E511F1">
        <w:trPr>
          <w:trHeight w:val="330"/>
        </w:trPr>
        <w:tc>
          <w:tcPr>
            <w:tcW w:w="487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2295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1712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1235" w:type="dxa"/>
            <w:vMerge/>
          </w:tcPr>
          <w:p w:rsidR="00270550" w:rsidRDefault="00270550" w:rsidP="00E511F1">
            <w:pPr>
              <w:jc w:val="center"/>
            </w:pPr>
          </w:p>
        </w:tc>
        <w:tc>
          <w:tcPr>
            <w:tcW w:w="1190" w:type="dxa"/>
            <w:vMerge/>
          </w:tcPr>
          <w:p w:rsidR="00270550" w:rsidRDefault="00270550" w:rsidP="00E511F1">
            <w:pPr>
              <w:jc w:val="center"/>
            </w:pPr>
          </w:p>
        </w:tc>
        <w:tc>
          <w:tcPr>
            <w:tcW w:w="1190" w:type="dxa"/>
          </w:tcPr>
          <w:p w:rsidR="00270550" w:rsidRPr="00A83C37" w:rsidRDefault="00270550" w:rsidP="00E511F1">
            <w:pPr>
              <w:jc w:val="center"/>
            </w:pPr>
            <w:r>
              <w:t>2017</w:t>
            </w:r>
          </w:p>
        </w:tc>
        <w:tc>
          <w:tcPr>
            <w:tcW w:w="1206" w:type="dxa"/>
          </w:tcPr>
          <w:p w:rsidR="00270550" w:rsidRDefault="00270550" w:rsidP="00E511F1">
            <w:pPr>
              <w:jc w:val="right"/>
            </w:pPr>
            <w:r>
              <w:t>319,67</w:t>
            </w:r>
          </w:p>
        </w:tc>
        <w:tc>
          <w:tcPr>
            <w:tcW w:w="1374" w:type="dxa"/>
          </w:tcPr>
          <w:p w:rsidR="00270550" w:rsidRDefault="00270550" w:rsidP="00E511F1">
            <w:pPr>
              <w:jc w:val="right"/>
            </w:pPr>
            <w:r w:rsidRPr="006F41E9">
              <w:t>0,00</w:t>
            </w:r>
          </w:p>
        </w:tc>
        <w:tc>
          <w:tcPr>
            <w:tcW w:w="1530" w:type="dxa"/>
          </w:tcPr>
          <w:p w:rsidR="00270550" w:rsidRDefault="00270550" w:rsidP="00E511F1">
            <w:pPr>
              <w:jc w:val="right"/>
            </w:pPr>
            <w:r w:rsidRPr="006F41E9">
              <w:t>0,00</w:t>
            </w:r>
          </w:p>
        </w:tc>
        <w:tc>
          <w:tcPr>
            <w:tcW w:w="1470" w:type="dxa"/>
          </w:tcPr>
          <w:p w:rsidR="00270550" w:rsidRDefault="00270550" w:rsidP="00E511F1">
            <w:pPr>
              <w:jc w:val="right"/>
            </w:pPr>
            <w:r>
              <w:t>319,67</w:t>
            </w:r>
          </w:p>
        </w:tc>
        <w:tc>
          <w:tcPr>
            <w:tcW w:w="1237" w:type="dxa"/>
          </w:tcPr>
          <w:p w:rsidR="00270550" w:rsidRDefault="00270550" w:rsidP="00E511F1">
            <w:pPr>
              <w:jc w:val="right"/>
            </w:pPr>
            <w:r w:rsidRPr="00C95535">
              <w:t>0,00</w:t>
            </w:r>
          </w:p>
        </w:tc>
      </w:tr>
      <w:tr w:rsidR="00270550" w:rsidTr="00E511F1">
        <w:trPr>
          <w:trHeight w:val="1035"/>
        </w:trPr>
        <w:tc>
          <w:tcPr>
            <w:tcW w:w="487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2295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1712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1235" w:type="dxa"/>
            <w:vMerge/>
          </w:tcPr>
          <w:p w:rsidR="00270550" w:rsidRDefault="00270550" w:rsidP="00E511F1">
            <w:pPr>
              <w:jc w:val="center"/>
            </w:pPr>
          </w:p>
        </w:tc>
        <w:tc>
          <w:tcPr>
            <w:tcW w:w="1190" w:type="dxa"/>
            <w:vMerge/>
          </w:tcPr>
          <w:p w:rsidR="00270550" w:rsidRDefault="00270550" w:rsidP="00E511F1">
            <w:pPr>
              <w:jc w:val="center"/>
            </w:pPr>
          </w:p>
        </w:tc>
        <w:tc>
          <w:tcPr>
            <w:tcW w:w="1190" w:type="dxa"/>
          </w:tcPr>
          <w:p w:rsidR="00270550" w:rsidRDefault="00270550" w:rsidP="00E511F1">
            <w:pPr>
              <w:jc w:val="center"/>
            </w:pPr>
            <w:r>
              <w:t>2018</w:t>
            </w:r>
          </w:p>
        </w:tc>
        <w:tc>
          <w:tcPr>
            <w:tcW w:w="1206" w:type="dxa"/>
          </w:tcPr>
          <w:p w:rsidR="00270550" w:rsidRDefault="00270550" w:rsidP="00E511F1">
            <w:pPr>
              <w:jc w:val="right"/>
            </w:pPr>
            <w:r>
              <w:t>319,67</w:t>
            </w:r>
          </w:p>
        </w:tc>
        <w:tc>
          <w:tcPr>
            <w:tcW w:w="1374" w:type="dxa"/>
          </w:tcPr>
          <w:p w:rsidR="00270550" w:rsidRPr="006F41E9" w:rsidRDefault="00270550" w:rsidP="00E511F1">
            <w:pPr>
              <w:jc w:val="right"/>
            </w:pPr>
            <w:r w:rsidRPr="00AD70C3">
              <w:t>0,00</w:t>
            </w:r>
          </w:p>
        </w:tc>
        <w:tc>
          <w:tcPr>
            <w:tcW w:w="1530" w:type="dxa"/>
          </w:tcPr>
          <w:p w:rsidR="00270550" w:rsidRPr="006F41E9" w:rsidRDefault="00270550" w:rsidP="00E511F1">
            <w:pPr>
              <w:jc w:val="right"/>
            </w:pPr>
            <w:r w:rsidRPr="00AD70C3">
              <w:t>0,00</w:t>
            </w:r>
          </w:p>
        </w:tc>
        <w:tc>
          <w:tcPr>
            <w:tcW w:w="1470" w:type="dxa"/>
          </w:tcPr>
          <w:p w:rsidR="00270550" w:rsidRDefault="00270550" w:rsidP="00E511F1">
            <w:pPr>
              <w:jc w:val="right"/>
            </w:pPr>
            <w:r>
              <w:t>319,67</w:t>
            </w:r>
          </w:p>
        </w:tc>
        <w:tc>
          <w:tcPr>
            <w:tcW w:w="1237" w:type="dxa"/>
          </w:tcPr>
          <w:p w:rsidR="00270550" w:rsidRPr="00C95535" w:rsidRDefault="00270550" w:rsidP="00E511F1">
            <w:pPr>
              <w:jc w:val="right"/>
            </w:pPr>
            <w:r w:rsidRPr="00AD70C3">
              <w:t>0,00</w:t>
            </w:r>
          </w:p>
        </w:tc>
      </w:tr>
      <w:tr w:rsidR="00270550" w:rsidTr="00E511F1">
        <w:tc>
          <w:tcPr>
            <w:tcW w:w="487" w:type="dxa"/>
            <w:vMerge/>
          </w:tcPr>
          <w:p w:rsidR="00270550" w:rsidRPr="00A83C37" w:rsidRDefault="00270550" w:rsidP="00E511F1">
            <w:pPr>
              <w:jc w:val="both"/>
            </w:pPr>
          </w:p>
        </w:tc>
        <w:tc>
          <w:tcPr>
            <w:tcW w:w="7622" w:type="dxa"/>
            <w:gridSpan w:val="5"/>
          </w:tcPr>
          <w:p w:rsidR="00270550" w:rsidRPr="00281A84" w:rsidRDefault="00270550" w:rsidP="00E511F1">
            <w:pPr>
              <w:jc w:val="both"/>
              <w:rPr>
                <w:b/>
              </w:rPr>
            </w:pPr>
            <w:r w:rsidRPr="00281A84">
              <w:rPr>
                <w:b/>
              </w:rPr>
              <w:t>Итого:</w:t>
            </w:r>
          </w:p>
          <w:p w:rsidR="00270550" w:rsidRPr="00A83C37" w:rsidRDefault="00270550" w:rsidP="00E511F1"/>
        </w:tc>
        <w:tc>
          <w:tcPr>
            <w:tcW w:w="1206" w:type="dxa"/>
          </w:tcPr>
          <w:p w:rsidR="00270550" w:rsidRPr="00281A84" w:rsidRDefault="00270550" w:rsidP="00E511F1">
            <w:pPr>
              <w:jc w:val="right"/>
              <w:rPr>
                <w:b/>
              </w:rPr>
            </w:pPr>
            <w:r>
              <w:rPr>
                <w:b/>
              </w:rPr>
              <w:t>1344,19</w:t>
            </w:r>
          </w:p>
        </w:tc>
        <w:tc>
          <w:tcPr>
            <w:tcW w:w="1374" w:type="dxa"/>
          </w:tcPr>
          <w:p w:rsidR="00270550" w:rsidRDefault="00270550" w:rsidP="00E511F1">
            <w:pPr>
              <w:jc w:val="center"/>
            </w:pPr>
            <w:r w:rsidRPr="007B5490">
              <w:t>0,00</w:t>
            </w:r>
          </w:p>
        </w:tc>
        <w:tc>
          <w:tcPr>
            <w:tcW w:w="1530" w:type="dxa"/>
          </w:tcPr>
          <w:p w:rsidR="00270550" w:rsidRPr="00281A84" w:rsidRDefault="00270550" w:rsidP="00E511F1">
            <w:pPr>
              <w:jc w:val="right"/>
              <w:rPr>
                <w:b/>
              </w:rPr>
            </w:pPr>
            <w:r>
              <w:t>0,00</w:t>
            </w:r>
          </w:p>
        </w:tc>
        <w:tc>
          <w:tcPr>
            <w:tcW w:w="1470" w:type="dxa"/>
          </w:tcPr>
          <w:p w:rsidR="00270550" w:rsidRPr="00160C10" w:rsidRDefault="00270550" w:rsidP="00E511F1">
            <w:pPr>
              <w:jc w:val="right"/>
              <w:rPr>
                <w:b/>
              </w:rPr>
            </w:pPr>
            <w:r>
              <w:rPr>
                <w:b/>
              </w:rPr>
              <w:t>1344,19</w:t>
            </w:r>
          </w:p>
        </w:tc>
        <w:tc>
          <w:tcPr>
            <w:tcW w:w="1237" w:type="dxa"/>
          </w:tcPr>
          <w:p w:rsidR="00270550" w:rsidRPr="00281A84" w:rsidRDefault="00270550" w:rsidP="00E511F1">
            <w:pPr>
              <w:jc w:val="center"/>
              <w:rPr>
                <w:b/>
              </w:rPr>
            </w:pPr>
            <w:r w:rsidRPr="00281A84">
              <w:rPr>
                <w:b/>
              </w:rPr>
              <w:t>0,000</w:t>
            </w:r>
          </w:p>
        </w:tc>
      </w:tr>
    </w:tbl>
    <w:p w:rsidR="00270550" w:rsidRPr="005E7390" w:rsidRDefault="00270550" w:rsidP="00270550">
      <w:pPr>
        <w:tabs>
          <w:tab w:val="left" w:pos="1455"/>
        </w:tabs>
        <w:rPr>
          <w:sz w:val="16"/>
          <w:szCs w:val="16"/>
        </w:rPr>
      </w:pPr>
    </w:p>
    <w:p w:rsidR="0061054B" w:rsidRDefault="0061054B"/>
    <w:sectPr w:rsidR="0061054B" w:rsidSect="00C757AA">
      <w:pgSz w:w="16838" w:h="11906" w:orient="landscape"/>
      <w:pgMar w:top="851" w:right="567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550"/>
    <w:rsid w:val="00184E83"/>
    <w:rsid w:val="00270550"/>
    <w:rsid w:val="0061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05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705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705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705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5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2016-12-16T06:55:00Z</dcterms:created>
  <dcterms:modified xsi:type="dcterms:W3CDTF">2016-12-16T06:55:00Z</dcterms:modified>
</cp:coreProperties>
</file>